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07" w:rsidRPr="001E4D4A" w:rsidRDefault="00564771" w:rsidP="00A7522A">
      <w:pPr>
        <w:pStyle w:val="Title"/>
        <w:spacing w:before="0"/>
        <w:ind w:left="0" w:right="21"/>
        <w:rPr>
          <w:rFonts w:ascii="Book Antiqua" w:hAnsi="Book Antiqua"/>
          <w:i/>
          <w:iCs/>
        </w:rPr>
      </w:pPr>
      <w:r w:rsidRPr="001E4D4A">
        <w:rPr>
          <w:rFonts w:ascii="Book Antiqua" w:hAnsi="Book Antiqua"/>
        </w:rPr>
        <w:t xml:space="preserve">Analisis </w:t>
      </w:r>
      <w:r w:rsidR="00A7522A" w:rsidRPr="001E4D4A">
        <w:rPr>
          <w:rFonts w:ascii="Book Antiqua" w:hAnsi="Book Antiqua"/>
        </w:rPr>
        <w:t xml:space="preserve">Hukum Ekonomi Islam Terhadap Penetapan </w:t>
      </w:r>
      <w:r w:rsidR="00A7522A" w:rsidRPr="001E4D4A">
        <w:rPr>
          <w:rFonts w:ascii="Book Antiqua" w:hAnsi="Book Antiqua"/>
          <w:i/>
          <w:iCs/>
        </w:rPr>
        <w:t xml:space="preserve">Fee </w:t>
      </w:r>
      <w:r w:rsidR="00A7522A" w:rsidRPr="001E4D4A">
        <w:rPr>
          <w:rFonts w:ascii="Book Antiqua" w:hAnsi="Book Antiqua"/>
        </w:rPr>
        <w:t>Transaksi BRILink</w:t>
      </w:r>
    </w:p>
    <w:p w:rsidR="007E3B6F" w:rsidRPr="001E4D4A" w:rsidRDefault="007E3B6F" w:rsidP="0050245A">
      <w:pPr>
        <w:spacing w:after="0" w:line="240" w:lineRule="auto"/>
        <w:jc w:val="center"/>
        <w:rPr>
          <w:rFonts w:ascii="Book Antiqua" w:hAnsi="Book Antiqua" w:cs="Times New Roman"/>
          <w:b/>
          <w:sz w:val="24"/>
          <w:szCs w:val="24"/>
        </w:rPr>
      </w:pPr>
    </w:p>
    <w:p w:rsidR="007E3B6F" w:rsidRPr="001E4D4A" w:rsidRDefault="00DD3650" w:rsidP="00DD3650">
      <w:pPr>
        <w:spacing w:after="0" w:line="240" w:lineRule="auto"/>
        <w:jc w:val="center"/>
        <w:rPr>
          <w:rFonts w:ascii="Book Antiqua" w:hAnsi="Book Antiqua"/>
          <w:b/>
          <w:sz w:val="24"/>
          <w:szCs w:val="24"/>
        </w:rPr>
      </w:pPr>
      <w:r w:rsidRPr="001E4D4A">
        <w:rPr>
          <w:rFonts w:ascii="Book Antiqua" w:hAnsi="Book Antiqua"/>
          <w:b/>
          <w:sz w:val="24"/>
          <w:szCs w:val="24"/>
        </w:rPr>
        <w:t>Eka Yuni Suryani</w:t>
      </w:r>
      <w:r w:rsidR="006457E2" w:rsidRPr="001E4D4A">
        <w:rPr>
          <w:rFonts w:ascii="Book Antiqua" w:hAnsi="Book Antiqua"/>
          <w:b/>
          <w:sz w:val="24"/>
          <w:szCs w:val="24"/>
          <w:vertAlign w:val="superscript"/>
        </w:rPr>
        <w:t>1</w:t>
      </w:r>
      <w:r w:rsidR="006457E2" w:rsidRPr="001E4D4A">
        <w:rPr>
          <w:rFonts w:ascii="Book Antiqua" w:hAnsi="Book Antiqua"/>
          <w:b/>
          <w:sz w:val="24"/>
          <w:szCs w:val="24"/>
        </w:rPr>
        <w:t xml:space="preserve">, </w:t>
      </w:r>
      <w:r w:rsidRPr="001E4D4A">
        <w:rPr>
          <w:rFonts w:ascii="Book Antiqua" w:hAnsi="Book Antiqua"/>
          <w:b/>
          <w:sz w:val="24"/>
          <w:szCs w:val="24"/>
        </w:rPr>
        <w:t>Ali Geno Berutu</w:t>
      </w:r>
      <w:r w:rsidR="006457E2" w:rsidRPr="001E4D4A">
        <w:rPr>
          <w:rFonts w:ascii="Book Antiqua" w:hAnsi="Book Antiqua"/>
          <w:b/>
          <w:sz w:val="24"/>
          <w:szCs w:val="24"/>
          <w:vertAlign w:val="superscript"/>
        </w:rPr>
        <w:t>2</w:t>
      </w:r>
    </w:p>
    <w:p w:rsidR="00406807" w:rsidRPr="001E4D4A" w:rsidRDefault="00DD3650" w:rsidP="00DD3650">
      <w:pPr>
        <w:spacing w:after="0" w:line="240" w:lineRule="auto"/>
        <w:jc w:val="center"/>
        <w:rPr>
          <w:rFonts w:ascii="Book Antiqua" w:hAnsi="Book Antiqua"/>
          <w:b/>
          <w:sz w:val="24"/>
          <w:szCs w:val="24"/>
        </w:rPr>
      </w:pPr>
      <w:r w:rsidRPr="001E4D4A">
        <w:rPr>
          <w:rFonts w:ascii="Book Antiqua" w:hAnsi="Book Antiqua"/>
          <w:b/>
          <w:sz w:val="24"/>
          <w:szCs w:val="24"/>
        </w:rPr>
        <w:t>IAIN Salatiga</w:t>
      </w:r>
      <w:r w:rsidR="00721DCA" w:rsidRPr="001E4D4A">
        <w:rPr>
          <w:rFonts w:ascii="Book Antiqua" w:hAnsi="Book Antiqua"/>
          <w:b/>
          <w:sz w:val="24"/>
          <w:szCs w:val="24"/>
          <w:vertAlign w:val="superscript"/>
        </w:rPr>
        <w:t>1</w:t>
      </w:r>
      <w:r w:rsidR="00564771" w:rsidRPr="001E4D4A">
        <w:rPr>
          <w:rFonts w:ascii="Book Antiqua" w:hAnsi="Book Antiqua"/>
          <w:b/>
          <w:sz w:val="24"/>
          <w:szCs w:val="24"/>
          <w:vertAlign w:val="superscript"/>
        </w:rPr>
        <w:t>,</w:t>
      </w:r>
      <w:r w:rsidR="00564771" w:rsidRPr="001E4D4A">
        <w:rPr>
          <w:rFonts w:ascii="Book Antiqua" w:hAnsi="Book Antiqua"/>
          <w:b/>
          <w:sz w:val="24"/>
          <w:szCs w:val="24"/>
        </w:rPr>
        <w:t xml:space="preserve"> </w:t>
      </w:r>
      <w:r w:rsidRPr="001E4D4A">
        <w:rPr>
          <w:rFonts w:ascii="Book Antiqua" w:hAnsi="Book Antiqua"/>
          <w:b/>
          <w:sz w:val="24"/>
          <w:szCs w:val="24"/>
        </w:rPr>
        <w:t>IAIN Salatiga</w:t>
      </w:r>
      <w:r w:rsidR="00564771" w:rsidRPr="001E4D4A">
        <w:rPr>
          <w:rFonts w:ascii="Book Antiqua" w:hAnsi="Book Antiqua"/>
          <w:b/>
          <w:sz w:val="24"/>
          <w:szCs w:val="24"/>
          <w:vertAlign w:val="superscript"/>
        </w:rPr>
        <w:t>2</w:t>
      </w:r>
    </w:p>
    <w:p w:rsidR="00721DCA" w:rsidRPr="001E4D4A" w:rsidRDefault="00C53B5D" w:rsidP="00DD3650">
      <w:pPr>
        <w:spacing w:after="0" w:line="240" w:lineRule="auto"/>
        <w:jc w:val="center"/>
        <w:rPr>
          <w:rFonts w:ascii="Book Antiqua" w:hAnsi="Book Antiqua" w:cs="Times New Roman"/>
          <w:color w:val="000000" w:themeColor="text1"/>
          <w:sz w:val="24"/>
          <w:szCs w:val="24"/>
          <w:vertAlign w:val="superscript"/>
        </w:rPr>
      </w:pPr>
      <w:hyperlink r:id="rId8" w:history="1">
        <w:r w:rsidR="00DD3650" w:rsidRPr="001E4D4A">
          <w:rPr>
            <w:rStyle w:val="Hyperlink"/>
            <w:rFonts w:ascii="Book Antiqua" w:hAnsi="Book Antiqua" w:cs="Times New Roman"/>
            <w:color w:val="000000" w:themeColor="text1"/>
            <w:sz w:val="24"/>
            <w:szCs w:val="24"/>
            <w:u w:val="none"/>
          </w:rPr>
          <w:t>ekayunisuryani94@gmail.com</w:t>
        </w:r>
      </w:hyperlink>
      <w:r w:rsidR="00564771" w:rsidRPr="001E4D4A">
        <w:rPr>
          <w:rFonts w:ascii="Book Antiqua" w:hAnsi="Book Antiqua" w:cs="Times New Roman"/>
          <w:color w:val="000000" w:themeColor="text1"/>
          <w:sz w:val="24"/>
          <w:szCs w:val="24"/>
          <w:vertAlign w:val="superscript"/>
        </w:rPr>
        <w:t>1</w:t>
      </w:r>
      <w:r w:rsidR="00564771" w:rsidRPr="001E4D4A">
        <w:rPr>
          <w:rFonts w:ascii="Book Antiqua" w:hAnsi="Book Antiqua" w:cs="Times New Roman"/>
          <w:color w:val="000000" w:themeColor="text1"/>
          <w:sz w:val="24"/>
          <w:szCs w:val="24"/>
        </w:rPr>
        <w:t xml:space="preserve">, </w:t>
      </w:r>
      <w:r w:rsidR="00DD3650" w:rsidRPr="001E4D4A">
        <w:rPr>
          <w:rFonts w:ascii="Book Antiqua" w:hAnsi="Book Antiqua" w:cs="Times New Roman"/>
          <w:color w:val="000000" w:themeColor="text1"/>
          <w:sz w:val="24"/>
          <w:szCs w:val="24"/>
        </w:rPr>
        <w:t>ali_geno@y</w:t>
      </w:r>
      <w:r w:rsidR="00564771" w:rsidRPr="001E4D4A">
        <w:rPr>
          <w:rFonts w:ascii="Book Antiqua" w:hAnsi="Book Antiqua" w:cs="Times New Roman"/>
          <w:color w:val="000000" w:themeColor="text1"/>
          <w:sz w:val="24"/>
          <w:szCs w:val="24"/>
        </w:rPr>
        <w:t>mail.com</w:t>
      </w:r>
      <w:r w:rsidR="00564771" w:rsidRPr="001E4D4A">
        <w:rPr>
          <w:rFonts w:ascii="Book Antiqua" w:hAnsi="Book Antiqua" w:cs="Times New Roman"/>
          <w:color w:val="000000" w:themeColor="text1"/>
          <w:sz w:val="24"/>
          <w:szCs w:val="24"/>
          <w:vertAlign w:val="superscript"/>
        </w:rPr>
        <w:t>2</w:t>
      </w:r>
    </w:p>
    <w:p w:rsidR="002B1A02" w:rsidRPr="001E4D4A" w:rsidRDefault="002B1A02" w:rsidP="0050245A">
      <w:pPr>
        <w:spacing w:after="0" w:line="240" w:lineRule="auto"/>
        <w:rPr>
          <w:rFonts w:ascii="Book Antiqua" w:hAnsi="Book Antiqua" w:cs="Times New Roman"/>
          <w:sz w:val="24"/>
          <w:szCs w:val="24"/>
          <w:lang w:val="en-ID"/>
        </w:rPr>
      </w:pPr>
    </w:p>
    <w:p w:rsidR="007E3B6F" w:rsidRPr="001E4D4A" w:rsidRDefault="007E3B6F" w:rsidP="0050245A">
      <w:pPr>
        <w:spacing w:after="0" w:line="240" w:lineRule="auto"/>
        <w:rPr>
          <w:rFonts w:ascii="Book Antiqua" w:hAnsi="Book Antiqua" w:cs="Times New Roman"/>
          <w:b/>
          <w:bCs/>
          <w:i/>
          <w:iCs/>
        </w:rPr>
      </w:pPr>
      <w:r w:rsidRPr="001E4D4A">
        <w:rPr>
          <w:rFonts w:ascii="Book Antiqua" w:hAnsi="Book Antiqua" w:cs="Times New Roman"/>
          <w:b/>
          <w:bCs/>
          <w:i/>
          <w:iCs/>
          <w:lang w:val="en-ID"/>
        </w:rPr>
        <w:t>Abstract</w:t>
      </w:r>
    </w:p>
    <w:p w:rsidR="00DD3650" w:rsidRPr="001E4D4A" w:rsidRDefault="00DD3650" w:rsidP="00564771">
      <w:pPr>
        <w:pStyle w:val="NoSpacing"/>
        <w:jc w:val="both"/>
        <w:rPr>
          <w:rFonts w:ascii="Book Antiqua" w:hAnsi="Book Antiqua"/>
          <w:i/>
          <w:iCs/>
        </w:rPr>
      </w:pPr>
      <w:r w:rsidRPr="001E4D4A">
        <w:rPr>
          <w:rFonts w:ascii="Book Antiqua" w:hAnsi="Book Antiqua"/>
          <w:i/>
          <w:iCs/>
        </w:rPr>
        <w:t>BRILink agent is an officeless banking service expansion initiated by BANK BRI. The presence of BRILink agents really helps the community to take advantage of banking services as needed. In addition, BANK BRI also invites its customers to become BRILink agents, so that they can serve banking transactions to the public, just like coming to a bank or ATM machine. The convenience offered by BRILink to the public raises a separate problem in setting tariffs at the agent level, where BRILink agents have uniform tariffs for their customer transactions. The research tries to reveal the reasons for the difference in tariffs in transactions in each BRILink agent in the Repaking Village, Wonosamodro District, Boyolali Regency and reviews how the fee scheme is in the concept of Islamic Law.</w:t>
      </w:r>
    </w:p>
    <w:p w:rsidR="007E3B6F" w:rsidRPr="001E4D4A" w:rsidRDefault="007E3B6F" w:rsidP="00DD3650">
      <w:pPr>
        <w:pStyle w:val="NoSpacing"/>
        <w:jc w:val="both"/>
        <w:rPr>
          <w:rFonts w:ascii="Book Antiqua" w:hAnsi="Book Antiqua" w:cstheme="minorHAnsi"/>
          <w:bCs/>
          <w:i/>
          <w:iCs/>
        </w:rPr>
      </w:pPr>
      <w:r w:rsidRPr="001E4D4A">
        <w:rPr>
          <w:rFonts w:ascii="Book Antiqua" w:hAnsi="Book Antiqua"/>
          <w:b/>
          <w:i/>
          <w:iCs/>
        </w:rPr>
        <w:t xml:space="preserve">Key words: </w:t>
      </w:r>
      <w:r w:rsidR="00DD3650" w:rsidRPr="001E4D4A">
        <w:rPr>
          <w:rFonts w:ascii="Book Antiqua" w:hAnsi="Book Antiqua"/>
          <w:i/>
        </w:rPr>
        <w:t>Ijarah, Fee, BRILink</w:t>
      </w:r>
    </w:p>
    <w:p w:rsidR="00AE6B50" w:rsidRPr="001E4D4A" w:rsidRDefault="00AE6B50" w:rsidP="0050245A">
      <w:pPr>
        <w:pStyle w:val="NoSpacing"/>
        <w:jc w:val="both"/>
        <w:rPr>
          <w:rFonts w:ascii="Book Antiqua" w:hAnsi="Book Antiqua" w:cs="Times New Roman"/>
        </w:rPr>
      </w:pPr>
    </w:p>
    <w:p w:rsidR="007E3B6F" w:rsidRPr="001E4D4A" w:rsidRDefault="007E3B6F" w:rsidP="0050245A">
      <w:pPr>
        <w:spacing w:after="0" w:line="240" w:lineRule="auto"/>
        <w:rPr>
          <w:rFonts w:ascii="Book Antiqua" w:hAnsi="Book Antiqua" w:cs="Times New Roman"/>
          <w:b/>
          <w:bCs/>
          <w:lang w:val="en-ID"/>
        </w:rPr>
      </w:pPr>
      <w:r w:rsidRPr="001E4D4A">
        <w:rPr>
          <w:rFonts w:ascii="Book Antiqua" w:hAnsi="Book Antiqua" w:cs="Times New Roman"/>
          <w:b/>
          <w:bCs/>
          <w:lang w:val="en-ID"/>
        </w:rPr>
        <w:t>Abstrak</w:t>
      </w:r>
    </w:p>
    <w:p w:rsidR="00DD3650" w:rsidRPr="001E4D4A" w:rsidRDefault="00DD3650" w:rsidP="00564771">
      <w:pPr>
        <w:spacing w:after="0" w:line="240" w:lineRule="auto"/>
        <w:jc w:val="both"/>
        <w:rPr>
          <w:rFonts w:ascii="Book Antiqua" w:hAnsi="Book Antiqua"/>
          <w:w w:val="105"/>
        </w:rPr>
      </w:pPr>
      <w:r w:rsidRPr="001E4D4A">
        <w:rPr>
          <w:rFonts w:ascii="Book Antiqua" w:hAnsi="Book Antiqua"/>
          <w:w w:val="105"/>
        </w:rPr>
        <w:t xml:space="preserve">Agen BRILink adalah perluasan layanan perbankan tanpa kantor yang diinisiasi oleh BANK BRI. Kehadiran Agen BRILink sangat membantu masyarakat untuk memanfaatkan layanan perbankan sesuai kebutuhan. Selain itu, BANK BRI juga mengajak nasabahnya untuk menjadi Agen BRILink, sehingga dapat melayani transaksi perbankan kepada masyarakat seperti layaknya datang ke bank maupun mesin ATM. Kemudahan yang ditawarkan oleh BRILink kepada masyarakat menimbulkan suatu permasalahan tersendiri dalam penetapan tarif pada tingkat agen, dimana agen BRILink yang memiliki keseragaman tarif pada transasksi nasabahnya. Penelitian mencoba mengungkapkan sebab terjadinya perbedaan tarif dalam transaksi disetiap agen BRILink di Desa Repaking Kecamatan Wonosamodro Kabupaten Boyolali serta mengulas bagaimana hukum sekema </w:t>
      </w:r>
      <w:r w:rsidRPr="001E4D4A">
        <w:rPr>
          <w:rFonts w:ascii="Book Antiqua" w:hAnsi="Book Antiqua"/>
          <w:i/>
          <w:iCs/>
          <w:w w:val="105"/>
        </w:rPr>
        <w:t>fee</w:t>
      </w:r>
      <w:r w:rsidRPr="001E4D4A">
        <w:rPr>
          <w:rFonts w:ascii="Book Antiqua" w:hAnsi="Book Antiqua"/>
          <w:w w:val="105"/>
        </w:rPr>
        <w:t xml:space="preserve"> dalam konsep Hukum Islam.</w:t>
      </w:r>
    </w:p>
    <w:p w:rsidR="007E3B6F" w:rsidRPr="001E4D4A" w:rsidRDefault="007E3B6F" w:rsidP="00DD3650">
      <w:pPr>
        <w:spacing w:after="0" w:line="240" w:lineRule="auto"/>
        <w:jc w:val="both"/>
        <w:rPr>
          <w:rFonts w:ascii="Book Antiqua" w:hAnsi="Book Antiqua" w:cstheme="minorHAnsi"/>
          <w:bCs/>
        </w:rPr>
      </w:pPr>
      <w:r w:rsidRPr="001E4D4A">
        <w:rPr>
          <w:rFonts w:ascii="Book Antiqua" w:hAnsi="Book Antiqua"/>
          <w:b/>
          <w:bCs/>
          <w:lang w:val="sv-SE"/>
        </w:rPr>
        <w:t>K</w:t>
      </w:r>
      <w:r w:rsidRPr="001E4D4A">
        <w:rPr>
          <w:rFonts w:ascii="Book Antiqua" w:hAnsi="Book Antiqua"/>
          <w:b/>
          <w:bCs/>
          <w:spacing w:val="1"/>
          <w:lang w:val="sv-SE"/>
        </w:rPr>
        <w:t>at</w:t>
      </w:r>
      <w:r w:rsidRPr="001E4D4A">
        <w:rPr>
          <w:rFonts w:ascii="Book Antiqua" w:hAnsi="Book Antiqua"/>
          <w:b/>
          <w:bCs/>
          <w:spacing w:val="2"/>
          <w:lang w:val="sv-SE"/>
        </w:rPr>
        <w:t>a</w:t>
      </w:r>
      <w:r w:rsidRPr="001E4D4A">
        <w:rPr>
          <w:rFonts w:ascii="Book Antiqua" w:hAnsi="Book Antiqua"/>
          <w:b/>
          <w:bCs/>
          <w:spacing w:val="-8"/>
          <w:lang w:val="sv-SE"/>
        </w:rPr>
        <w:t xml:space="preserve"> </w:t>
      </w:r>
      <w:r w:rsidRPr="001E4D4A">
        <w:rPr>
          <w:rFonts w:ascii="Book Antiqua" w:hAnsi="Book Antiqua"/>
          <w:b/>
          <w:bCs/>
          <w:lang w:val="sv-SE"/>
        </w:rPr>
        <w:t>kun</w:t>
      </w:r>
      <w:r w:rsidRPr="001E4D4A">
        <w:rPr>
          <w:rFonts w:ascii="Book Antiqua" w:hAnsi="Book Antiqua"/>
          <w:b/>
          <w:bCs/>
          <w:spacing w:val="-2"/>
          <w:lang w:val="sv-SE"/>
        </w:rPr>
        <w:t>c</w:t>
      </w:r>
      <w:r w:rsidRPr="001E4D4A">
        <w:rPr>
          <w:rFonts w:ascii="Book Antiqua" w:hAnsi="Book Antiqua"/>
          <w:b/>
          <w:bCs/>
          <w:lang w:val="sv-SE"/>
        </w:rPr>
        <w:t>i</w:t>
      </w:r>
      <w:r w:rsidRPr="001E4D4A">
        <w:rPr>
          <w:rFonts w:ascii="Book Antiqua" w:hAnsi="Book Antiqua"/>
          <w:b/>
          <w:bCs/>
          <w:spacing w:val="-4"/>
          <w:lang w:val="sv-SE"/>
        </w:rPr>
        <w:t xml:space="preserve"> </w:t>
      </w:r>
      <w:r w:rsidRPr="001E4D4A">
        <w:rPr>
          <w:rFonts w:ascii="Book Antiqua" w:hAnsi="Book Antiqua"/>
          <w:b/>
          <w:bCs/>
          <w:lang w:val="sv-SE"/>
        </w:rPr>
        <w:t>:</w:t>
      </w:r>
      <w:r w:rsidRPr="001E4D4A">
        <w:rPr>
          <w:rFonts w:ascii="Book Antiqua" w:hAnsi="Book Antiqua"/>
          <w:b/>
          <w:bCs/>
          <w:spacing w:val="2"/>
          <w:lang w:val="sv-SE"/>
        </w:rPr>
        <w:t xml:space="preserve"> </w:t>
      </w:r>
      <w:r w:rsidR="00DD3650" w:rsidRPr="001E4D4A">
        <w:rPr>
          <w:rFonts w:ascii="Book Antiqua" w:hAnsi="Book Antiqua"/>
          <w:iCs/>
        </w:rPr>
        <w:t>Ijarah, Fee, BRILink</w:t>
      </w:r>
    </w:p>
    <w:p w:rsidR="007E2647" w:rsidRPr="001E4D4A" w:rsidRDefault="007E2647" w:rsidP="0050245A">
      <w:pPr>
        <w:spacing w:after="0" w:line="240" w:lineRule="auto"/>
        <w:jc w:val="both"/>
        <w:rPr>
          <w:rFonts w:ascii="Book Antiqua" w:hAnsi="Book Antiqua"/>
          <w:iCs/>
          <w:lang w:val="sv-SE"/>
        </w:rPr>
      </w:pPr>
    </w:p>
    <w:p w:rsidR="007E3B6F" w:rsidRPr="001E4D4A" w:rsidRDefault="007E3B6F" w:rsidP="0050245A">
      <w:pPr>
        <w:spacing w:after="0" w:line="240" w:lineRule="auto"/>
        <w:jc w:val="both"/>
        <w:rPr>
          <w:rFonts w:ascii="Book Antiqua" w:hAnsi="Book Antiqua"/>
          <w:b/>
          <w:sz w:val="24"/>
          <w:szCs w:val="24"/>
        </w:rPr>
      </w:pPr>
      <w:r w:rsidRPr="001E4D4A">
        <w:rPr>
          <w:rFonts w:ascii="Book Antiqua" w:hAnsi="Book Antiqua"/>
          <w:b/>
          <w:sz w:val="24"/>
          <w:szCs w:val="24"/>
        </w:rPr>
        <w:t xml:space="preserve">PENDAHULUAN </w:t>
      </w:r>
    </w:p>
    <w:p w:rsidR="00846C24" w:rsidRPr="001E4D4A" w:rsidRDefault="00846C24" w:rsidP="002931ED">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Muamalah merupakan kumpulan hukum yang berkaitan dengan interaksi duniawi seperti dalam persoalan jual-beli, kerjasama dagang, perserikatan, utang-piutang, kerjasama dalam penggarapan tanah dan sewa-menyewa. Agama Islam sendiri telah mengatur dengan baik kegiatan bermuamalah agar manusia dapat memenuhi kebutuhannya dan tanpa memberikan mudhorot kepada orang lain</w:t>
      </w:r>
      <w:r w:rsidR="002931ED">
        <w:rPr>
          <w:rFonts w:ascii="Book Antiqua" w:hAnsi="Book Antiqua" w:cs="Times New Roman"/>
          <w:sz w:val="24"/>
          <w:szCs w:val="24"/>
        </w:rPr>
        <w:t xml:space="preserve"> (Eka Sakti, 2018)</w:t>
      </w:r>
      <w:r w:rsidRPr="001E4D4A">
        <w:rPr>
          <w:rFonts w:ascii="Book Antiqua" w:hAnsi="Book Antiqua" w:cs="Times New Roman"/>
          <w:sz w:val="24"/>
          <w:szCs w:val="24"/>
        </w:rPr>
        <w:t xml:space="preserve">. </w:t>
      </w:r>
    </w:p>
    <w:p w:rsidR="00846C24" w:rsidRPr="001E4D4A" w:rsidRDefault="00846C24" w:rsidP="002931ED">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 xml:space="preserve">Dalam kehidupan bermuamalah manusia selalu berhubungan satu sama lain untuk mencukupi kebutuhan hidup. Misalnya kegiatan manusia dalam bermuamalah adalah adanya upah atau </w:t>
      </w:r>
      <w:r w:rsidRPr="001E4D4A">
        <w:rPr>
          <w:rFonts w:ascii="Book Antiqua" w:hAnsi="Book Antiqua" w:cs="Times New Roman"/>
          <w:i/>
          <w:sz w:val="24"/>
          <w:szCs w:val="24"/>
        </w:rPr>
        <w:t xml:space="preserve">ujrah. </w:t>
      </w:r>
      <w:r w:rsidRPr="001E4D4A">
        <w:rPr>
          <w:rFonts w:ascii="Book Antiqua" w:hAnsi="Book Antiqua" w:cs="Times New Roman"/>
          <w:sz w:val="24"/>
          <w:szCs w:val="24"/>
        </w:rPr>
        <w:t xml:space="preserve">Upah menurut </w:t>
      </w:r>
      <w:r w:rsidRPr="001E4D4A">
        <w:rPr>
          <w:rFonts w:ascii="Book Antiqua" w:hAnsi="Book Antiqua" w:cs="Times New Roman"/>
          <w:sz w:val="24"/>
          <w:szCs w:val="24"/>
        </w:rPr>
        <w:lastRenderedPageBreak/>
        <w:t>Undang-Undang Ketenagakerjaan adalah hak pekerja/buruh yang diterima dan dinyatakan dalam bentuk uang sebagai imbalan dari pengusaha atau pemberi kerja kepada pekerja/buruh. Upah itu sendiri merupakan hak yang semestinya digunakan pekerja/buruh untuk mencukupi kebutuhan dan meningkatkan kesejahteraan</w:t>
      </w:r>
      <w:r w:rsidR="002931ED">
        <w:rPr>
          <w:rFonts w:ascii="Book Antiqua" w:hAnsi="Book Antiqua" w:cs="Times New Roman"/>
          <w:sz w:val="24"/>
          <w:szCs w:val="24"/>
        </w:rPr>
        <w:t xml:space="preserve"> (Noor Faiz, 2017)</w:t>
      </w:r>
      <w:r w:rsidRPr="001E4D4A">
        <w:rPr>
          <w:rFonts w:ascii="Book Antiqua" w:hAnsi="Book Antiqua" w:cs="Times New Roman"/>
          <w:sz w:val="24"/>
          <w:szCs w:val="24"/>
        </w:rPr>
        <w:t>.</w:t>
      </w:r>
    </w:p>
    <w:p w:rsidR="00846C24" w:rsidRPr="001E4D4A" w:rsidRDefault="00846C24" w:rsidP="002931ED">
      <w:pPr>
        <w:spacing w:after="0" w:line="240" w:lineRule="auto"/>
        <w:ind w:firstLine="720"/>
        <w:contextualSpacing/>
        <w:jc w:val="both"/>
        <w:rPr>
          <w:rFonts w:ascii="Book Antiqua" w:hAnsi="Book Antiqua" w:cs="Times New Roman"/>
          <w:sz w:val="24"/>
          <w:szCs w:val="24"/>
          <w:rtl/>
          <w:cs/>
        </w:rPr>
      </w:pPr>
      <w:r w:rsidRPr="001E4D4A">
        <w:rPr>
          <w:rFonts w:ascii="Book Antiqua" w:hAnsi="Book Antiqua" w:cs="Times New Roman"/>
          <w:sz w:val="24"/>
          <w:szCs w:val="24"/>
        </w:rPr>
        <w:t>Upah dalam bahasa Arab disebut (</w:t>
      </w:r>
      <w:r w:rsidRPr="001E4D4A">
        <w:rPr>
          <w:rFonts w:ascii="Book Antiqua" w:hAnsi="Book Antiqua" w:cs="Times New Roman"/>
          <w:i/>
          <w:sz w:val="24"/>
          <w:szCs w:val="24"/>
        </w:rPr>
        <w:t>ujrah</w:t>
      </w:r>
      <w:r w:rsidRPr="001E4D4A">
        <w:rPr>
          <w:rFonts w:ascii="Book Antiqua" w:hAnsi="Book Antiqua" w:cs="Times New Roman"/>
          <w:sz w:val="24"/>
          <w:szCs w:val="24"/>
        </w:rPr>
        <w:t>) merupakan bentuk transaksi yang diperbolehkan dalam agama Islam selama memenuhi syarat dan rukunnya</w:t>
      </w:r>
      <w:r w:rsidR="002931ED">
        <w:rPr>
          <w:rFonts w:ascii="Book Antiqua" w:hAnsi="Book Antiqua" w:cs="Times New Roman"/>
          <w:sz w:val="24"/>
          <w:szCs w:val="24"/>
        </w:rPr>
        <w:t xml:space="preserve"> (Nur Aksin, 2018)</w:t>
      </w:r>
      <w:r w:rsidRPr="001E4D4A">
        <w:rPr>
          <w:rFonts w:ascii="Book Antiqua" w:hAnsi="Book Antiqua" w:cs="Times New Roman"/>
          <w:sz w:val="24"/>
          <w:szCs w:val="24"/>
        </w:rPr>
        <w:t>. Sebagaimana dalam Al-Qur’an Surat At-Talaq Ayat 6:</w:t>
      </w:r>
    </w:p>
    <w:p w:rsidR="00846C24" w:rsidRPr="001E4D4A" w:rsidRDefault="00846C24" w:rsidP="00846C24">
      <w:pPr>
        <w:bidi/>
        <w:spacing w:after="0" w:line="240" w:lineRule="auto"/>
        <w:ind w:left="-46" w:right="709"/>
        <w:jc w:val="both"/>
        <w:rPr>
          <w:rFonts w:ascii="Book Antiqua" w:hAnsi="Book Antiqua" w:cs="Traditional Arabic"/>
          <w:sz w:val="24"/>
          <w:szCs w:val="28"/>
          <w:rtl/>
        </w:rPr>
      </w:pPr>
      <w:r w:rsidRPr="001E4D4A">
        <w:rPr>
          <w:rFonts w:ascii="Book Antiqua" w:hAnsi="Book Antiqua" w:cs="Traditional Arabic"/>
          <w:sz w:val="24"/>
          <w:szCs w:val="28"/>
          <w:rtl/>
        </w:rPr>
        <w:t>اَسْكِنُوْهُنَّ مِنْ حَيْثُ سَكَنْتُمْ مِّنْ وُّجْدِكُمْ وَلَا تُضَاۤرُّوْهُنَّ لِتُضَيِّقُوْا عَلَيْهِنَّۗ وَاِنْ كُنَّ اُولٰتِ حَمْلٍ فَاَنْفِقُوْا عَلَيْهِنَّ حَتّٰى يَضَعْنَ حَمْلَهُنَّۚ فَاِنْ اَرْضَعْنَ لَكُمْ فَاٰتُوْهُنَّ اُجُوْرَهُنَّۚ وَأْتَمِرُوْا بَيْنَكُمْ بِمَعْرُوْفٍۚ وَاِنْ تَعَاسَرْتُمْ فَسَتُرْضِعُ لَه</w:t>
      </w:r>
      <w:r w:rsidRPr="001E4D4A">
        <w:rPr>
          <w:rFonts w:ascii="Book Antiqua" w:hAnsi="Book Antiqua" w:cs="Times New Roman"/>
          <w:sz w:val="24"/>
          <w:szCs w:val="28"/>
          <w:rtl/>
        </w:rPr>
        <w:t>ٗ</w:t>
      </w:r>
      <w:r w:rsidRPr="001E4D4A">
        <w:rPr>
          <w:rFonts w:ascii="Book Antiqua" w:hAnsi="Book Antiqua" w:cs="Traditional Arabic"/>
          <w:sz w:val="24"/>
          <w:szCs w:val="28"/>
          <w:rtl/>
        </w:rPr>
        <w:t>ٓ اُخْرٰىۗ</w:t>
      </w:r>
    </w:p>
    <w:p w:rsidR="00846C24" w:rsidRPr="001E4D4A" w:rsidRDefault="00846C24" w:rsidP="00846C24">
      <w:pPr>
        <w:spacing w:after="0" w:line="240" w:lineRule="auto"/>
        <w:ind w:left="709"/>
        <w:jc w:val="both"/>
        <w:rPr>
          <w:rFonts w:ascii="Book Antiqua" w:hAnsi="Book Antiqua" w:cs="Times New Roman"/>
          <w:i/>
          <w:iCs/>
          <w:color w:val="000000" w:themeColor="text1"/>
          <w:sz w:val="24"/>
          <w:szCs w:val="24"/>
          <w:shd w:val="clear" w:color="auto" w:fill="FFFFFF"/>
        </w:rPr>
      </w:pPr>
      <w:r w:rsidRPr="001E4D4A">
        <w:rPr>
          <w:rFonts w:ascii="Book Antiqua" w:hAnsi="Book Antiqua" w:cs="Times New Roman"/>
          <w:i/>
          <w:iCs/>
          <w:color w:val="000000" w:themeColor="text1"/>
          <w:sz w:val="24"/>
          <w:szCs w:val="24"/>
          <w:shd w:val="clear" w:color="auto" w:fill="FFFFFF"/>
        </w:rPr>
        <w:t>“Tempatkanlah mereka (para isteri) di mana kamu bertempat tinggal menurut kemampuanmu dan janganlah kamu menyusahkan mereka untuk menyempitkan (hati) mereka. Dan jika mereka (isteri-isteri yang sudah di talaq) itu sedang hamil, maka berikanlah kepada mereka nafkahnya hingga mereka bersalin, kemudian jika mereka menyusukan (anak-anak)mu untukmu maka berikanlah kepada mereka upahnya, dan musyawarahkanlah di antara kamu (segala sesuatu) dengan baik; dan jika kamu menemui kesulitan maka perempuan lain boleh menyusukan (anak itu) untuknya”.</w:t>
      </w:r>
    </w:p>
    <w:p w:rsidR="00846C24" w:rsidRPr="001E4D4A" w:rsidRDefault="00846C24" w:rsidP="00846C24">
      <w:pPr>
        <w:spacing w:after="0" w:line="240" w:lineRule="auto"/>
        <w:ind w:left="709"/>
        <w:jc w:val="both"/>
        <w:rPr>
          <w:rFonts w:ascii="Book Antiqua" w:hAnsi="Book Antiqua" w:cs="Times New Roman"/>
          <w:i/>
          <w:iCs/>
          <w:color w:val="000000" w:themeColor="text1"/>
          <w:sz w:val="24"/>
          <w:szCs w:val="24"/>
          <w:shd w:val="clear" w:color="auto" w:fill="FFFFFF"/>
        </w:rPr>
      </w:pPr>
    </w:p>
    <w:p w:rsidR="00846C24" w:rsidRPr="001E4D4A" w:rsidRDefault="00846C24" w:rsidP="00846C24">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Mengenai upah dari ayat ini adalah, kata ajr (</w:t>
      </w:r>
      <w:r w:rsidRPr="001E4D4A">
        <w:rPr>
          <w:rFonts w:ascii="Book Antiqua" w:hAnsi="Book Antiqua" w:cs="Times New Roman"/>
          <w:i/>
          <w:sz w:val="24"/>
          <w:szCs w:val="24"/>
        </w:rPr>
        <w:t>ujur</w:t>
      </w:r>
      <w:r w:rsidRPr="001E4D4A">
        <w:rPr>
          <w:rFonts w:ascii="Book Antiqua" w:hAnsi="Book Antiqua" w:cs="Times New Roman"/>
          <w:sz w:val="24"/>
          <w:szCs w:val="24"/>
        </w:rPr>
        <w:t>) yang merupakan hak seorang pekerja dan kewajiban bagi yang memperkerjakan. Hingga dapat dipahami, untuk seorang ibu yang telah di talaq suaminya berhak menerima upah susuan walaupun terhadap anaknya sendiri dari suaminya. Dan juga jika suaminya menyewa ibu susuan lain, menjadi kewajibannya menyiapkan upah.</w:t>
      </w:r>
    </w:p>
    <w:p w:rsidR="00846C24" w:rsidRPr="001E4D4A" w:rsidRDefault="00846C24" w:rsidP="002931ED">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Pada era sekarang ini, telah banyak kemajuan dalam berbagai sektor kehidupan termasuk dalam kegiatan bermuamalah. Dalam hal ini salah satunya adalah dalam kegiatan perbankan. Perkembangan kebutuhan akan fasilitas transaksi perbankan yang meliputi setoran, penarikan (simpanan, pinjaman), pengiriman uang, pembayaran dan lain-lain, semakin menjadi kebutuhan yang tidak dapat dipisahkan dalam kehidupan masyarakat</w:t>
      </w:r>
      <w:r w:rsidR="002931ED">
        <w:rPr>
          <w:rFonts w:ascii="Book Antiqua" w:hAnsi="Book Antiqua" w:cs="Times New Roman"/>
          <w:sz w:val="24"/>
          <w:szCs w:val="24"/>
        </w:rPr>
        <w:t xml:space="preserve"> (Aryo, 2017)</w:t>
      </w:r>
      <w:r w:rsidRPr="001E4D4A">
        <w:rPr>
          <w:rFonts w:ascii="Book Antiqua" w:hAnsi="Book Antiqua" w:cs="Times New Roman"/>
          <w:sz w:val="24"/>
          <w:szCs w:val="24"/>
        </w:rPr>
        <w:t>.</w:t>
      </w:r>
    </w:p>
    <w:p w:rsidR="00846C24" w:rsidRPr="001E4D4A" w:rsidRDefault="00846C24" w:rsidP="00846C24">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Dapat diketahui bahwa sistem perbankan yang ada saat ini cenderung memerlukan waktu yang cukup lama seperti contoh, jika akan melakukan transfer para nasabah harus antri terlebih dahulu untuk melakukan kegiatan transaksi di bank. Dari permasalahan tersebut, Bank Rakyat Indonesia (Persero) Tbk mengembangkan kemudahan dalam mentransfer uang, agen jasa pengiriman uang yang lebih cepat, praktis dan tidak perlu antri seperti yang di lakukan oleh bank umum yaitu BRILink.</w:t>
      </w:r>
    </w:p>
    <w:p w:rsidR="00846C24" w:rsidRPr="001E4D4A" w:rsidRDefault="00846C24" w:rsidP="002931ED">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lastRenderedPageBreak/>
        <w:t xml:space="preserve">BRILink merupakan perluasan layanan BRI untuk menjalin kerjasama dengan nasabah BRI sebagai agen yang dapat melayani transaksi perbankan bagi masyarakat secara </w:t>
      </w:r>
      <w:r w:rsidRPr="001E4D4A">
        <w:rPr>
          <w:rFonts w:ascii="Book Antiqua" w:hAnsi="Book Antiqua" w:cs="Times New Roman"/>
          <w:i/>
          <w:sz w:val="24"/>
          <w:szCs w:val="24"/>
        </w:rPr>
        <w:t>real time online</w:t>
      </w:r>
      <w:r w:rsidRPr="001E4D4A">
        <w:rPr>
          <w:rFonts w:ascii="Book Antiqua" w:hAnsi="Book Antiqua" w:cs="Times New Roman"/>
          <w:sz w:val="24"/>
          <w:szCs w:val="24"/>
        </w:rPr>
        <w:t xml:space="preserve"> menggunakan fitur EDC (</w:t>
      </w:r>
      <w:r w:rsidRPr="001E4D4A">
        <w:rPr>
          <w:rFonts w:ascii="Book Antiqua" w:hAnsi="Book Antiqua" w:cs="Times New Roman"/>
          <w:i/>
          <w:sz w:val="24"/>
          <w:szCs w:val="24"/>
        </w:rPr>
        <w:t>Electronik Data Capture</w:t>
      </w:r>
      <w:r w:rsidRPr="001E4D4A">
        <w:rPr>
          <w:rFonts w:ascii="Book Antiqua" w:hAnsi="Book Antiqua" w:cs="Times New Roman"/>
          <w:sz w:val="24"/>
          <w:szCs w:val="24"/>
        </w:rPr>
        <w:t>) mini ATM BRI dan smartphone atau tablet berbasis android (</w:t>
      </w:r>
      <w:r w:rsidRPr="001E4D4A">
        <w:rPr>
          <w:rFonts w:ascii="Book Antiqua" w:hAnsi="Book Antiqua" w:cs="Times New Roman"/>
          <w:i/>
          <w:sz w:val="24"/>
          <w:szCs w:val="24"/>
        </w:rPr>
        <w:t>BRILink Mobile</w:t>
      </w:r>
      <w:r w:rsidRPr="001E4D4A">
        <w:rPr>
          <w:rFonts w:ascii="Book Antiqua" w:hAnsi="Book Antiqua" w:cs="Times New Roman"/>
          <w:sz w:val="24"/>
          <w:szCs w:val="24"/>
        </w:rPr>
        <w:t xml:space="preserve">) dengan konsep </w:t>
      </w:r>
      <w:r w:rsidRPr="001E4D4A">
        <w:rPr>
          <w:rFonts w:ascii="Book Antiqua" w:hAnsi="Book Antiqua" w:cs="Times New Roman"/>
          <w:i/>
          <w:sz w:val="24"/>
          <w:szCs w:val="24"/>
        </w:rPr>
        <w:t>sharing fee</w:t>
      </w:r>
      <w:r w:rsidRPr="001E4D4A">
        <w:rPr>
          <w:rFonts w:ascii="Book Antiqua" w:hAnsi="Book Antiqua" w:cs="Times New Roman"/>
          <w:sz w:val="24"/>
          <w:szCs w:val="24"/>
        </w:rPr>
        <w:t>.</w:t>
      </w:r>
      <w:r w:rsidR="002931ED" w:rsidRPr="001E4D4A">
        <w:rPr>
          <w:rFonts w:ascii="Book Antiqua" w:hAnsi="Book Antiqua" w:cs="Times New Roman"/>
          <w:sz w:val="24"/>
          <w:szCs w:val="24"/>
        </w:rPr>
        <w:t xml:space="preserve"> </w:t>
      </w:r>
      <w:r w:rsidRPr="001E4D4A">
        <w:rPr>
          <w:rFonts w:ascii="Book Antiqua" w:hAnsi="Book Antiqua" w:cs="Times New Roman"/>
          <w:sz w:val="24"/>
          <w:szCs w:val="24"/>
        </w:rPr>
        <w:t>Dengan adanya agen BRILink tentu dapat memudahkan nasabah yang mengalami kesulitan untuk mengakses kantor BRI melalui agen BRILink.</w:t>
      </w:r>
    </w:p>
    <w:p w:rsidR="00846C24" w:rsidRPr="001E4D4A" w:rsidRDefault="00846C24" w:rsidP="002931ED">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Biaya transaksi yang dikenakan oleh bank pada menu mesin EDC BRILink yaitu seperti transfer sesama BRI Rp 3.000,00, Transfer antar Bank Rp 15.000,00 dan Pembayaran PLN/ Telkom Rp 3.000,00 dll. Jenis-jenis transaksi tersebut adalah yang terdapat pada menu mini ATM. Selain biaya transaksi nasabah juga masih dikenakan biaya agen atau upah yang diberikan untuk agen BRILink</w:t>
      </w:r>
      <w:r w:rsidR="002931ED">
        <w:rPr>
          <w:rFonts w:ascii="Book Antiqua" w:hAnsi="Book Antiqua" w:cs="Times New Roman"/>
          <w:sz w:val="24"/>
          <w:szCs w:val="24"/>
        </w:rPr>
        <w:t xml:space="preserve"> (Siti Zainah, 2019)</w:t>
      </w:r>
      <w:r w:rsidRPr="001E4D4A">
        <w:rPr>
          <w:rFonts w:ascii="Book Antiqua" w:hAnsi="Book Antiqua" w:cs="Times New Roman"/>
          <w:sz w:val="24"/>
          <w:szCs w:val="24"/>
        </w:rPr>
        <w:t>. Seperti pada contoh kasus dalam survey nasabah BRILink desa Wonosegoro berikut.</w:t>
      </w:r>
    </w:p>
    <w:p w:rsidR="00846C24" w:rsidRPr="001E4D4A" w:rsidRDefault="00846C24" w:rsidP="00846C24">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Di satu desa yang jaraknya cukup dekat antar agen BRILink, biaya transfer yang dikenakan berbeda satu sama lain. Terjadi perbedaan biaya tarif agen antara satu dengan lainnya. Menurut penjelasan dari warga setempat, Pada agen BRILink 1 ketika mereka mentransfer uang Rp 100.000,00 hingga Rp 1.000.000,00 maka biaya tambahan yang harus dikeluarkan adalah Rp 5.000,00, namun agen BRILink yang jaraknya cukup dekat dengan agen BRILink 1 dikenakan tarif  sebesar sebesar Rp 3.000,00  lebih besar biayanya jika lebih banyak nominalnya.</w:t>
      </w:r>
    </w:p>
    <w:p w:rsidR="00846C24" w:rsidRPr="001E4D4A" w:rsidRDefault="00846C24" w:rsidP="002931ED">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Dalam hukum Islam telah dijelaskan bahwa muamalah dilaksanakan dengan memelihara nilai keadilan, menghindari unsur-unsur penganiayaan, unsur-unsur pengambilan kesempatan dalam kesempitan</w:t>
      </w:r>
      <w:r w:rsidR="002931ED">
        <w:rPr>
          <w:rFonts w:ascii="Book Antiqua" w:hAnsi="Book Antiqua" w:cs="Times New Roman"/>
          <w:sz w:val="24"/>
          <w:szCs w:val="24"/>
        </w:rPr>
        <w:t xml:space="preserve"> (Jamaluddin, 2018).</w:t>
      </w:r>
      <w:r w:rsidRPr="001E4D4A">
        <w:rPr>
          <w:rFonts w:ascii="Book Antiqua" w:hAnsi="Book Antiqua" w:cs="Times New Roman"/>
          <w:sz w:val="24"/>
          <w:szCs w:val="24"/>
        </w:rPr>
        <w:t xml:space="preserve"> Dalam kasus ini tentu saja banyak kesempatan untuk melakukan kecurangan-kecurangan karena kurang jelasnya dalam pengambilan biaya transfer dari para agen kepada nasabah. </w:t>
      </w:r>
    </w:p>
    <w:p w:rsidR="001E4D4A" w:rsidRPr="001E4D4A" w:rsidRDefault="001E4D4A" w:rsidP="002931ED">
      <w:pPr>
        <w:spacing w:after="0" w:line="240" w:lineRule="auto"/>
        <w:contextualSpacing/>
        <w:jc w:val="both"/>
        <w:rPr>
          <w:rFonts w:ascii="Book Antiqua" w:hAnsi="Book Antiqua" w:cstheme="minorHAnsi"/>
          <w:bCs/>
          <w:sz w:val="24"/>
          <w:szCs w:val="24"/>
          <w:lang w:eastAsia="id-ID"/>
        </w:rPr>
      </w:pPr>
    </w:p>
    <w:p w:rsidR="006A1371" w:rsidRPr="001E4D4A" w:rsidRDefault="006A1371" w:rsidP="0050245A">
      <w:pPr>
        <w:spacing w:after="0" w:line="240" w:lineRule="auto"/>
        <w:jc w:val="both"/>
        <w:rPr>
          <w:rFonts w:ascii="Book Antiqua" w:hAnsi="Book Antiqua" w:cs="Times New Roman"/>
          <w:sz w:val="24"/>
          <w:szCs w:val="24"/>
        </w:rPr>
      </w:pPr>
      <w:r w:rsidRPr="001E4D4A">
        <w:rPr>
          <w:rFonts w:ascii="Book Antiqua" w:hAnsi="Book Antiqua" w:cs="Times New Roman"/>
          <w:b/>
          <w:bCs/>
          <w:sz w:val="24"/>
          <w:szCs w:val="24"/>
        </w:rPr>
        <w:t>KAJIAN LITERATUR</w:t>
      </w:r>
    </w:p>
    <w:p w:rsidR="00846C24" w:rsidRPr="001E4D4A" w:rsidRDefault="00846C24" w:rsidP="00F467BA">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 xml:space="preserve">Sudah menjadi fitrah manusia bahwa mereka harus memenuhi kebutuhan hidupnya. Dalam memenuhi kebutuhan hidupnya tersebut manusia tentu sangat membutuhkan peran orang lain karena manusia haruslah bermasyarakat untuk dapat memenuhi kebutuhan hidup dan mencapai kebutuhan hidup yang diinginkan. Dari kerjasama yang dilakukan manusia berbagai bentuk kegiatan ekonomi atau pekerjaan dapat dilakukan. </w:t>
      </w:r>
    </w:p>
    <w:p w:rsidR="00846C24" w:rsidRPr="001E4D4A" w:rsidRDefault="00846C24" w:rsidP="001F0864">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Dari bentuk kegiatan tersebut muncul berbagai permasalahan salah satunya adalah pengupahan (</w:t>
      </w:r>
      <w:r w:rsidRPr="001E4D4A">
        <w:rPr>
          <w:rFonts w:ascii="Book Antiqua" w:hAnsi="Book Antiqua" w:cs="Times New Roman"/>
          <w:i/>
          <w:sz w:val="24"/>
          <w:szCs w:val="24"/>
        </w:rPr>
        <w:t>ijarah</w:t>
      </w:r>
      <w:r w:rsidRPr="001E4D4A">
        <w:rPr>
          <w:rFonts w:ascii="Book Antiqua" w:hAnsi="Book Antiqua" w:cs="Times New Roman"/>
          <w:sz w:val="24"/>
          <w:szCs w:val="24"/>
        </w:rPr>
        <w:t xml:space="preserve">). Pengupahan atau </w:t>
      </w:r>
      <w:r w:rsidRPr="001E4D4A">
        <w:rPr>
          <w:rFonts w:ascii="Book Antiqua" w:hAnsi="Book Antiqua" w:cs="Times New Roman"/>
          <w:i/>
          <w:sz w:val="24"/>
          <w:szCs w:val="24"/>
        </w:rPr>
        <w:t>ijarah</w:t>
      </w:r>
      <w:r w:rsidRPr="001E4D4A">
        <w:rPr>
          <w:rFonts w:ascii="Book Antiqua" w:hAnsi="Book Antiqua" w:cs="Times New Roman"/>
          <w:sz w:val="24"/>
          <w:szCs w:val="24"/>
        </w:rPr>
        <w:t xml:space="preserve"> adalah akad untuk mengambil manfaat dengan jalan penggantian (bayaran). Dengan kata lain ijarah adalah pemilikan jasa dari seseorang ‘</w:t>
      </w:r>
      <w:r w:rsidRPr="001E4D4A">
        <w:rPr>
          <w:rFonts w:ascii="Book Antiqua" w:hAnsi="Book Antiqua" w:cs="Times New Roman"/>
          <w:i/>
          <w:sz w:val="24"/>
          <w:szCs w:val="24"/>
        </w:rPr>
        <w:t>ajir</w:t>
      </w:r>
      <w:r w:rsidRPr="001E4D4A">
        <w:rPr>
          <w:rFonts w:ascii="Book Antiqua" w:hAnsi="Book Antiqua" w:cs="Times New Roman"/>
          <w:sz w:val="24"/>
          <w:szCs w:val="24"/>
        </w:rPr>
        <w:t xml:space="preserve"> oleh seorang </w:t>
      </w:r>
      <w:r w:rsidRPr="001E4D4A">
        <w:rPr>
          <w:rFonts w:ascii="Book Antiqua" w:hAnsi="Book Antiqua" w:cs="Times New Roman"/>
          <w:i/>
          <w:sz w:val="24"/>
          <w:szCs w:val="24"/>
        </w:rPr>
        <w:t>musta’jir</w:t>
      </w:r>
      <w:r w:rsidRPr="001E4D4A">
        <w:rPr>
          <w:rFonts w:ascii="Book Antiqua" w:hAnsi="Book Antiqua" w:cs="Times New Roman"/>
          <w:sz w:val="24"/>
          <w:szCs w:val="24"/>
        </w:rPr>
        <w:t xml:space="preserve">, serta pemilik harta dari pihak </w:t>
      </w:r>
      <w:r w:rsidRPr="001E4D4A">
        <w:rPr>
          <w:rFonts w:ascii="Book Antiqua" w:hAnsi="Book Antiqua" w:cs="Times New Roman"/>
          <w:i/>
          <w:sz w:val="24"/>
          <w:szCs w:val="24"/>
        </w:rPr>
        <w:t>musta’jir</w:t>
      </w:r>
      <w:r w:rsidRPr="001E4D4A">
        <w:rPr>
          <w:rFonts w:ascii="Book Antiqua" w:hAnsi="Book Antiqua" w:cs="Times New Roman"/>
          <w:sz w:val="24"/>
          <w:szCs w:val="24"/>
        </w:rPr>
        <w:t xml:space="preserve"> oleh seorang ‘</w:t>
      </w:r>
      <w:r w:rsidRPr="001E4D4A">
        <w:rPr>
          <w:rFonts w:ascii="Book Antiqua" w:hAnsi="Book Antiqua" w:cs="Times New Roman"/>
          <w:i/>
          <w:sz w:val="24"/>
          <w:szCs w:val="24"/>
        </w:rPr>
        <w:t>ajir</w:t>
      </w:r>
      <w:r w:rsidR="001F0864">
        <w:rPr>
          <w:rFonts w:ascii="Book Antiqua" w:hAnsi="Book Antiqua" w:cs="Times New Roman"/>
          <w:i/>
          <w:sz w:val="24"/>
          <w:szCs w:val="24"/>
        </w:rPr>
        <w:t xml:space="preserve"> </w:t>
      </w:r>
      <w:r w:rsidR="001F0864">
        <w:rPr>
          <w:rFonts w:ascii="Book Antiqua" w:hAnsi="Book Antiqua" w:cs="Times New Roman"/>
          <w:iCs/>
          <w:sz w:val="24"/>
          <w:szCs w:val="24"/>
        </w:rPr>
        <w:t>(Ali Geno, 2020)</w:t>
      </w:r>
      <w:r w:rsidRPr="001E4D4A">
        <w:rPr>
          <w:rFonts w:ascii="Book Antiqua" w:hAnsi="Book Antiqua" w:cs="Times New Roman"/>
          <w:sz w:val="24"/>
          <w:szCs w:val="24"/>
        </w:rPr>
        <w:t xml:space="preserve">. </w:t>
      </w:r>
    </w:p>
    <w:p w:rsidR="00846C24" w:rsidRPr="001E4D4A" w:rsidRDefault="00846C24" w:rsidP="00F467BA">
      <w:pPr>
        <w:pStyle w:val="ListParagraph"/>
        <w:numPr>
          <w:ilvl w:val="0"/>
          <w:numId w:val="41"/>
        </w:numPr>
        <w:spacing w:after="0" w:line="240" w:lineRule="auto"/>
        <w:ind w:left="284" w:hanging="284"/>
        <w:jc w:val="both"/>
        <w:rPr>
          <w:rFonts w:ascii="Book Antiqua" w:hAnsi="Book Antiqua" w:cs="Times New Roman"/>
          <w:sz w:val="24"/>
          <w:szCs w:val="24"/>
        </w:rPr>
      </w:pPr>
      <w:r w:rsidRPr="001E4D4A">
        <w:rPr>
          <w:rFonts w:ascii="Book Antiqua" w:hAnsi="Book Antiqua" w:cs="Times New Roman"/>
          <w:sz w:val="24"/>
          <w:szCs w:val="24"/>
        </w:rPr>
        <w:lastRenderedPageBreak/>
        <w:t>Pengupahan dalam Prinsip Muamalah</w:t>
      </w:r>
    </w:p>
    <w:p w:rsidR="00846C24" w:rsidRPr="001E4D4A" w:rsidRDefault="00846C24" w:rsidP="00F467BA">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i/>
          <w:iCs/>
          <w:sz w:val="24"/>
          <w:szCs w:val="24"/>
        </w:rPr>
        <w:t xml:space="preserve">Ijarah </w:t>
      </w:r>
      <w:r w:rsidRPr="001E4D4A">
        <w:rPr>
          <w:rFonts w:ascii="Book Antiqua" w:hAnsi="Book Antiqua" w:cs="Times New Roman"/>
          <w:sz w:val="24"/>
          <w:szCs w:val="24"/>
        </w:rPr>
        <w:t xml:space="preserve">merupakan jenis transaksi yang diperbolehkan yang diisyaratkan berdasarkan Al-Qur’an. Berkaitan dengan masalah pengupahan atau masalah </w:t>
      </w:r>
      <w:r w:rsidRPr="001E4D4A">
        <w:rPr>
          <w:rFonts w:ascii="Book Antiqua" w:hAnsi="Book Antiqua" w:cs="Times New Roman"/>
          <w:i/>
          <w:sz w:val="24"/>
          <w:szCs w:val="24"/>
        </w:rPr>
        <w:t>Ijarah</w:t>
      </w:r>
      <w:r w:rsidRPr="001E4D4A">
        <w:rPr>
          <w:rFonts w:ascii="Book Antiqua" w:hAnsi="Book Antiqua" w:cs="Times New Roman"/>
          <w:sz w:val="24"/>
          <w:szCs w:val="24"/>
        </w:rPr>
        <w:t xml:space="preserve"> terdapat beberapa prinsip muamalah yang diatur dalam hukum Islam yaittu sebagai berikut:</w:t>
      </w:r>
    </w:p>
    <w:p w:rsidR="001E4D4A" w:rsidRPr="001E4D4A" w:rsidRDefault="00846C24" w:rsidP="001E4D4A">
      <w:pPr>
        <w:pStyle w:val="ListParagraph"/>
        <w:numPr>
          <w:ilvl w:val="0"/>
          <w:numId w:val="38"/>
        </w:numPr>
        <w:spacing w:after="0" w:line="240" w:lineRule="auto"/>
        <w:jc w:val="both"/>
        <w:rPr>
          <w:rFonts w:ascii="Book Antiqua" w:hAnsi="Book Antiqua" w:cs="Times New Roman"/>
          <w:sz w:val="24"/>
          <w:szCs w:val="24"/>
        </w:rPr>
      </w:pPr>
      <w:r w:rsidRPr="001E4D4A">
        <w:rPr>
          <w:rFonts w:ascii="Book Antiqua" w:hAnsi="Book Antiqua" w:cs="Times New Roman"/>
          <w:sz w:val="24"/>
          <w:szCs w:val="24"/>
        </w:rPr>
        <w:t xml:space="preserve">Prinsip Tolong Menolong </w:t>
      </w:r>
    </w:p>
    <w:p w:rsidR="00846C24" w:rsidRPr="001E4D4A" w:rsidRDefault="00846C24" w:rsidP="001E4D4A">
      <w:pPr>
        <w:pStyle w:val="ListParagraph"/>
        <w:spacing w:after="0" w:line="240" w:lineRule="auto"/>
        <w:ind w:left="1080"/>
        <w:jc w:val="both"/>
        <w:rPr>
          <w:rFonts w:ascii="Book Antiqua" w:hAnsi="Book Antiqua" w:cs="Times New Roman"/>
          <w:sz w:val="24"/>
          <w:szCs w:val="24"/>
        </w:rPr>
      </w:pPr>
      <w:r w:rsidRPr="001E4D4A">
        <w:rPr>
          <w:rFonts w:ascii="Book Antiqua" w:hAnsi="Book Antiqua" w:cs="Times New Roman"/>
          <w:sz w:val="24"/>
          <w:szCs w:val="24"/>
        </w:rPr>
        <w:t>Dalam Al-Qur’an Surat Al-Zukhruf Ayat 32 menegaskan:</w:t>
      </w:r>
      <w:r w:rsidRPr="001E4D4A">
        <w:rPr>
          <w:rStyle w:val="FootnoteReference"/>
          <w:rFonts w:ascii="Book Antiqua" w:hAnsi="Book Antiqua" w:cs="Times New Roman"/>
          <w:sz w:val="24"/>
          <w:szCs w:val="24"/>
        </w:rPr>
        <w:t xml:space="preserve"> </w:t>
      </w:r>
    </w:p>
    <w:p w:rsidR="00846C24" w:rsidRPr="001E4D4A" w:rsidRDefault="00846C24" w:rsidP="001E4D4A">
      <w:pPr>
        <w:bidi/>
        <w:spacing w:after="0" w:line="240" w:lineRule="auto"/>
        <w:ind w:left="44" w:right="851" w:hanging="46"/>
        <w:jc w:val="both"/>
        <w:rPr>
          <w:rFonts w:ascii="Book Antiqua" w:hAnsi="Book Antiqua" w:cs="Traditional Arabic"/>
          <w:sz w:val="24"/>
          <w:szCs w:val="28"/>
          <w:rtl/>
        </w:rPr>
      </w:pPr>
      <w:r w:rsidRPr="001E4D4A">
        <w:rPr>
          <w:rFonts w:ascii="Book Antiqua" w:hAnsi="Book Antiqua" w:cs="Traditional Arabic"/>
          <w:sz w:val="24"/>
          <w:szCs w:val="28"/>
          <w:rtl/>
        </w:rPr>
        <w:t>اَهُمْ يَقْسِمُوْنَ رَحْمَتَ رَبِّكَۗ نَحْنُ قَسَمْنَا بَيْنَهُمْ مَّعِيْشَتَهُمْ فِى الْحَيٰوةِ الدُّنْيَاۙ وَرَفَعْنَا بَعْضَهُمْ فَوْقَ بَعْضٍ دَرَجٰتٍ لِّيَتَّخِذَ بَعْضُهُمْ بَعْضًا سُخْرِيًّا ۗوَرَحْمَتُ رَبِّكَ خَيْرٌ مِّمَّا يَجْمَعُوْنَ</w:t>
      </w:r>
    </w:p>
    <w:p w:rsidR="00846C24" w:rsidRPr="001E4D4A" w:rsidRDefault="00846C24" w:rsidP="001E4D4A">
      <w:pPr>
        <w:spacing w:after="0" w:line="240" w:lineRule="auto"/>
        <w:ind w:left="709"/>
        <w:jc w:val="both"/>
        <w:rPr>
          <w:rFonts w:ascii="Book Antiqua" w:hAnsi="Book Antiqua" w:cs="Times New Roman"/>
          <w:i/>
          <w:iCs/>
          <w:sz w:val="24"/>
          <w:szCs w:val="24"/>
        </w:rPr>
      </w:pPr>
      <w:r w:rsidRPr="001E4D4A">
        <w:rPr>
          <w:rFonts w:ascii="Book Antiqua" w:hAnsi="Book Antiqua" w:cs="Times New Roman"/>
          <w:i/>
          <w:iCs/>
          <w:sz w:val="24"/>
          <w:szCs w:val="24"/>
        </w:rPr>
        <w:t xml:space="preserve">Artinya: “Apakah mereka yang membagi-bagi rahmat Tuhanmu? Kami telah menentukan antara mereka penghidupan mereka dalam kehidupan dunia, dan kami telah meninggikan sebagian mereka atas sebagian yang lain beberapa derajat, agar sebagian mereka dapat mempergunakan yang lain dan rahmat Tuhanmu lebih baik dari apa yang mereka kumpulkan”. </w:t>
      </w:r>
    </w:p>
    <w:p w:rsidR="001E4D4A" w:rsidRPr="001E4D4A" w:rsidRDefault="001E4D4A" w:rsidP="00F467BA">
      <w:pPr>
        <w:spacing w:after="0" w:line="240" w:lineRule="auto"/>
        <w:ind w:firstLine="720"/>
        <w:contextualSpacing/>
        <w:jc w:val="both"/>
        <w:rPr>
          <w:rFonts w:ascii="Book Antiqua" w:hAnsi="Book Antiqua" w:cs="Times New Roman"/>
          <w:sz w:val="24"/>
          <w:szCs w:val="24"/>
        </w:rPr>
      </w:pPr>
    </w:p>
    <w:p w:rsidR="00846C24" w:rsidRPr="001E4D4A" w:rsidRDefault="00846C24" w:rsidP="00F467BA">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Penjelasan dari ayat ini Allah telah menentukan kedudukan dan kehidupan manusia di dunia, yaitu ada yang memiliki derajat yang tinggi daripada manusia yang lain. Ada yang kaya dan ada pula yang miskin, dengan begitu mereka yang mampu dan kesulitan mengerjakan sesuatu maka akan memerlukan bantuan menggunakan tenaga orang lain.</w:t>
      </w:r>
    </w:p>
    <w:p w:rsidR="00846C24" w:rsidRPr="001E4D4A" w:rsidRDefault="00846C24" w:rsidP="00846C24">
      <w:pPr>
        <w:pStyle w:val="ListParagraph"/>
        <w:numPr>
          <w:ilvl w:val="0"/>
          <w:numId w:val="38"/>
        </w:numPr>
        <w:spacing w:line="360" w:lineRule="auto"/>
        <w:jc w:val="both"/>
        <w:rPr>
          <w:rFonts w:ascii="Book Antiqua" w:hAnsi="Book Antiqua" w:cs="Times New Roman"/>
          <w:sz w:val="24"/>
          <w:szCs w:val="24"/>
        </w:rPr>
      </w:pPr>
      <w:r w:rsidRPr="001E4D4A">
        <w:rPr>
          <w:rFonts w:ascii="Book Antiqua" w:hAnsi="Book Antiqua" w:cs="Times New Roman"/>
          <w:sz w:val="24"/>
          <w:szCs w:val="24"/>
        </w:rPr>
        <w:t xml:space="preserve">Prinsip Kelayakan / Patut </w:t>
      </w:r>
    </w:p>
    <w:p w:rsidR="00846C24" w:rsidRPr="001E4D4A" w:rsidRDefault="00846C24" w:rsidP="001E4D4A">
      <w:pPr>
        <w:pStyle w:val="ListParagraph"/>
        <w:spacing w:after="0" w:line="240" w:lineRule="auto"/>
        <w:ind w:left="1134"/>
        <w:jc w:val="right"/>
        <w:rPr>
          <w:rFonts w:ascii="Book Antiqua" w:hAnsi="Book Antiqua" w:cs="Traditional Arabic"/>
          <w:sz w:val="28"/>
          <w:szCs w:val="28"/>
          <w:rtl/>
        </w:rPr>
      </w:pPr>
      <w:r w:rsidRPr="001E4D4A">
        <w:rPr>
          <w:rFonts w:ascii="Book Antiqua" w:hAnsi="Book Antiqua" w:cs="Traditional Arabic"/>
          <w:sz w:val="28"/>
          <w:szCs w:val="28"/>
          <w:rtl/>
        </w:rPr>
        <w:t>عَنْ عَبْدِ اللَّهِ بْنِ عُمَرَ قَالَ: قَالَ رَسُولُ اللَّهِ صَلَّى اللَّهُ عَلَيْهِ وَسَلَّمَ: أَعْطُوا الْأَجِيرَ أَجْرَهُ قَبْلَ أَنْ يَجِفَّ عَرَقُهُ. رواه ابن ماجه</w:t>
      </w:r>
    </w:p>
    <w:p w:rsidR="001E4D4A" w:rsidRPr="001E4D4A" w:rsidRDefault="00846C24" w:rsidP="001E4D4A">
      <w:pPr>
        <w:spacing w:after="0" w:line="240" w:lineRule="auto"/>
        <w:ind w:left="709"/>
        <w:jc w:val="both"/>
        <w:rPr>
          <w:rFonts w:ascii="Book Antiqua" w:hAnsi="Book Antiqua" w:cs="Times New Roman"/>
          <w:i/>
          <w:iCs/>
          <w:sz w:val="24"/>
          <w:szCs w:val="24"/>
        </w:rPr>
      </w:pPr>
      <w:r w:rsidRPr="001E4D4A">
        <w:rPr>
          <w:rFonts w:ascii="Book Antiqua" w:hAnsi="Book Antiqua" w:cs="Times New Roman"/>
          <w:i/>
          <w:iCs/>
          <w:sz w:val="24"/>
          <w:szCs w:val="24"/>
        </w:rPr>
        <w:t>Dari Abdullah bin Umar, ia berkata, Rasulullah saw. bersabda, “Bayarlah upah pekerja sebelum keringatnya mengering.” (HR. Ibnu Majah)</w:t>
      </w:r>
    </w:p>
    <w:p w:rsidR="00846C24" w:rsidRPr="001E4D4A" w:rsidRDefault="00846C24" w:rsidP="00F467BA">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 xml:space="preserve">Berdasarkan hadis tersebut menunjukkan bahwa Rasulullah SAW mengajarkan kepada umat Islam untuk memanusiakan manusia. Memberikan hak kepada para pekerja yang telah menunaikan kewajibannya sebelum kering keringatnya. Dengan demikian maka, para pekerja itu merasa dihargai usahanya dan semakin tambah semangat untuk bekerja. Di dalam ajaran Islam sudah sewajarnya apabila menggunakan jasa orang lain maka kita hendaknya memberikan upah yang layak kepada yang memberikan jasa. </w:t>
      </w:r>
    </w:p>
    <w:p w:rsidR="00846C24" w:rsidRPr="001E4D4A" w:rsidRDefault="00846C24" w:rsidP="001E4D4A">
      <w:pPr>
        <w:pStyle w:val="ListParagraph"/>
        <w:numPr>
          <w:ilvl w:val="0"/>
          <w:numId w:val="38"/>
        </w:numPr>
        <w:spacing w:after="0" w:line="240" w:lineRule="auto"/>
        <w:jc w:val="both"/>
        <w:rPr>
          <w:rFonts w:ascii="Book Antiqua" w:hAnsi="Book Antiqua" w:cs="Times New Roman"/>
          <w:sz w:val="24"/>
          <w:szCs w:val="24"/>
        </w:rPr>
      </w:pPr>
      <w:r w:rsidRPr="001E4D4A">
        <w:rPr>
          <w:rFonts w:ascii="Book Antiqua" w:hAnsi="Book Antiqua" w:cs="Times New Roman"/>
          <w:sz w:val="24"/>
          <w:szCs w:val="24"/>
        </w:rPr>
        <w:t xml:space="preserve">Prinsip Kepastian/Jelas </w:t>
      </w:r>
    </w:p>
    <w:p w:rsidR="00846C24" w:rsidRPr="001E4D4A" w:rsidRDefault="00846C24" w:rsidP="001E4D4A">
      <w:pPr>
        <w:spacing w:after="0" w:line="240" w:lineRule="auto"/>
        <w:ind w:left="1080" w:firstLine="720"/>
        <w:jc w:val="both"/>
        <w:rPr>
          <w:rFonts w:ascii="Book Antiqua" w:hAnsi="Book Antiqua" w:cs="Times New Roman"/>
          <w:sz w:val="24"/>
          <w:szCs w:val="24"/>
        </w:rPr>
      </w:pPr>
      <w:r w:rsidRPr="001E4D4A">
        <w:rPr>
          <w:rFonts w:ascii="Book Antiqua" w:hAnsi="Book Antiqua" w:cs="Times New Roman"/>
          <w:sz w:val="24"/>
          <w:szCs w:val="24"/>
        </w:rPr>
        <w:t xml:space="preserve">Riwayat Abu Hurairah RA yang mengatakan bahwa Rasulullah SAW bersabda: “Allah Azza Wajalla berfirman : </w:t>
      </w:r>
      <w:r w:rsidRPr="001E4D4A">
        <w:rPr>
          <w:rFonts w:ascii="Book Antiqua" w:hAnsi="Book Antiqua" w:cs="Times New Roman"/>
          <w:i/>
          <w:sz w:val="24"/>
          <w:szCs w:val="24"/>
        </w:rPr>
        <w:t>Tiga golongan yang akan Aku musuki kelak di hari kiamat yaitu seorang yang memberikan pinjaman dengan namaku, kemudian khianat, seorang yang menjual orang merdeka dan menikmati hasilnya dan seseorang yang mempekerjakan kuli (pekerja) lalu pekerja yang menunaikan pekerjaannya, namun upahnya tidak diberi</w:t>
      </w:r>
      <w:r w:rsidRPr="001E4D4A">
        <w:rPr>
          <w:rFonts w:ascii="Book Antiqua" w:hAnsi="Book Antiqua" w:cs="Times New Roman"/>
          <w:sz w:val="24"/>
          <w:szCs w:val="24"/>
        </w:rPr>
        <w:t xml:space="preserve">”(HR. </w:t>
      </w:r>
      <w:r w:rsidRPr="001E4D4A">
        <w:rPr>
          <w:rFonts w:ascii="Book Antiqua" w:hAnsi="Book Antiqua" w:cs="Times New Roman"/>
          <w:sz w:val="24"/>
          <w:szCs w:val="24"/>
        </w:rPr>
        <w:lastRenderedPageBreak/>
        <w:t>Muslim)</w:t>
      </w:r>
      <w:r w:rsidRPr="001E4D4A">
        <w:rPr>
          <w:rFonts w:ascii="Book Antiqua" w:hAnsi="Book Antiqua" w:cs="Times New Roman"/>
          <w:i/>
          <w:sz w:val="24"/>
          <w:szCs w:val="24"/>
        </w:rPr>
        <w:t>.</w:t>
      </w:r>
      <w:r w:rsidRPr="001E4D4A">
        <w:rPr>
          <w:rFonts w:ascii="Book Antiqua" w:hAnsi="Book Antiqua" w:cs="Times New Roman"/>
          <w:sz w:val="24"/>
          <w:szCs w:val="24"/>
        </w:rPr>
        <w:t xml:space="preserve"> Sangat jelas didalam hadist ini bahwa pekerja harus diperlakukan dengan baik dengan upah layak yang harus diberikan kepada pekerja. </w:t>
      </w:r>
    </w:p>
    <w:p w:rsidR="00846C24" w:rsidRPr="001E4D4A" w:rsidRDefault="00846C24" w:rsidP="001E4D4A">
      <w:pPr>
        <w:pStyle w:val="ListParagraph"/>
        <w:numPr>
          <w:ilvl w:val="0"/>
          <w:numId w:val="38"/>
        </w:numPr>
        <w:spacing w:after="0" w:line="240" w:lineRule="auto"/>
        <w:jc w:val="both"/>
        <w:rPr>
          <w:rFonts w:ascii="Book Antiqua" w:hAnsi="Book Antiqua" w:cs="Times New Roman"/>
          <w:sz w:val="24"/>
          <w:szCs w:val="24"/>
        </w:rPr>
      </w:pPr>
      <w:r w:rsidRPr="001E4D4A">
        <w:rPr>
          <w:rFonts w:ascii="Book Antiqua" w:hAnsi="Book Antiqua" w:cs="Times New Roman"/>
          <w:sz w:val="24"/>
          <w:szCs w:val="24"/>
        </w:rPr>
        <w:t xml:space="preserve">Prinsip Manfaat </w:t>
      </w:r>
    </w:p>
    <w:p w:rsidR="00846C24" w:rsidRDefault="00846C24" w:rsidP="001E4D4A">
      <w:pPr>
        <w:spacing w:after="0" w:line="240" w:lineRule="auto"/>
        <w:ind w:left="1080" w:firstLine="720"/>
        <w:jc w:val="both"/>
        <w:rPr>
          <w:rFonts w:ascii="Book Antiqua" w:hAnsi="Book Antiqua" w:cs="Times New Roman"/>
          <w:sz w:val="24"/>
          <w:szCs w:val="24"/>
        </w:rPr>
      </w:pPr>
      <w:r w:rsidRPr="001E4D4A">
        <w:rPr>
          <w:rFonts w:ascii="Book Antiqua" w:hAnsi="Book Antiqua" w:cs="Times New Roman"/>
          <w:sz w:val="24"/>
          <w:szCs w:val="24"/>
        </w:rPr>
        <w:t xml:space="preserve">Apabila kita mempekerjakan seseorang maka hendaklah menyebutkan tentang upah terlebih dahulu. Hal ini dimaksudkan agar seseorang tidak sembarangan memberikan upah kepada pekerja dengan melihat kondisi dan jenis pekerjaan yang harus dilakukannya. Ibu Rusyd dalam kitab Bidayah Al Mujtahid menegaskan bahwa </w:t>
      </w:r>
      <w:r w:rsidRPr="001E4D4A">
        <w:rPr>
          <w:rFonts w:ascii="Book Antiqua" w:hAnsi="Book Antiqua" w:cs="Times New Roman"/>
          <w:i/>
          <w:sz w:val="24"/>
          <w:szCs w:val="24"/>
        </w:rPr>
        <w:t>ijarah</w:t>
      </w:r>
      <w:r w:rsidRPr="001E4D4A">
        <w:rPr>
          <w:rFonts w:ascii="Book Antiqua" w:hAnsi="Book Antiqua" w:cs="Times New Roman"/>
          <w:sz w:val="24"/>
          <w:szCs w:val="24"/>
        </w:rPr>
        <w:t xml:space="preserve"> diperbolehkan oleh seluruh fuqaha. “</w:t>
      </w:r>
      <w:r w:rsidRPr="001E4D4A">
        <w:rPr>
          <w:rFonts w:ascii="Book Antiqua" w:hAnsi="Book Antiqua" w:cs="Times New Roman"/>
          <w:i/>
          <w:sz w:val="24"/>
          <w:szCs w:val="24"/>
        </w:rPr>
        <w:t>Setiap sesuatu yang boleh dimanfaatkan dengan mengekalkan dzatnya, sah melakukan ijarah, jika diukur manfaatnya dengan salah satu dari dua perkara yaitu jangka waktu dan kerja</w:t>
      </w:r>
      <w:r w:rsidRPr="001E4D4A">
        <w:rPr>
          <w:rFonts w:ascii="Book Antiqua" w:hAnsi="Book Antiqua" w:cs="Times New Roman"/>
          <w:sz w:val="24"/>
          <w:szCs w:val="24"/>
        </w:rPr>
        <w:t xml:space="preserve"> “Selanjutnya Syaikh Abu Syuja dalam kitab Kifayah Al Akhyar menegaskan bahwa: </w:t>
      </w:r>
      <w:r w:rsidRPr="001E4D4A">
        <w:rPr>
          <w:rFonts w:ascii="Book Antiqua" w:hAnsi="Book Antiqua" w:cs="Times New Roman"/>
          <w:i/>
          <w:sz w:val="24"/>
          <w:szCs w:val="24"/>
        </w:rPr>
        <w:t>“Sesungguhnya ijarah itu diperbolehkan oleh seluruh fuqaha negeri besar dan fuqaha masa pertama”</w:t>
      </w:r>
      <w:r w:rsidRPr="001E4D4A">
        <w:rPr>
          <w:rFonts w:ascii="Book Antiqua" w:hAnsi="Book Antiqua" w:cs="Times New Roman"/>
          <w:sz w:val="24"/>
          <w:szCs w:val="24"/>
        </w:rPr>
        <w:t xml:space="preserve">. Berdasarkan uraian tentang dalil-dalil syara dan prinsip-prinsip muamalah yang terdapat dalam uraian diatas, tidak ada keraguan lagi tentang kebolehan mengadakan transaksi </w:t>
      </w:r>
      <w:r w:rsidRPr="001E4D4A">
        <w:rPr>
          <w:rFonts w:ascii="Book Antiqua" w:hAnsi="Book Antiqua" w:cs="Times New Roman"/>
          <w:i/>
          <w:sz w:val="24"/>
          <w:szCs w:val="24"/>
        </w:rPr>
        <w:t>ijarah</w:t>
      </w:r>
      <w:r w:rsidRPr="001E4D4A">
        <w:rPr>
          <w:rFonts w:ascii="Book Antiqua" w:hAnsi="Book Antiqua" w:cs="Times New Roman"/>
          <w:sz w:val="24"/>
          <w:szCs w:val="24"/>
        </w:rPr>
        <w:t xml:space="preserve">. Dalam transaksi </w:t>
      </w:r>
      <w:r w:rsidRPr="001E4D4A">
        <w:rPr>
          <w:rFonts w:ascii="Book Antiqua" w:hAnsi="Book Antiqua" w:cs="Times New Roman"/>
          <w:i/>
          <w:sz w:val="24"/>
          <w:szCs w:val="24"/>
        </w:rPr>
        <w:t>ijarah</w:t>
      </w:r>
      <w:r w:rsidRPr="001E4D4A">
        <w:rPr>
          <w:rFonts w:ascii="Book Antiqua" w:hAnsi="Book Antiqua" w:cs="Times New Roman"/>
          <w:sz w:val="24"/>
          <w:szCs w:val="24"/>
        </w:rPr>
        <w:t xml:space="preserve"> tersebut merujuk pada penerapan upah yang layak bagi para pekerja.</w:t>
      </w:r>
    </w:p>
    <w:p w:rsidR="001E4D4A" w:rsidRPr="001E4D4A" w:rsidRDefault="001E4D4A" w:rsidP="001E4D4A">
      <w:pPr>
        <w:spacing w:after="0" w:line="240" w:lineRule="auto"/>
        <w:ind w:left="1080" w:firstLine="720"/>
        <w:jc w:val="both"/>
        <w:rPr>
          <w:rFonts w:ascii="Book Antiqua" w:hAnsi="Book Antiqua" w:cs="Times New Roman"/>
          <w:sz w:val="24"/>
          <w:szCs w:val="24"/>
        </w:rPr>
      </w:pPr>
    </w:p>
    <w:p w:rsidR="00846C24" w:rsidRPr="001E4D4A" w:rsidRDefault="00846C24" w:rsidP="001E4D4A">
      <w:pPr>
        <w:pStyle w:val="ListParagraph"/>
        <w:numPr>
          <w:ilvl w:val="0"/>
          <w:numId w:val="41"/>
        </w:numPr>
        <w:spacing w:after="0" w:line="240" w:lineRule="auto"/>
        <w:ind w:left="284" w:hanging="284"/>
        <w:jc w:val="both"/>
        <w:rPr>
          <w:rFonts w:ascii="Book Antiqua" w:hAnsi="Book Antiqua" w:cs="Times New Roman"/>
          <w:sz w:val="24"/>
          <w:szCs w:val="24"/>
        </w:rPr>
      </w:pPr>
      <w:r w:rsidRPr="001E4D4A">
        <w:rPr>
          <w:rFonts w:ascii="Book Antiqua" w:hAnsi="Book Antiqua" w:cs="Times New Roman"/>
          <w:sz w:val="24"/>
          <w:szCs w:val="24"/>
        </w:rPr>
        <w:t>Konsep Upah dalam Perspektif Islam</w:t>
      </w:r>
    </w:p>
    <w:p w:rsidR="00846C24" w:rsidRPr="001E4D4A" w:rsidRDefault="00846C24" w:rsidP="001E4D4A">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Keberadaan upah tergantung pada adanya akad. Sedangkan menurut Ulama` Hanafiyah dan Malikiyah, upah dimiliki berdasarkan akad itu sendiri, tetapi diberikan sedikit demi sedikit, tergantung pada kebutuhan ‘</w:t>
      </w:r>
      <w:r w:rsidRPr="001E4D4A">
        <w:rPr>
          <w:rFonts w:ascii="Book Antiqua" w:hAnsi="Book Antiqua" w:cs="Times New Roman"/>
          <w:i/>
          <w:sz w:val="24"/>
          <w:szCs w:val="24"/>
        </w:rPr>
        <w:t>aqid</w:t>
      </w:r>
      <w:r w:rsidRPr="001E4D4A">
        <w:rPr>
          <w:rFonts w:ascii="Book Antiqua" w:hAnsi="Book Antiqua" w:cs="Times New Roman"/>
          <w:sz w:val="24"/>
          <w:szCs w:val="24"/>
        </w:rPr>
        <w:t xml:space="preserve">. Menurut Hanafiyah serta Malikiyah, kewajiban upah didasarkan pada tiga perkara: </w:t>
      </w:r>
    </w:p>
    <w:p w:rsidR="00846C24" w:rsidRPr="001E4D4A" w:rsidRDefault="00846C24" w:rsidP="001E4D4A">
      <w:pPr>
        <w:pStyle w:val="ListParagraph"/>
        <w:numPr>
          <w:ilvl w:val="0"/>
          <w:numId w:val="40"/>
        </w:numPr>
        <w:spacing w:after="0" w:line="240" w:lineRule="auto"/>
        <w:ind w:left="1134" w:hanging="426"/>
        <w:jc w:val="both"/>
        <w:rPr>
          <w:rFonts w:ascii="Book Antiqua" w:hAnsi="Book Antiqua" w:cs="Times New Roman"/>
          <w:sz w:val="24"/>
          <w:szCs w:val="24"/>
        </w:rPr>
      </w:pPr>
      <w:r w:rsidRPr="001E4D4A">
        <w:rPr>
          <w:rFonts w:ascii="Book Antiqua" w:hAnsi="Book Antiqua" w:cs="Times New Roman"/>
          <w:sz w:val="24"/>
          <w:szCs w:val="24"/>
        </w:rPr>
        <w:t>Mensyaratkan upah untuk dipercepat dalam zat akad;</w:t>
      </w:r>
    </w:p>
    <w:p w:rsidR="00846C24" w:rsidRPr="001E4D4A" w:rsidRDefault="00846C24" w:rsidP="001E4D4A">
      <w:pPr>
        <w:pStyle w:val="ListParagraph"/>
        <w:numPr>
          <w:ilvl w:val="0"/>
          <w:numId w:val="40"/>
        </w:numPr>
        <w:spacing w:after="0" w:line="240" w:lineRule="auto"/>
        <w:ind w:left="1134" w:hanging="426"/>
        <w:jc w:val="both"/>
        <w:rPr>
          <w:rFonts w:ascii="Book Antiqua" w:hAnsi="Book Antiqua" w:cs="Times New Roman"/>
          <w:sz w:val="24"/>
          <w:szCs w:val="24"/>
        </w:rPr>
      </w:pPr>
      <w:r w:rsidRPr="001E4D4A">
        <w:rPr>
          <w:rFonts w:ascii="Book Antiqua" w:hAnsi="Book Antiqua" w:cs="Times New Roman"/>
          <w:sz w:val="24"/>
          <w:szCs w:val="24"/>
        </w:rPr>
        <w:t>Mempercepat tanpa adanya syarat;</w:t>
      </w:r>
    </w:p>
    <w:p w:rsidR="00846C24" w:rsidRPr="001E4D4A" w:rsidRDefault="00846C24" w:rsidP="001E4D4A">
      <w:pPr>
        <w:pStyle w:val="ListParagraph"/>
        <w:numPr>
          <w:ilvl w:val="0"/>
          <w:numId w:val="40"/>
        </w:numPr>
        <w:spacing w:after="0" w:line="240" w:lineRule="auto"/>
        <w:ind w:left="1134" w:hanging="426"/>
        <w:jc w:val="both"/>
        <w:rPr>
          <w:rFonts w:ascii="Book Antiqua" w:hAnsi="Book Antiqua" w:cs="Times New Roman"/>
          <w:sz w:val="24"/>
          <w:szCs w:val="24"/>
        </w:rPr>
      </w:pPr>
      <w:r w:rsidRPr="001E4D4A">
        <w:rPr>
          <w:rFonts w:ascii="Book Antiqua" w:hAnsi="Book Antiqua" w:cs="Times New Roman"/>
          <w:sz w:val="24"/>
          <w:szCs w:val="24"/>
        </w:rPr>
        <w:t xml:space="preserve">Dengan membayar kemanfaatan sedikit demi sedikit. Jika dua orang yang berakad sepakat untuk mengakhirkan upah, maka hal itu diperbolehkan. </w:t>
      </w:r>
    </w:p>
    <w:p w:rsidR="00846C24" w:rsidRPr="001E4D4A" w:rsidRDefault="00846C24" w:rsidP="001E4D4A">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Selain dari apa yang telah disebutkan diatas dalam perspektif agama Islam terdapat dua macam Upah:</w:t>
      </w:r>
    </w:p>
    <w:p w:rsidR="001E4D4A" w:rsidRDefault="00846C24" w:rsidP="001E4D4A">
      <w:pPr>
        <w:pStyle w:val="ListParagraph"/>
        <w:numPr>
          <w:ilvl w:val="0"/>
          <w:numId w:val="39"/>
        </w:numPr>
        <w:spacing w:after="0" w:line="240" w:lineRule="auto"/>
        <w:ind w:left="1134" w:hanging="425"/>
        <w:jc w:val="both"/>
        <w:rPr>
          <w:rFonts w:ascii="Book Antiqua" w:hAnsi="Book Antiqua" w:cs="Times New Roman"/>
          <w:sz w:val="24"/>
          <w:szCs w:val="24"/>
        </w:rPr>
      </w:pPr>
      <w:r w:rsidRPr="001E4D4A">
        <w:rPr>
          <w:rFonts w:ascii="Book Antiqua" w:hAnsi="Book Antiqua" w:cs="Times New Roman"/>
          <w:sz w:val="24"/>
          <w:szCs w:val="24"/>
        </w:rPr>
        <w:t xml:space="preserve">Upah dalam Ruang Lingkup </w:t>
      </w:r>
      <w:r w:rsidRPr="001E4D4A">
        <w:rPr>
          <w:rFonts w:ascii="Book Antiqua" w:hAnsi="Book Antiqua" w:cs="Times New Roman"/>
          <w:i/>
          <w:sz w:val="24"/>
          <w:szCs w:val="24"/>
        </w:rPr>
        <w:t>Ijarah</w:t>
      </w:r>
      <w:r w:rsidR="001E4D4A">
        <w:rPr>
          <w:rFonts w:ascii="Book Antiqua" w:hAnsi="Book Antiqua" w:cs="Times New Roman"/>
          <w:sz w:val="24"/>
          <w:szCs w:val="24"/>
        </w:rPr>
        <w:t xml:space="preserve"> (Sewa)</w:t>
      </w:r>
    </w:p>
    <w:p w:rsidR="00846C24" w:rsidRPr="001E4D4A" w:rsidRDefault="00846C24" w:rsidP="001E4D4A">
      <w:pPr>
        <w:pStyle w:val="ListParagraph"/>
        <w:spacing w:after="0" w:line="240" w:lineRule="auto"/>
        <w:ind w:left="1134"/>
        <w:jc w:val="both"/>
        <w:rPr>
          <w:rFonts w:ascii="Book Antiqua" w:hAnsi="Book Antiqua" w:cs="Times New Roman"/>
          <w:sz w:val="24"/>
          <w:szCs w:val="24"/>
        </w:rPr>
      </w:pPr>
      <w:r w:rsidRPr="001E4D4A">
        <w:rPr>
          <w:rFonts w:ascii="Book Antiqua" w:hAnsi="Book Antiqua" w:cs="Times New Roman"/>
          <w:sz w:val="24"/>
          <w:szCs w:val="24"/>
        </w:rPr>
        <w:t xml:space="preserve">Menurut Ulama` Syafi`iyah, ijarah merupakan akad suatu kemanfaatan yang mengandung maksud tertentu dan mubah, serta menerima pengganti atau kebolehan dengan pengganti tertentu. Sementara itu, terdapat pendapat yang mengartikan </w:t>
      </w:r>
      <w:r w:rsidRPr="001E4D4A">
        <w:rPr>
          <w:rFonts w:ascii="Book Antiqua" w:hAnsi="Book Antiqua" w:cs="Times New Roman"/>
          <w:i/>
          <w:sz w:val="24"/>
          <w:szCs w:val="24"/>
        </w:rPr>
        <w:t>ijarah</w:t>
      </w:r>
      <w:r w:rsidRPr="001E4D4A">
        <w:rPr>
          <w:rFonts w:ascii="Book Antiqua" w:hAnsi="Book Antiqua" w:cs="Times New Roman"/>
          <w:sz w:val="24"/>
          <w:szCs w:val="24"/>
        </w:rPr>
        <w:t xml:space="preserve"> adalah jual-beli jasa (upah-mengupah), yaitu mengambil manfaat dari tenaga manusia. Terdapat beberapa Ulama` yang tidak menyepakati hal ini, dikarekan dalam hal jual-beli jasa, unsur jual-beli yang terdapat di dalamnya tidak dapat dipegang </w:t>
      </w:r>
      <w:r w:rsidRPr="001E4D4A">
        <w:rPr>
          <w:rFonts w:ascii="Book Antiqua" w:hAnsi="Book Antiqua" w:cs="Times New Roman"/>
          <w:sz w:val="24"/>
          <w:szCs w:val="24"/>
        </w:rPr>
        <w:lastRenderedPageBreak/>
        <w:t>(tidak ada), sehingga sesuatu yang tidak ada tersebut tidak dapat dikategorikan sebagai jual-beli. Namun, Ibn Rusyd berpendapat, kemanfaatan walaupun tidak berbentuk dapat dijadikan alat pembayaran menurut kebiasaan (adat). Dalam ijarah terdapat beberapa rukun (menurut para Jumhur Ulama` berjumlah empat rukun), yang harus terpenuhi, salah satunya yakni upah (</w:t>
      </w:r>
      <w:r w:rsidRPr="001E4D4A">
        <w:rPr>
          <w:rFonts w:ascii="Book Antiqua" w:hAnsi="Book Antiqua" w:cs="Times New Roman"/>
          <w:i/>
          <w:sz w:val="24"/>
          <w:szCs w:val="24"/>
        </w:rPr>
        <w:t>Ujrah</w:t>
      </w:r>
      <w:r w:rsidRPr="001E4D4A">
        <w:rPr>
          <w:rFonts w:ascii="Book Antiqua" w:hAnsi="Book Antiqua" w:cs="Times New Roman"/>
          <w:sz w:val="24"/>
          <w:szCs w:val="24"/>
        </w:rPr>
        <w:t xml:space="preserve">). </w:t>
      </w:r>
    </w:p>
    <w:p w:rsidR="001E4D4A" w:rsidRDefault="00846C24" w:rsidP="001E4D4A">
      <w:pPr>
        <w:pStyle w:val="ListParagraph"/>
        <w:numPr>
          <w:ilvl w:val="0"/>
          <w:numId w:val="39"/>
        </w:numPr>
        <w:spacing w:after="0" w:line="240" w:lineRule="auto"/>
        <w:ind w:left="1134" w:hanging="425"/>
        <w:jc w:val="both"/>
        <w:rPr>
          <w:rFonts w:ascii="Book Antiqua" w:hAnsi="Book Antiqua" w:cs="Times New Roman"/>
          <w:sz w:val="24"/>
          <w:szCs w:val="24"/>
        </w:rPr>
      </w:pPr>
      <w:r w:rsidRPr="001E4D4A">
        <w:rPr>
          <w:rFonts w:ascii="Book Antiqua" w:hAnsi="Book Antiqua" w:cs="Times New Roman"/>
          <w:sz w:val="24"/>
          <w:szCs w:val="24"/>
        </w:rPr>
        <w:t xml:space="preserve">Upah </w:t>
      </w:r>
      <w:r w:rsidRPr="001E4D4A">
        <w:rPr>
          <w:rFonts w:ascii="Book Antiqua" w:hAnsi="Book Antiqua" w:cs="Times New Roman"/>
          <w:i/>
          <w:sz w:val="24"/>
          <w:szCs w:val="24"/>
        </w:rPr>
        <w:t>Ji’alah</w:t>
      </w:r>
      <w:r w:rsidRPr="001E4D4A">
        <w:rPr>
          <w:rFonts w:ascii="Book Antiqua" w:hAnsi="Book Antiqua" w:cs="Times New Roman"/>
          <w:sz w:val="24"/>
          <w:szCs w:val="24"/>
        </w:rPr>
        <w:t xml:space="preserve"> </w:t>
      </w:r>
    </w:p>
    <w:p w:rsidR="00846C24" w:rsidRPr="001E4D4A" w:rsidRDefault="00846C24" w:rsidP="0011334E">
      <w:pPr>
        <w:pStyle w:val="ListParagraph"/>
        <w:spacing w:after="0" w:line="240" w:lineRule="auto"/>
        <w:ind w:left="1134"/>
        <w:jc w:val="both"/>
        <w:rPr>
          <w:rFonts w:ascii="Book Antiqua" w:hAnsi="Book Antiqua" w:cs="Times New Roman"/>
          <w:sz w:val="24"/>
          <w:szCs w:val="24"/>
        </w:rPr>
      </w:pPr>
      <w:r w:rsidRPr="001E4D4A">
        <w:rPr>
          <w:rFonts w:ascii="Book Antiqua" w:hAnsi="Book Antiqua" w:cs="Times New Roman"/>
          <w:sz w:val="24"/>
          <w:szCs w:val="24"/>
        </w:rPr>
        <w:t xml:space="preserve">Pada dasarnya </w:t>
      </w:r>
      <w:r w:rsidRPr="001E4D4A">
        <w:rPr>
          <w:rFonts w:ascii="Book Antiqua" w:hAnsi="Book Antiqua" w:cs="Times New Roman"/>
          <w:i/>
          <w:sz w:val="24"/>
          <w:szCs w:val="24"/>
        </w:rPr>
        <w:t>Ji’alah</w:t>
      </w:r>
      <w:r w:rsidRPr="001E4D4A">
        <w:rPr>
          <w:rFonts w:ascii="Book Antiqua" w:hAnsi="Book Antiqua" w:cs="Times New Roman"/>
          <w:sz w:val="24"/>
          <w:szCs w:val="24"/>
        </w:rPr>
        <w:t xml:space="preserve"> memperuntukkan sejumlah uang kepada orang yang melaksanakan pekerjaan mubah, baik diketahui ataupun tidak. Bentuk dari </w:t>
      </w:r>
      <w:r w:rsidRPr="001E4D4A">
        <w:rPr>
          <w:rFonts w:ascii="Book Antiqua" w:hAnsi="Book Antiqua" w:cs="Times New Roman"/>
          <w:i/>
          <w:sz w:val="24"/>
          <w:szCs w:val="24"/>
        </w:rPr>
        <w:t>ji’alah</w:t>
      </w:r>
      <w:r w:rsidRPr="001E4D4A">
        <w:rPr>
          <w:rFonts w:ascii="Book Antiqua" w:hAnsi="Book Antiqua" w:cs="Times New Roman"/>
          <w:sz w:val="24"/>
          <w:szCs w:val="24"/>
        </w:rPr>
        <w:t xml:space="preserve"> ini, lebih tepatnya seperti sayembara. Barangsiapa yang melakukan suatu    pekerjaan    yang    dikehendaki oleh pemberi    </w:t>
      </w:r>
      <w:r w:rsidRPr="001E4D4A">
        <w:rPr>
          <w:rFonts w:ascii="Book Antiqua" w:hAnsi="Book Antiqua" w:cs="Times New Roman"/>
          <w:i/>
          <w:sz w:val="24"/>
          <w:szCs w:val="24"/>
        </w:rPr>
        <w:t>ji’alah</w:t>
      </w:r>
      <w:r w:rsidRPr="001E4D4A">
        <w:rPr>
          <w:rFonts w:ascii="Book Antiqua" w:hAnsi="Book Antiqua" w:cs="Times New Roman"/>
          <w:sz w:val="24"/>
          <w:szCs w:val="24"/>
        </w:rPr>
        <w:t xml:space="preserve"> maka orang tersebut akan mendapatkan upahnya. </w:t>
      </w:r>
      <w:r w:rsidRPr="001E4D4A">
        <w:rPr>
          <w:rFonts w:ascii="Book Antiqua" w:hAnsi="Book Antiqua" w:cs="Times New Roman"/>
          <w:i/>
          <w:sz w:val="24"/>
          <w:szCs w:val="24"/>
        </w:rPr>
        <w:t>Ji’alah</w:t>
      </w:r>
      <w:r w:rsidRPr="001E4D4A">
        <w:rPr>
          <w:rFonts w:ascii="Book Antiqua" w:hAnsi="Book Antiqua" w:cs="Times New Roman"/>
          <w:sz w:val="24"/>
          <w:szCs w:val="24"/>
        </w:rPr>
        <w:t xml:space="preserve"> juga termasuk memberikan upah, kepada mereka yang telah menyelamatkan dan mengembalikan harta orang lain dari kebinasaan. Hukum mengadakan </w:t>
      </w:r>
      <w:r w:rsidRPr="001E4D4A">
        <w:rPr>
          <w:rFonts w:ascii="Book Antiqua" w:hAnsi="Book Antiqua" w:cs="Times New Roman"/>
          <w:i/>
          <w:sz w:val="24"/>
          <w:szCs w:val="24"/>
        </w:rPr>
        <w:t>ji’alah</w:t>
      </w:r>
      <w:r w:rsidRPr="001E4D4A">
        <w:rPr>
          <w:rFonts w:ascii="Book Antiqua" w:hAnsi="Book Antiqua" w:cs="Times New Roman"/>
          <w:sz w:val="24"/>
          <w:szCs w:val="24"/>
        </w:rPr>
        <w:t xml:space="preserve"> diperbolehkan, disebabkan faktor kebutuhan masyarakat. Sedangkan jika terjadi pembatalan, maka dampaknya bergantung kepada siapa pihak yang telah membatalkannya. Apabila yang membatalkan </w:t>
      </w:r>
      <w:r w:rsidRPr="001E4D4A">
        <w:rPr>
          <w:rFonts w:ascii="Book Antiqua" w:hAnsi="Book Antiqua" w:cs="Times New Roman"/>
          <w:i/>
          <w:sz w:val="24"/>
          <w:szCs w:val="24"/>
        </w:rPr>
        <w:t>ji’alah</w:t>
      </w:r>
      <w:r w:rsidRPr="001E4D4A">
        <w:rPr>
          <w:rFonts w:ascii="Book Antiqua" w:hAnsi="Book Antiqua" w:cs="Times New Roman"/>
          <w:sz w:val="24"/>
          <w:szCs w:val="24"/>
        </w:rPr>
        <w:t xml:space="preserve"> adalah pihak pekerja, maka pekerja tersebut tidak berhak upah. Jika sebaliknya, maka p</w:t>
      </w:r>
      <w:r w:rsidR="0011334E">
        <w:rPr>
          <w:rFonts w:ascii="Book Antiqua" w:hAnsi="Book Antiqua" w:cs="Times New Roman"/>
          <w:sz w:val="24"/>
          <w:szCs w:val="24"/>
        </w:rPr>
        <w:t xml:space="preserve">ekerja berhak mendapatkan upah </w:t>
      </w:r>
      <w:r w:rsidRPr="001E4D4A">
        <w:rPr>
          <w:rFonts w:ascii="Book Antiqua" w:hAnsi="Book Antiqua" w:cs="Times New Roman"/>
          <w:sz w:val="24"/>
          <w:szCs w:val="24"/>
        </w:rPr>
        <w:t>kecuali jika pembatalan tersebut terjadi sebelum</w:t>
      </w:r>
      <w:r w:rsidR="0011334E">
        <w:rPr>
          <w:rFonts w:ascii="Book Antiqua" w:hAnsi="Book Antiqua" w:cs="Times New Roman"/>
          <w:sz w:val="24"/>
          <w:szCs w:val="24"/>
        </w:rPr>
        <w:t xml:space="preserve"> pekerja melakukan pekerjaannya (Nur Aksin, 2018)</w:t>
      </w:r>
      <w:r w:rsidRPr="001E4D4A">
        <w:rPr>
          <w:rFonts w:ascii="Book Antiqua" w:hAnsi="Book Antiqua" w:cs="Times New Roman"/>
          <w:sz w:val="24"/>
          <w:szCs w:val="24"/>
        </w:rPr>
        <w:t>.</w:t>
      </w:r>
    </w:p>
    <w:p w:rsidR="00564771" w:rsidRPr="001E4D4A" w:rsidRDefault="00564771" w:rsidP="001E4D4A">
      <w:pPr>
        <w:pStyle w:val="BodyText"/>
        <w:ind w:right="21"/>
        <w:jc w:val="both"/>
        <w:rPr>
          <w:rFonts w:ascii="Book Antiqua" w:hAnsi="Book Antiqua"/>
          <w:sz w:val="24"/>
          <w:szCs w:val="24"/>
        </w:rPr>
      </w:pPr>
    </w:p>
    <w:p w:rsidR="00A01E11" w:rsidRPr="001E4D4A" w:rsidRDefault="00A01E11" w:rsidP="0050245A">
      <w:pPr>
        <w:pStyle w:val="BodyText"/>
        <w:ind w:right="21"/>
        <w:jc w:val="both"/>
        <w:rPr>
          <w:rFonts w:ascii="Book Antiqua" w:hAnsi="Book Antiqua"/>
          <w:b/>
          <w:bCs/>
          <w:sz w:val="24"/>
          <w:szCs w:val="24"/>
        </w:rPr>
      </w:pPr>
      <w:r w:rsidRPr="001E4D4A">
        <w:rPr>
          <w:rFonts w:ascii="Book Antiqua" w:hAnsi="Book Antiqua"/>
          <w:b/>
          <w:bCs/>
          <w:sz w:val="24"/>
          <w:szCs w:val="24"/>
        </w:rPr>
        <w:t>METODE PENELITIAN</w:t>
      </w:r>
    </w:p>
    <w:p w:rsidR="001E4D4A" w:rsidRDefault="001E4D4A" w:rsidP="0011334E">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Penelitian ini adalah penelitian lapangan (</w:t>
      </w:r>
      <w:r w:rsidRPr="001E4D4A">
        <w:rPr>
          <w:rFonts w:ascii="Book Antiqua" w:hAnsi="Book Antiqua" w:cs="Times New Roman"/>
          <w:i/>
          <w:sz w:val="24"/>
          <w:szCs w:val="24"/>
        </w:rPr>
        <w:t>field research</w:t>
      </w:r>
      <w:r w:rsidRPr="001E4D4A">
        <w:rPr>
          <w:rFonts w:ascii="Book Antiqua" w:hAnsi="Book Antiqua" w:cs="Times New Roman"/>
          <w:sz w:val="24"/>
          <w:szCs w:val="24"/>
        </w:rPr>
        <w:t>), Pendekatan penelitian yang digunakan adalah penelitian kualitatif (</w:t>
      </w:r>
      <w:r w:rsidRPr="001E4D4A">
        <w:rPr>
          <w:rFonts w:ascii="Book Antiqua" w:hAnsi="Book Antiqua" w:cs="Times New Roman"/>
          <w:i/>
          <w:sz w:val="24"/>
          <w:szCs w:val="24"/>
        </w:rPr>
        <w:t>field research</w:t>
      </w:r>
      <w:r w:rsidRPr="001E4D4A">
        <w:rPr>
          <w:rFonts w:ascii="Book Antiqua" w:hAnsi="Book Antiqua" w:cs="Times New Roman"/>
          <w:sz w:val="24"/>
          <w:szCs w:val="24"/>
        </w:rPr>
        <w:t>) yaitu penulis meneliti dengan cara mencari data langsung di lapangan untuk mengetahui dengan jelas bagaimana transaksi yang dilakukan di Desa Repaking Kecamatan Wonosamodro Kabupaten Boyolali</w:t>
      </w:r>
      <w:r w:rsidR="0011334E">
        <w:rPr>
          <w:rFonts w:ascii="Book Antiqua" w:hAnsi="Book Antiqua" w:cs="Times New Roman"/>
          <w:sz w:val="24"/>
          <w:szCs w:val="24"/>
        </w:rPr>
        <w:t xml:space="preserve"> (Ali Geno, 2019)</w:t>
      </w:r>
      <w:r w:rsidRPr="001E4D4A">
        <w:rPr>
          <w:rFonts w:ascii="Book Antiqua" w:hAnsi="Book Antiqua" w:cs="Times New Roman"/>
          <w:sz w:val="24"/>
          <w:szCs w:val="24"/>
        </w:rPr>
        <w:t>. Dalam penelitian ini penulis menggunakan metode wawancara (</w:t>
      </w:r>
      <w:r w:rsidRPr="001E4D4A">
        <w:rPr>
          <w:rFonts w:ascii="Book Antiqua" w:hAnsi="Book Antiqua" w:cs="Times New Roman"/>
          <w:i/>
          <w:sz w:val="24"/>
          <w:szCs w:val="24"/>
        </w:rPr>
        <w:t>Interview</w:t>
      </w:r>
      <w:r w:rsidRPr="001E4D4A">
        <w:rPr>
          <w:rFonts w:ascii="Book Antiqua" w:hAnsi="Book Antiqua" w:cs="Times New Roman"/>
          <w:sz w:val="24"/>
          <w:szCs w:val="24"/>
        </w:rPr>
        <w:t xml:space="preserve">) kepada pihak Bank BRI, agen BRILink dan para nasabah BRILink. Serta untuk mengetahui bentuk kerjasama antara BRI dengan agen BRILInk, kesepakatan </w:t>
      </w:r>
      <w:r w:rsidRPr="001E4D4A">
        <w:rPr>
          <w:rFonts w:ascii="Book Antiqua" w:hAnsi="Book Antiqua" w:cs="Times New Roman"/>
          <w:i/>
          <w:sz w:val="24"/>
          <w:szCs w:val="24"/>
        </w:rPr>
        <w:t>fee</w:t>
      </w:r>
      <w:r w:rsidRPr="001E4D4A">
        <w:rPr>
          <w:rFonts w:ascii="Book Antiqua" w:hAnsi="Book Antiqua" w:cs="Times New Roman"/>
          <w:sz w:val="24"/>
          <w:szCs w:val="24"/>
        </w:rPr>
        <w:t xml:space="preserve"> yang didapatkan dan pelaksanaan transaksi agen BRILink dengan nasabah. </w:t>
      </w:r>
    </w:p>
    <w:p w:rsidR="001E4D4A" w:rsidRPr="001E4D4A" w:rsidRDefault="001E4D4A" w:rsidP="0011334E">
      <w:pPr>
        <w:spacing w:after="0" w:line="240" w:lineRule="auto"/>
        <w:ind w:firstLine="720"/>
        <w:contextualSpacing/>
        <w:jc w:val="both"/>
        <w:rPr>
          <w:rFonts w:ascii="Book Antiqua" w:hAnsi="Book Antiqua" w:cs="Times New Roman"/>
          <w:sz w:val="24"/>
          <w:szCs w:val="24"/>
        </w:rPr>
      </w:pPr>
      <w:r w:rsidRPr="001E4D4A">
        <w:rPr>
          <w:rFonts w:ascii="Book Antiqua" w:hAnsi="Book Antiqua" w:cs="Times New Roman"/>
          <w:sz w:val="24"/>
          <w:szCs w:val="24"/>
        </w:rPr>
        <w:t>Adapun sumber data dalam penelitiaini menggunakan data primer dan sekunder. Sumber utama yang dijadikan bahan rujukan adalah Undang-undang terkait, Al-Qur’an, Hadist juga terdapat data yang diperoleh melalui wawancara dengan pihak yang terlibat dengan penelitian tersebut. Wawancara merupakan pertemuan dua orang untuk bertukar informasi melalui tanya jawab, sehingga dapat disusun makna dalam suatu topik tertentu.</w:t>
      </w:r>
      <w:r w:rsidR="0011334E">
        <w:t xml:space="preserve"> </w:t>
      </w:r>
      <w:r w:rsidR="0011334E" w:rsidRPr="001E4D4A">
        <w:rPr>
          <w:rFonts w:ascii="Book Antiqua" w:hAnsi="Book Antiqua" w:cs="Times New Roman"/>
          <w:sz w:val="24"/>
          <w:szCs w:val="24"/>
        </w:rPr>
        <w:t xml:space="preserve"> </w:t>
      </w:r>
      <w:r w:rsidRPr="001E4D4A">
        <w:rPr>
          <w:rFonts w:ascii="Book Antiqua" w:hAnsi="Book Antiqua" w:cs="Times New Roman"/>
          <w:sz w:val="24"/>
          <w:szCs w:val="24"/>
        </w:rPr>
        <w:t xml:space="preserve">Dalam hal ini, peneliti melakukan wawancara kepada pihak BRI, agen BRILink, dan nasabah BRILink. Selanjutnya data </w:t>
      </w:r>
      <w:r w:rsidRPr="001E4D4A">
        <w:rPr>
          <w:rFonts w:ascii="Book Antiqua" w:hAnsi="Book Antiqua" w:cs="Times New Roman"/>
          <w:sz w:val="24"/>
          <w:szCs w:val="24"/>
        </w:rPr>
        <w:lastRenderedPageBreak/>
        <w:t>sekunder diperoleh dari studi kepustakaan mencakup jurnal-jurnal, buku-buku, hasil penelitian yang berupa laporan serta bahan-bahan lain yang terkait dengan penelitian yang dilakukan.</w:t>
      </w:r>
    </w:p>
    <w:p w:rsidR="003E54F8" w:rsidRPr="001E4D4A" w:rsidRDefault="003E54F8" w:rsidP="0050245A">
      <w:pPr>
        <w:spacing w:after="0" w:line="240" w:lineRule="auto"/>
        <w:ind w:firstLine="567"/>
        <w:jc w:val="both"/>
        <w:rPr>
          <w:rFonts w:ascii="Book Antiqua" w:hAnsi="Book Antiqua" w:cstheme="majorBidi"/>
          <w:noProof/>
          <w:sz w:val="24"/>
          <w:szCs w:val="24"/>
        </w:rPr>
      </w:pPr>
    </w:p>
    <w:p w:rsidR="007E3B6F" w:rsidRPr="001E4D4A" w:rsidRDefault="004A5838" w:rsidP="0050245A">
      <w:pPr>
        <w:spacing w:after="0" w:line="240" w:lineRule="auto"/>
        <w:jc w:val="both"/>
        <w:rPr>
          <w:rFonts w:ascii="Book Antiqua" w:hAnsi="Book Antiqua" w:cs="Times New Roman"/>
          <w:b/>
          <w:bCs/>
          <w:sz w:val="24"/>
          <w:szCs w:val="24"/>
        </w:rPr>
      </w:pPr>
      <w:r w:rsidRPr="001E4D4A">
        <w:rPr>
          <w:rFonts w:ascii="Book Antiqua" w:hAnsi="Book Antiqua" w:cs="Times New Roman"/>
          <w:b/>
          <w:bCs/>
          <w:sz w:val="24"/>
          <w:szCs w:val="24"/>
        </w:rPr>
        <w:t>PEMBAHASAN</w:t>
      </w:r>
    </w:p>
    <w:p w:rsidR="001E4D4A" w:rsidRPr="0011334E" w:rsidRDefault="001E4D4A" w:rsidP="0011334E">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BRILink menjalin kerjasama dengan nasabah BRI sebagai Agen yang dapat melayani transaksi Perbankan bagi masyarakat secara </w:t>
      </w:r>
      <w:r w:rsidRPr="0011334E">
        <w:rPr>
          <w:rFonts w:ascii="Book Antiqua" w:hAnsi="Book Antiqua" w:cs="Times New Roman"/>
          <w:i/>
          <w:sz w:val="24"/>
          <w:szCs w:val="24"/>
        </w:rPr>
        <w:t>real time online</w:t>
      </w:r>
      <w:r w:rsidRPr="0011334E">
        <w:rPr>
          <w:rFonts w:ascii="Book Antiqua" w:hAnsi="Book Antiqua" w:cs="Times New Roman"/>
          <w:sz w:val="24"/>
          <w:szCs w:val="24"/>
        </w:rPr>
        <w:t xml:space="preserve"> menggunakan fitur EDC mini ATM BRI dengan konsepnya yaitu </w:t>
      </w:r>
      <w:r w:rsidRPr="0011334E">
        <w:rPr>
          <w:rFonts w:ascii="Book Antiqua" w:hAnsi="Book Antiqua" w:cs="Times New Roman"/>
          <w:i/>
          <w:sz w:val="24"/>
          <w:szCs w:val="24"/>
        </w:rPr>
        <w:t>sharing fee</w:t>
      </w:r>
      <w:r w:rsidR="0011334E">
        <w:rPr>
          <w:rFonts w:ascii="Book Antiqua" w:hAnsi="Book Antiqua" w:cs="Times New Roman"/>
          <w:i/>
          <w:sz w:val="24"/>
          <w:szCs w:val="24"/>
        </w:rPr>
        <w:t xml:space="preserve"> </w:t>
      </w:r>
      <w:r w:rsidR="0011334E" w:rsidRPr="0011334E">
        <w:rPr>
          <w:rFonts w:ascii="Book Antiqua" w:hAnsi="Book Antiqua" w:cs="Times New Roman"/>
          <w:sz w:val="24"/>
          <w:szCs w:val="24"/>
        </w:rPr>
        <w:t>(</w:t>
      </w:r>
      <w:hyperlink r:id="rId9" w:history="1">
        <w:r w:rsidR="0011334E" w:rsidRPr="0011334E">
          <w:rPr>
            <w:rStyle w:val="Hyperlink"/>
            <w:rFonts w:ascii="Book Antiqua" w:hAnsi="Book Antiqua" w:cs="Times New Roman"/>
            <w:i/>
            <w:iCs/>
            <w:color w:val="000000" w:themeColor="text1"/>
            <w:sz w:val="24"/>
            <w:szCs w:val="24"/>
            <w:u w:val="none"/>
          </w:rPr>
          <w:t>https://bri.co.id/tentang-brilink</w:t>
        </w:r>
      </w:hyperlink>
      <w:r w:rsidR="0011334E" w:rsidRPr="0011334E">
        <w:rPr>
          <w:rFonts w:ascii="Book Antiqua" w:hAnsi="Book Antiqua" w:cs="Times New Roman"/>
          <w:color w:val="000000" w:themeColor="text1"/>
          <w:sz w:val="24"/>
          <w:szCs w:val="24"/>
        </w:rPr>
        <w:t>)</w:t>
      </w:r>
      <w:r w:rsidRPr="0011334E">
        <w:rPr>
          <w:rFonts w:ascii="Book Antiqua" w:hAnsi="Book Antiqua" w:cs="Times New Roman"/>
          <w:color w:val="000000" w:themeColor="text1"/>
          <w:sz w:val="24"/>
          <w:szCs w:val="24"/>
        </w:rPr>
        <w:t>.</w:t>
      </w:r>
      <w:r w:rsidR="0011334E" w:rsidRPr="0011334E">
        <w:rPr>
          <w:rFonts w:ascii="Book Antiqua" w:hAnsi="Book Antiqua" w:cs="Times New Roman"/>
          <w:color w:val="000000" w:themeColor="text1"/>
          <w:sz w:val="24"/>
          <w:szCs w:val="24"/>
        </w:rPr>
        <w:t xml:space="preserve"> </w:t>
      </w:r>
      <w:r w:rsidRPr="0011334E">
        <w:rPr>
          <w:rFonts w:ascii="Book Antiqua" w:hAnsi="Book Antiqua" w:cs="Times New Roman"/>
          <w:sz w:val="24"/>
          <w:szCs w:val="24"/>
        </w:rPr>
        <w:t xml:space="preserve">BRILink merupakan layanan perbankan tanpa kantor dan keberadaannya tersebar di daerah-daerah pelosok di Indonesia. BRILink merupakan kerjasama antara Bank BRI dengan nasabah-nasabah BRI yang telah mendaftar dan memenuhi syarat, yang nantinya disebut sebagai agen. </w:t>
      </w:r>
    </w:p>
    <w:p w:rsidR="001E4D4A" w:rsidRPr="0011334E" w:rsidRDefault="001E4D4A" w:rsidP="0011334E">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Dari berbagai layanan yang diberikan terdapat sistem transfer tunai, mulai dari transfer ke sesama BRI maupun ke Bank lain selain BRI. Sistem </w:t>
      </w:r>
      <w:r w:rsidRPr="0011334E">
        <w:rPr>
          <w:rFonts w:ascii="Book Antiqua" w:hAnsi="Book Antiqua" w:cs="Times New Roman"/>
          <w:i/>
          <w:sz w:val="24"/>
          <w:szCs w:val="24"/>
        </w:rPr>
        <w:t>sharing fee</w:t>
      </w:r>
      <w:r w:rsidRPr="0011334E">
        <w:rPr>
          <w:rFonts w:ascii="Book Antiqua" w:hAnsi="Book Antiqua" w:cs="Times New Roman"/>
          <w:sz w:val="24"/>
          <w:szCs w:val="24"/>
        </w:rPr>
        <w:t xml:space="preserve"> yang didapat pada setiap transaksi yaitu biaya admin bank yang dibebankan kepada agen pada setiap transaksi yaitu sebesar 50:50. Selain dari </w:t>
      </w:r>
      <w:r w:rsidRPr="0011334E">
        <w:rPr>
          <w:rFonts w:ascii="Book Antiqua" w:hAnsi="Book Antiqua" w:cs="Times New Roman"/>
          <w:i/>
          <w:sz w:val="24"/>
          <w:szCs w:val="24"/>
        </w:rPr>
        <w:t>sharing fee</w:t>
      </w:r>
      <w:r w:rsidRPr="0011334E">
        <w:rPr>
          <w:rFonts w:ascii="Book Antiqua" w:hAnsi="Book Antiqua" w:cs="Times New Roman"/>
          <w:sz w:val="24"/>
          <w:szCs w:val="24"/>
        </w:rPr>
        <w:t xml:space="preserve"> yang didapatkan agen, agen masih mendapatkan upah/fee dari para nasabah yang melakukan transaksi dengan agen. Besaran </w:t>
      </w:r>
      <w:r w:rsidRPr="0011334E">
        <w:rPr>
          <w:rFonts w:ascii="Book Antiqua" w:hAnsi="Book Antiqua" w:cs="Times New Roman"/>
          <w:i/>
          <w:sz w:val="24"/>
          <w:szCs w:val="24"/>
        </w:rPr>
        <w:t>fee</w:t>
      </w:r>
      <w:r w:rsidRPr="0011334E">
        <w:rPr>
          <w:rFonts w:ascii="Book Antiqua" w:hAnsi="Book Antiqua" w:cs="Times New Roman"/>
          <w:sz w:val="24"/>
          <w:szCs w:val="24"/>
        </w:rPr>
        <w:t xml:space="preserve"> yang diberikan agen terhadap nasabahnya bermacam-macam sesuai dengan kerelaan antar keduanya, dan tidak terdapat ketetapan nominal dari BRI besar kecilnya biaya yang dikeluarkan agen terhadap para nasabahnya</w:t>
      </w:r>
      <w:r w:rsidR="0011334E">
        <w:rPr>
          <w:rFonts w:ascii="Book Antiqua" w:hAnsi="Book Antiqua" w:cs="Times New Roman"/>
          <w:sz w:val="24"/>
          <w:szCs w:val="24"/>
        </w:rPr>
        <w:t xml:space="preserve"> (Informan 1, 2020)</w:t>
      </w:r>
      <w:r w:rsidRPr="0011334E">
        <w:rPr>
          <w:rFonts w:ascii="Book Antiqua" w:hAnsi="Book Antiqua" w:cs="Times New Roman"/>
          <w:sz w:val="24"/>
          <w:szCs w:val="24"/>
        </w:rPr>
        <w:t>.</w:t>
      </w:r>
    </w:p>
    <w:p w:rsidR="001E4D4A" w:rsidRPr="0011334E" w:rsidRDefault="001E4D4A" w:rsidP="001E4D4A">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Agen menetapkan sendiri biaya yang harus dikeluarkan nasabahnya setiap melakukan transaksi. Berdasarkan Peraturan Bank Indonesia Nomor 16/1/PBI/2014 Pasal 7 Ayat 1 dan 2 tentang Perlindungan Konsumen Jasa Sistem Pembayaran dalam hal penyelenggaran mengenakan biaya kepada konsumen dalam penyediaan jasa sistem pembayaran, penyelenggara wajib menetapkan biaya secara wajar dan wajib memiliki pedoman biaya. Brilink Desa Repaking Kecamatan Wonosamodro Kabupaten Boyolali dalam hal ini menetapkan biaya tarif transfer menurut kewajaran dengan pertimbangan beberapa aspek yaitu seperti efisiensi waktu.</w:t>
      </w:r>
    </w:p>
    <w:p w:rsidR="00A468D4" w:rsidRPr="0011334E" w:rsidRDefault="00A468D4" w:rsidP="001E4D4A">
      <w:pPr>
        <w:spacing w:after="0" w:line="240" w:lineRule="auto"/>
        <w:ind w:firstLine="720"/>
        <w:contextualSpacing/>
        <w:jc w:val="both"/>
        <w:rPr>
          <w:rFonts w:ascii="Book Antiqua" w:hAnsi="Book Antiqua" w:cs="Times New Roman"/>
          <w:sz w:val="24"/>
          <w:szCs w:val="24"/>
        </w:rPr>
      </w:pPr>
    </w:p>
    <w:p w:rsidR="001E4D4A" w:rsidRPr="0011334E" w:rsidRDefault="001E4D4A" w:rsidP="00A468D4">
      <w:pPr>
        <w:tabs>
          <w:tab w:val="left" w:pos="4973"/>
        </w:tabs>
        <w:spacing w:after="0" w:line="240" w:lineRule="auto"/>
        <w:ind w:right="-1"/>
        <w:jc w:val="both"/>
        <w:rPr>
          <w:rFonts w:ascii="Book Antiqua" w:hAnsi="Book Antiqua" w:cs="Times New Roman"/>
          <w:b/>
          <w:sz w:val="24"/>
          <w:szCs w:val="24"/>
        </w:rPr>
      </w:pPr>
      <w:r w:rsidRPr="0011334E">
        <w:rPr>
          <w:rFonts w:ascii="Book Antiqua" w:hAnsi="Book Antiqua" w:cs="Times New Roman"/>
          <w:b/>
          <w:sz w:val="24"/>
          <w:szCs w:val="24"/>
        </w:rPr>
        <w:t>Penetapan Fee Transfer Tunai BRILink Desa Repaking Kecamatan Wonosamudro Kabupaten Boyolali</w:t>
      </w:r>
    </w:p>
    <w:p w:rsidR="001E4D4A" w:rsidRPr="0011334E" w:rsidRDefault="001E4D4A" w:rsidP="001E4D4A">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Data yang disajikan adalah hasil dari pengamatan dan wawancara dari peneliti di Desa Repaking Kecamatan Wonosamodro Kabupaten Boyolali, hasil penelitiannya adalah sebagai berikut: </w:t>
      </w:r>
    </w:p>
    <w:p w:rsidR="00A468D4" w:rsidRPr="0011334E" w:rsidRDefault="001E4D4A" w:rsidP="00A468D4">
      <w:pPr>
        <w:pStyle w:val="ListParagraph"/>
        <w:numPr>
          <w:ilvl w:val="0"/>
          <w:numId w:val="45"/>
        </w:numPr>
        <w:spacing w:after="0" w:line="240" w:lineRule="auto"/>
        <w:ind w:left="284" w:hanging="284"/>
        <w:jc w:val="both"/>
        <w:rPr>
          <w:rFonts w:ascii="Book Antiqua" w:hAnsi="Book Antiqua" w:cs="Times New Roman"/>
          <w:sz w:val="24"/>
          <w:szCs w:val="24"/>
        </w:rPr>
      </w:pPr>
      <w:r w:rsidRPr="0011334E">
        <w:rPr>
          <w:rFonts w:ascii="Book Antiqua" w:hAnsi="Book Antiqua" w:cs="Times New Roman"/>
          <w:sz w:val="24"/>
          <w:szCs w:val="24"/>
        </w:rPr>
        <w:t>Daftar Agen BRILink</w:t>
      </w:r>
    </w:p>
    <w:p w:rsidR="001E4D4A" w:rsidRPr="0011334E" w:rsidRDefault="001E4D4A" w:rsidP="00A468D4">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Agen Brilink di desa Repaking yang pertama adalah BRILink milik bapak Kamdi, beliau sudah menjalankan bisnis nya mulai tahun 2017. Dalam sehari dapat melayani nasabah sekitar 10 nasabah, bapak Kamdi semula memberikan tarif jasa kepada nasabah sebesar 3.000 Rupiah per </w:t>
      </w:r>
      <w:r w:rsidRPr="0011334E">
        <w:rPr>
          <w:rFonts w:ascii="Book Antiqua" w:hAnsi="Book Antiqua" w:cs="Times New Roman"/>
          <w:sz w:val="24"/>
          <w:szCs w:val="24"/>
        </w:rPr>
        <w:lastRenderedPageBreak/>
        <w:t xml:space="preserve">satu juta , namun sekarang sudah naik menjadi 5.000 Rupiah per satu juta. Penetapan biaya transfer yang dilakukan atas dasar kewajaran dan kemanfaatan. Dikarenakan lokasi desa dengan kantor cabang yang cukup jauh penetapan biaya yang dilakukan dianggap wajar dan belum pernah ada </w:t>
      </w:r>
      <w:r w:rsidRPr="0011334E">
        <w:rPr>
          <w:rFonts w:ascii="Book Antiqua" w:hAnsi="Book Antiqua" w:cs="Times New Roman"/>
          <w:i/>
          <w:sz w:val="24"/>
          <w:szCs w:val="24"/>
        </w:rPr>
        <w:t>complain</w:t>
      </w:r>
      <w:r w:rsidRPr="0011334E">
        <w:rPr>
          <w:rFonts w:ascii="Book Antiqua" w:hAnsi="Book Antiqua" w:cs="Times New Roman"/>
          <w:sz w:val="24"/>
          <w:szCs w:val="24"/>
        </w:rPr>
        <w:t xml:space="preserve"> dari para nasabah.</w:t>
      </w:r>
    </w:p>
    <w:p w:rsidR="001E4D4A" w:rsidRPr="0011334E" w:rsidRDefault="001E4D4A" w:rsidP="001E4D4A">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Agen BRILink yang kedua adalah milik Ibu Viara. Ibu Viara sudah menjalankan bisnisnya sekitar 2 tahun. Ibu Viara mengatakan bahwa tarif jasa yang ia kenakan dalam transfer tunai dengan nasabah dengan nominal 100.000-1000.000 adalah 3.000 Rupiah. Penetapan biaya transfer yang dikenakan adalah akad </w:t>
      </w:r>
      <w:r w:rsidR="0011334E">
        <w:rPr>
          <w:rFonts w:ascii="Book Antiqua" w:hAnsi="Book Antiqua" w:cs="Times New Roman"/>
          <w:sz w:val="24"/>
          <w:szCs w:val="24"/>
        </w:rPr>
        <w:t>imbal jasa atas dasar kewajaran/</w:t>
      </w:r>
      <w:r w:rsidRPr="0011334E">
        <w:rPr>
          <w:rFonts w:ascii="Book Antiqua" w:hAnsi="Book Antiqua" w:cs="Times New Roman"/>
          <w:i/>
          <w:sz w:val="24"/>
          <w:szCs w:val="24"/>
        </w:rPr>
        <w:t>fairness.</w:t>
      </w:r>
    </w:p>
    <w:p w:rsidR="001E4D4A" w:rsidRPr="0011334E" w:rsidRDefault="001E4D4A" w:rsidP="001E4D4A">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Agen BRILink yang ketiga adalah milik Ibu Ika. Bisnis Ibu Ika sudah berjalan 3 tahun, Ibu Ika dapat melakukan transaksi satu harinya 29 nasabah dan mematok tarif jasa dengan biaya 5.000 Rupiah per satu jutanya. Biaya yang ditetapkan ini juga berdasarkan kewajaran yang didasarkan pada BRILink diberbagai tempat menetapkan harga demikian. </w:t>
      </w:r>
    </w:p>
    <w:p w:rsidR="001E4D4A" w:rsidRPr="0011334E" w:rsidRDefault="001E4D4A" w:rsidP="001E4D4A">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Agen yang keempat adalah milik Ibu Sri Lestari, beliau sudah menjalankan bisnisnya sudah 7 tahun berjalan dan mematok tarif kepada nasabah dengan nominal 50.000-1.000.000 adalah 5.000 Rupiah dan berlaku kelipatan. Penetapan ini disesuaikan dengan harga-harga BRILink setempat yang kebanyakan mematok harga demikian juga berdasarkan atas harga yang dianggap wajar. </w:t>
      </w:r>
    </w:p>
    <w:p w:rsidR="001E4D4A" w:rsidRPr="0011334E" w:rsidRDefault="001E4D4A" w:rsidP="001E4D4A">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Wawancara yang terakhir adalah dengan Ibu Suwati. Beliau menjalankan usaha BRILink nya mulai tahun 2017. Perharinya dapat melayani nasabah hingga 27 nasabah dan tarif jasa yang diberikan kepada nasabah dengan nominal 100.000-300.000 Rupiah adalah 5.000, 400.000-1.000.000 Rupiah adalah 6.000 Rupiah, 1.100.000-1.400.000 Rupiah adalah 7.000 dan 1.500.000- 1.900.000 Rupiah adalah 9.000 Rupiah. </w:t>
      </w:r>
    </w:p>
    <w:p w:rsidR="001E4D4A" w:rsidRPr="0011334E" w:rsidRDefault="001E4D4A" w:rsidP="0011334E">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Penetapan yang dilakukan oleh BRILink ini didasarkan pada kepercayaan masyarakat setempat dan anggapan dari nasabah bahwa harga yang ditetapkan adalah harga yang sesuai mengingat kemanfaatan dari adanya BRILink yang membantu nasabah ketika ke</w:t>
      </w:r>
      <w:r w:rsidR="0011334E">
        <w:rPr>
          <w:rFonts w:ascii="Book Antiqua" w:hAnsi="Book Antiqua" w:cs="Times New Roman"/>
          <w:sz w:val="24"/>
          <w:szCs w:val="24"/>
        </w:rPr>
        <w:t>sulitan mengakses kantor cabang</w:t>
      </w:r>
      <w:r w:rsidRPr="0011334E">
        <w:rPr>
          <w:rStyle w:val="FootnoteReference"/>
          <w:rFonts w:ascii="Book Antiqua" w:hAnsi="Book Antiqua" w:cs="Times New Roman"/>
          <w:sz w:val="24"/>
          <w:szCs w:val="24"/>
        </w:rPr>
        <w:t xml:space="preserve"> </w:t>
      </w:r>
      <w:r w:rsidR="0011334E">
        <w:rPr>
          <w:rFonts w:ascii="Book Antiqua" w:hAnsi="Book Antiqua" w:cs="Times New Roman"/>
          <w:sz w:val="24"/>
          <w:szCs w:val="24"/>
        </w:rPr>
        <w:t xml:space="preserve"> (Agen BRILink, 2020).</w:t>
      </w:r>
    </w:p>
    <w:p w:rsidR="00A468D4" w:rsidRPr="0011334E" w:rsidRDefault="00A468D4" w:rsidP="001E4D4A">
      <w:pPr>
        <w:spacing w:after="0" w:line="240" w:lineRule="auto"/>
        <w:ind w:firstLine="720"/>
        <w:contextualSpacing/>
        <w:jc w:val="both"/>
        <w:rPr>
          <w:rFonts w:ascii="Book Antiqua" w:hAnsi="Book Antiqua" w:cs="Times New Roman"/>
          <w:sz w:val="24"/>
          <w:szCs w:val="24"/>
        </w:rPr>
      </w:pPr>
    </w:p>
    <w:p w:rsidR="001E4D4A" w:rsidRPr="0011334E" w:rsidRDefault="001E4D4A" w:rsidP="00A468D4">
      <w:pPr>
        <w:pStyle w:val="ListParagraph"/>
        <w:numPr>
          <w:ilvl w:val="0"/>
          <w:numId w:val="45"/>
        </w:numPr>
        <w:spacing w:after="0" w:line="240" w:lineRule="auto"/>
        <w:ind w:left="284" w:hanging="284"/>
        <w:jc w:val="both"/>
        <w:rPr>
          <w:rFonts w:ascii="Book Antiqua" w:hAnsi="Book Antiqua" w:cs="Times New Roman"/>
          <w:sz w:val="24"/>
          <w:szCs w:val="24"/>
        </w:rPr>
      </w:pPr>
      <w:r w:rsidRPr="0011334E">
        <w:rPr>
          <w:rFonts w:ascii="Book Antiqua" w:hAnsi="Book Antiqua" w:cs="Times New Roman"/>
          <w:sz w:val="24"/>
          <w:szCs w:val="24"/>
        </w:rPr>
        <w:t>Daftar Nasabah BRILink Desa Repaking Kecamatan Wonosamudro Kabupaten Boyolali</w:t>
      </w:r>
    </w:p>
    <w:tbl>
      <w:tblPr>
        <w:tblStyle w:val="TableGrid"/>
        <w:tblpPr w:leftFromText="180" w:rightFromText="180" w:vertAnchor="text" w:horzAnchor="margin" w:tblpXSpec="center" w:tblpY="105"/>
        <w:tblW w:w="0" w:type="auto"/>
        <w:tblLook w:val="04A0" w:firstRow="1" w:lastRow="0" w:firstColumn="1" w:lastColumn="0" w:noHBand="0" w:noVBand="1"/>
      </w:tblPr>
      <w:tblGrid>
        <w:gridCol w:w="522"/>
        <w:gridCol w:w="3301"/>
        <w:gridCol w:w="3969"/>
      </w:tblGrid>
      <w:tr w:rsidR="001E4D4A" w:rsidRPr="0011334E" w:rsidTr="0011334E">
        <w:tc>
          <w:tcPr>
            <w:tcW w:w="522" w:type="dxa"/>
            <w:shd w:val="clear" w:color="auto" w:fill="AEAAAA" w:themeFill="background2" w:themeFillShade="BF"/>
            <w:vAlign w:val="center"/>
          </w:tcPr>
          <w:p w:rsidR="001E4D4A" w:rsidRPr="0011334E" w:rsidRDefault="001E4D4A" w:rsidP="005E6D11">
            <w:pPr>
              <w:tabs>
                <w:tab w:val="left" w:pos="4973"/>
              </w:tabs>
              <w:spacing w:line="360" w:lineRule="auto"/>
              <w:ind w:right="-80"/>
              <w:jc w:val="center"/>
              <w:rPr>
                <w:rFonts w:ascii="Book Antiqua" w:hAnsi="Book Antiqua" w:cs="Times New Roman"/>
                <w:b/>
                <w:bCs/>
                <w:color w:val="000000" w:themeColor="text1"/>
              </w:rPr>
            </w:pPr>
            <w:r w:rsidRPr="0011334E">
              <w:rPr>
                <w:rFonts w:ascii="Book Antiqua" w:hAnsi="Book Antiqua" w:cs="Times New Roman"/>
                <w:b/>
                <w:bCs/>
                <w:color w:val="000000" w:themeColor="text1"/>
              </w:rPr>
              <w:t>No</w:t>
            </w:r>
          </w:p>
        </w:tc>
        <w:tc>
          <w:tcPr>
            <w:tcW w:w="3301" w:type="dxa"/>
            <w:shd w:val="clear" w:color="auto" w:fill="AEAAAA" w:themeFill="background2" w:themeFillShade="BF"/>
            <w:vAlign w:val="center"/>
          </w:tcPr>
          <w:p w:rsidR="001E4D4A" w:rsidRPr="0011334E" w:rsidRDefault="001E4D4A" w:rsidP="005E6D11">
            <w:pPr>
              <w:tabs>
                <w:tab w:val="left" w:pos="4973"/>
              </w:tabs>
              <w:spacing w:line="360" w:lineRule="auto"/>
              <w:ind w:right="540"/>
              <w:jc w:val="center"/>
              <w:rPr>
                <w:rFonts w:ascii="Book Antiqua" w:hAnsi="Book Antiqua" w:cs="Times New Roman"/>
                <w:b/>
                <w:bCs/>
                <w:color w:val="000000" w:themeColor="text1"/>
              </w:rPr>
            </w:pPr>
            <w:r w:rsidRPr="0011334E">
              <w:rPr>
                <w:rFonts w:ascii="Book Antiqua" w:hAnsi="Book Antiqua" w:cs="Times New Roman"/>
                <w:b/>
                <w:bCs/>
                <w:color w:val="000000" w:themeColor="text1"/>
              </w:rPr>
              <w:t>Nama</w:t>
            </w:r>
          </w:p>
        </w:tc>
        <w:tc>
          <w:tcPr>
            <w:tcW w:w="3969" w:type="dxa"/>
            <w:shd w:val="clear" w:color="auto" w:fill="AEAAAA" w:themeFill="background2" w:themeFillShade="BF"/>
            <w:vAlign w:val="center"/>
          </w:tcPr>
          <w:p w:rsidR="001E4D4A" w:rsidRPr="0011334E" w:rsidRDefault="001E4D4A" w:rsidP="005E6D11">
            <w:pPr>
              <w:tabs>
                <w:tab w:val="left" w:pos="4973"/>
              </w:tabs>
              <w:spacing w:line="360" w:lineRule="auto"/>
              <w:ind w:right="540"/>
              <w:jc w:val="center"/>
              <w:rPr>
                <w:rFonts w:ascii="Book Antiqua" w:hAnsi="Book Antiqua" w:cs="Times New Roman"/>
                <w:b/>
                <w:bCs/>
                <w:color w:val="000000" w:themeColor="text1"/>
              </w:rPr>
            </w:pPr>
            <w:r w:rsidRPr="0011334E">
              <w:rPr>
                <w:rFonts w:ascii="Book Antiqua" w:hAnsi="Book Antiqua" w:cs="Times New Roman"/>
                <w:b/>
                <w:bCs/>
                <w:color w:val="000000" w:themeColor="text1"/>
              </w:rPr>
              <w:t>Alamat</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1</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Ahmad Fauzi</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Traban,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2</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Arum</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Dukuh,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3</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Endah Sukowati</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Dukuh,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4</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Muhammad Sodik</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Traban,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lastRenderedPageBreak/>
              <w:t>5</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Anggelina</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Dukuh,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6</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Muhammad Abdul Faza</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Repaking,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7</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Dina Mutmainnah</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Repaking,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8</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Nia Kartiningsih</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Dukuh,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9</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Rio Agus</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Gandu, Repaking</w:t>
            </w:r>
          </w:p>
        </w:tc>
      </w:tr>
      <w:tr w:rsidR="001E4D4A" w:rsidRPr="0011334E" w:rsidTr="0011334E">
        <w:tc>
          <w:tcPr>
            <w:tcW w:w="522" w:type="dxa"/>
          </w:tcPr>
          <w:p w:rsidR="001E4D4A" w:rsidRPr="0011334E" w:rsidRDefault="001E4D4A" w:rsidP="005E6D11">
            <w:pPr>
              <w:tabs>
                <w:tab w:val="left" w:pos="4973"/>
              </w:tabs>
              <w:spacing w:line="360" w:lineRule="auto"/>
              <w:ind w:right="-50"/>
              <w:jc w:val="both"/>
              <w:rPr>
                <w:rFonts w:ascii="Book Antiqua" w:hAnsi="Book Antiqua" w:cs="Times New Roman"/>
              </w:rPr>
            </w:pPr>
            <w:r w:rsidRPr="0011334E">
              <w:rPr>
                <w:rFonts w:ascii="Book Antiqua" w:hAnsi="Book Antiqua" w:cs="Times New Roman"/>
              </w:rPr>
              <w:t>10</w:t>
            </w:r>
          </w:p>
        </w:tc>
        <w:tc>
          <w:tcPr>
            <w:tcW w:w="3301"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Sugeng</w:t>
            </w:r>
          </w:p>
        </w:tc>
        <w:tc>
          <w:tcPr>
            <w:tcW w:w="3969" w:type="dxa"/>
          </w:tcPr>
          <w:p w:rsidR="001E4D4A" w:rsidRPr="0011334E" w:rsidRDefault="001E4D4A" w:rsidP="005E6D11">
            <w:pPr>
              <w:tabs>
                <w:tab w:val="left" w:pos="4973"/>
              </w:tabs>
              <w:spacing w:line="360" w:lineRule="auto"/>
              <w:ind w:right="540"/>
              <w:jc w:val="both"/>
              <w:rPr>
                <w:rFonts w:ascii="Book Antiqua" w:hAnsi="Book Antiqua" w:cs="Times New Roman"/>
              </w:rPr>
            </w:pPr>
            <w:r w:rsidRPr="0011334E">
              <w:rPr>
                <w:rFonts w:ascii="Book Antiqua" w:hAnsi="Book Antiqua" w:cs="Times New Roman"/>
              </w:rPr>
              <w:t>Gandu, Repaking</w:t>
            </w:r>
          </w:p>
        </w:tc>
      </w:tr>
    </w:tbl>
    <w:p w:rsidR="0011334E" w:rsidRDefault="0011334E" w:rsidP="005E13D8">
      <w:pPr>
        <w:spacing w:after="0" w:line="240" w:lineRule="auto"/>
        <w:contextualSpacing/>
        <w:jc w:val="both"/>
        <w:rPr>
          <w:rFonts w:ascii="Book Antiqua" w:hAnsi="Book Antiqua" w:cs="Times New Roman"/>
          <w:sz w:val="24"/>
          <w:szCs w:val="24"/>
        </w:rPr>
      </w:pPr>
    </w:p>
    <w:p w:rsidR="001E4D4A" w:rsidRPr="0011334E" w:rsidRDefault="001E4D4A" w:rsidP="00A468D4">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Dari wawancara dengan beberapa nasabah tersebut, nasabah pertama mengatakan melakukan transaksi transfer tunai dengan biaya kepada agen minimal 3.000 Rupiah dan melakukan transaksi tersebut guna membayar </w:t>
      </w:r>
      <w:r w:rsidRPr="0011334E">
        <w:rPr>
          <w:rFonts w:ascii="Book Antiqua" w:hAnsi="Book Antiqua" w:cs="Times New Roman"/>
          <w:i/>
          <w:sz w:val="24"/>
          <w:szCs w:val="24"/>
        </w:rPr>
        <w:t>Online Shop, Top Up</w:t>
      </w:r>
      <w:r w:rsidRPr="0011334E">
        <w:rPr>
          <w:rFonts w:ascii="Book Antiqua" w:hAnsi="Book Antiqua" w:cs="Times New Roman"/>
          <w:sz w:val="24"/>
          <w:szCs w:val="24"/>
        </w:rPr>
        <w:t xml:space="preserve"> dana</w:t>
      </w:r>
      <w:r w:rsidRPr="0011334E">
        <w:rPr>
          <w:rFonts w:ascii="Book Antiqua" w:hAnsi="Book Antiqua" w:cs="Times New Roman"/>
          <w:i/>
          <w:sz w:val="24"/>
          <w:szCs w:val="24"/>
        </w:rPr>
        <w:t>, Link aja</w:t>
      </w:r>
      <w:r w:rsidRPr="0011334E">
        <w:rPr>
          <w:rFonts w:ascii="Book Antiqua" w:hAnsi="Book Antiqua" w:cs="Times New Roman"/>
          <w:sz w:val="24"/>
          <w:szCs w:val="24"/>
        </w:rPr>
        <w:t xml:space="preserve">, </w:t>
      </w:r>
      <w:r w:rsidRPr="0011334E">
        <w:rPr>
          <w:rFonts w:ascii="Book Antiqua" w:hAnsi="Book Antiqua" w:cs="Times New Roman"/>
          <w:i/>
          <w:sz w:val="24"/>
          <w:szCs w:val="24"/>
        </w:rPr>
        <w:t>Gopay</w:t>
      </w:r>
      <w:r w:rsidRPr="0011334E">
        <w:rPr>
          <w:rFonts w:ascii="Book Antiqua" w:hAnsi="Book Antiqua" w:cs="Times New Roman"/>
          <w:sz w:val="24"/>
          <w:szCs w:val="24"/>
        </w:rPr>
        <w:t xml:space="preserve">, keperluan transfer, membayar tiket, nasabah kedua dan ketiga melakukan transaksi transfer tunai dengan biaya kepada agen setiap transaksi 100.000 Rupiah biaya yang dikeluarkan adalah 5.000. </w:t>
      </w:r>
    </w:p>
    <w:p w:rsidR="001E4D4A" w:rsidRPr="0011334E" w:rsidRDefault="001E4D4A" w:rsidP="005E13D8">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Nasabah keempat mengatakan bahwa biaya yang dikeluarkan setiap transaksi 100.000 Rupiah sampai dengan 1.000.000 adalah 5.000-10.000 Rupiah. Nasabah kelima mengatakan transaksi dengan agen setiap transfer kurang dari satu juta adalah 3000 Rupiah. Nasabah ke enam, tujuh dan ke delapan mengatakan bahwa setiap melakukan transfer dengan nominal 100.000 Rupiah sampai dengan 1.000.000 Rupiah biaya yang dikeluarkan terhadap agen adalah 5.000 Rupiah. Nasabah ke Sembilan dan terakhir juga mengatakan bahwa biaya yang mereka keluarkan untuk agen setiap transaksi 100.000-1.000.000 Rupiah adalah sebesar 5.000 Rupiah dan lebih dari itu berlaku kelipatan per satu jutanya</w:t>
      </w:r>
      <w:r w:rsidR="005E13D8">
        <w:rPr>
          <w:rFonts w:ascii="Book Antiqua" w:hAnsi="Book Antiqua" w:cs="Times New Roman"/>
          <w:sz w:val="24"/>
          <w:szCs w:val="24"/>
        </w:rPr>
        <w:t xml:space="preserve"> (Informan 2, 2020)</w:t>
      </w:r>
      <w:r w:rsidRPr="0011334E">
        <w:rPr>
          <w:rFonts w:ascii="Book Antiqua" w:hAnsi="Book Antiqua" w:cs="Times New Roman"/>
          <w:sz w:val="24"/>
          <w:szCs w:val="24"/>
        </w:rPr>
        <w:t>.</w:t>
      </w:r>
    </w:p>
    <w:p w:rsidR="001E4D4A" w:rsidRPr="0011334E" w:rsidRDefault="001E4D4A" w:rsidP="00A468D4">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 xml:space="preserve">Ketentuan-ketentuan umum yang ditetapkan OJK atas berlakunya Peraturan Otoritas Jasa Keuangan Nomor 19/POJK.03/2014 tentang Layanan Keuangan Tanpa Kantor Dalam Rangka Keuangan Inklusif (Lembaran Negara Republik Indonesia Tahun 2014 Nomor 350 dan tambahan Lembaran Negara Republik Indonesia nomor yang selanjutnya disebut POJK laku Pandai. </w:t>
      </w:r>
    </w:p>
    <w:p w:rsidR="001E4D4A" w:rsidRPr="0011334E" w:rsidRDefault="001E4D4A" w:rsidP="005E13D8">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Telah disebutkan bahwa untuk pengendalian resiko dalam penyelengaraan laku pandai khususnya terkait hubungan kerja antara Bank Penyelengara dengan agen, diperlukan adanya pengaturan mengenai persyaratan, tata cara seleksi, cakupan perjanjian kerjasama, serta standar dan mekanisme hubungan kerja antara bank penyelengara dengan agen.</w:t>
      </w:r>
    </w:p>
    <w:p w:rsidR="001E4D4A" w:rsidRDefault="001E4D4A" w:rsidP="005E13D8">
      <w:pPr>
        <w:spacing w:after="0" w:line="240" w:lineRule="auto"/>
        <w:ind w:firstLine="720"/>
        <w:contextualSpacing/>
        <w:jc w:val="both"/>
        <w:rPr>
          <w:rFonts w:ascii="Book Antiqua" w:hAnsi="Book Antiqua" w:cs="Times New Roman"/>
          <w:sz w:val="24"/>
          <w:szCs w:val="24"/>
        </w:rPr>
      </w:pPr>
      <w:r w:rsidRPr="0011334E">
        <w:rPr>
          <w:rFonts w:ascii="Book Antiqua" w:hAnsi="Book Antiqua" w:cs="Times New Roman"/>
          <w:sz w:val="24"/>
          <w:szCs w:val="24"/>
        </w:rPr>
        <w:t>Agar masyarakat yang akan dilayani oleh kegiatan laku pandai dapat mengenal, berminat, dan tertarik menggunakan produk dan jasa keuangan yang disediakan bank penyelenggara, pemberian edukasi mengenai produk dan jasa keuangan dan merupakan hal yang mutlak harus dilakukan oleh bank penyelengara. Pemberian edukasi tersebut perlu</w:t>
      </w:r>
      <w:r w:rsidR="005E13D8">
        <w:rPr>
          <w:rFonts w:ascii="Book Antiqua" w:hAnsi="Book Antiqua" w:cs="Times New Roman"/>
          <w:sz w:val="24"/>
          <w:szCs w:val="24"/>
        </w:rPr>
        <w:t xml:space="preserve"> </w:t>
      </w:r>
      <w:r w:rsidRPr="0011334E">
        <w:rPr>
          <w:rFonts w:ascii="Book Antiqua" w:hAnsi="Book Antiqua" w:cs="Times New Roman"/>
          <w:sz w:val="24"/>
          <w:szCs w:val="24"/>
        </w:rPr>
        <w:lastRenderedPageBreak/>
        <w:t>diikuti dengan kegiatan yang ditujukan untuk perlindungan kepada nasabah, seperti pemberian informasi untuk memperoleh manfaat layanan yang optimal dan terlindungi dari praktek-praktek yang dapat merugikan</w:t>
      </w:r>
      <w:r w:rsidR="005E13D8">
        <w:rPr>
          <w:rFonts w:ascii="Book Antiqua" w:hAnsi="Book Antiqua" w:cs="Times New Roman"/>
          <w:sz w:val="24"/>
          <w:szCs w:val="24"/>
        </w:rPr>
        <w:t xml:space="preserve"> (Nazzarudin,2019).</w:t>
      </w:r>
    </w:p>
    <w:p w:rsidR="005E13D8" w:rsidRPr="0011334E" w:rsidRDefault="005E13D8" w:rsidP="005E13D8">
      <w:pPr>
        <w:spacing w:after="0" w:line="240" w:lineRule="auto"/>
        <w:ind w:firstLine="720"/>
        <w:contextualSpacing/>
        <w:jc w:val="both"/>
        <w:rPr>
          <w:rFonts w:ascii="Book Antiqua" w:hAnsi="Book Antiqua" w:cs="Times New Roman"/>
          <w:sz w:val="24"/>
          <w:szCs w:val="24"/>
        </w:rPr>
      </w:pPr>
    </w:p>
    <w:p w:rsidR="00A468D4" w:rsidRDefault="001E4D4A" w:rsidP="005E13D8">
      <w:pPr>
        <w:pStyle w:val="ListParagraph"/>
        <w:numPr>
          <w:ilvl w:val="0"/>
          <w:numId w:val="45"/>
        </w:numPr>
        <w:spacing w:after="0" w:line="240" w:lineRule="auto"/>
        <w:ind w:left="284" w:hanging="284"/>
        <w:jc w:val="both"/>
        <w:rPr>
          <w:rFonts w:ascii="Book Antiqua" w:hAnsi="Book Antiqua" w:cs="Times New Roman"/>
          <w:sz w:val="24"/>
          <w:szCs w:val="24"/>
        </w:rPr>
      </w:pPr>
      <w:r w:rsidRPr="0011334E">
        <w:rPr>
          <w:rFonts w:ascii="Book Antiqua" w:hAnsi="Book Antiqua" w:cs="Times New Roman"/>
          <w:sz w:val="24"/>
          <w:szCs w:val="24"/>
        </w:rPr>
        <w:t>Ketentuan dari Bank BRI</w:t>
      </w:r>
    </w:p>
    <w:p w:rsidR="005E13D8" w:rsidRDefault="005E13D8" w:rsidP="005E13D8">
      <w:pPr>
        <w:spacing w:after="0" w:line="240" w:lineRule="auto"/>
        <w:jc w:val="both"/>
        <w:rPr>
          <w:rFonts w:ascii="Book Antiqua" w:hAnsi="Book Antiqua" w:cs="Times New Roman"/>
          <w:sz w:val="24"/>
          <w:szCs w:val="24"/>
        </w:rPr>
      </w:pPr>
    </w:p>
    <w:tbl>
      <w:tblPr>
        <w:tblStyle w:val="TableGrid"/>
        <w:tblpPr w:leftFromText="180" w:rightFromText="180" w:vertAnchor="page" w:horzAnchor="margin" w:tblpY="4444"/>
        <w:tblW w:w="7933" w:type="dxa"/>
        <w:tblLook w:val="04E0" w:firstRow="1" w:lastRow="1" w:firstColumn="1" w:lastColumn="0" w:noHBand="0" w:noVBand="1"/>
      </w:tblPr>
      <w:tblGrid>
        <w:gridCol w:w="2202"/>
        <w:gridCol w:w="1788"/>
        <w:gridCol w:w="2104"/>
        <w:gridCol w:w="1839"/>
      </w:tblGrid>
      <w:tr w:rsidR="005E13D8" w:rsidRPr="0011334E" w:rsidTr="005E13D8">
        <w:trPr>
          <w:trHeight w:val="983"/>
        </w:trPr>
        <w:tc>
          <w:tcPr>
            <w:tcW w:w="2202" w:type="dxa"/>
            <w:tcBorders>
              <w:bottom w:val="single" w:sz="4" w:space="0" w:color="auto"/>
            </w:tcBorders>
            <w:shd w:val="clear" w:color="auto" w:fill="AEAAAA" w:themeFill="background2" w:themeFillShade="BF"/>
          </w:tcPr>
          <w:p w:rsidR="005E13D8" w:rsidRPr="0011334E" w:rsidRDefault="005E13D8" w:rsidP="005E13D8">
            <w:pPr>
              <w:pStyle w:val="ListParagraph"/>
              <w:tabs>
                <w:tab w:val="left" w:pos="709"/>
              </w:tabs>
              <w:spacing w:line="360" w:lineRule="auto"/>
              <w:ind w:left="0"/>
              <w:jc w:val="center"/>
              <w:rPr>
                <w:rFonts w:ascii="Book Antiqua" w:hAnsi="Book Antiqua" w:cs="Times New Roman"/>
                <w:color w:val="000000" w:themeColor="text1"/>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color w:val="000000" w:themeColor="text1"/>
              </w:rPr>
            </w:pPr>
            <w:r w:rsidRPr="0011334E">
              <w:rPr>
                <w:rFonts w:ascii="Book Antiqua" w:hAnsi="Book Antiqua" w:cs="Times New Roman"/>
                <w:color w:val="000000" w:themeColor="text1"/>
              </w:rPr>
              <w:t>Fitur</w:t>
            </w:r>
          </w:p>
        </w:tc>
        <w:tc>
          <w:tcPr>
            <w:tcW w:w="1788" w:type="dxa"/>
            <w:tcBorders>
              <w:bottom w:val="single" w:sz="4" w:space="0" w:color="auto"/>
            </w:tcBorders>
            <w:shd w:val="clear" w:color="auto" w:fill="AEAAAA" w:themeFill="background2" w:themeFillShade="BF"/>
          </w:tcPr>
          <w:p w:rsidR="005E13D8" w:rsidRPr="0011334E" w:rsidRDefault="005E13D8" w:rsidP="005E13D8">
            <w:pPr>
              <w:pStyle w:val="ListParagraph"/>
              <w:tabs>
                <w:tab w:val="left" w:pos="709"/>
              </w:tabs>
              <w:spacing w:line="360" w:lineRule="auto"/>
              <w:ind w:left="0"/>
              <w:jc w:val="center"/>
              <w:rPr>
                <w:rFonts w:ascii="Book Antiqua" w:hAnsi="Book Antiqua" w:cs="Times New Roman"/>
                <w:color w:val="000000" w:themeColor="text1"/>
              </w:rPr>
            </w:pPr>
            <w:r w:rsidRPr="0011334E">
              <w:rPr>
                <w:rFonts w:ascii="Book Antiqua" w:hAnsi="Book Antiqua" w:cs="Times New Roman"/>
                <w:i/>
                <w:color w:val="000000" w:themeColor="text1"/>
              </w:rPr>
              <w:t>Fee</w:t>
            </w:r>
            <w:r w:rsidRPr="0011334E">
              <w:rPr>
                <w:rFonts w:ascii="Book Antiqua" w:hAnsi="Book Antiqua" w:cs="Times New Roman"/>
                <w:color w:val="000000" w:themeColor="text1"/>
              </w:rPr>
              <w:t xml:space="preserve"> dari sistem/ nasabah</w:t>
            </w:r>
          </w:p>
        </w:tc>
        <w:tc>
          <w:tcPr>
            <w:tcW w:w="2104" w:type="dxa"/>
            <w:tcBorders>
              <w:bottom w:val="single" w:sz="4" w:space="0" w:color="auto"/>
            </w:tcBorders>
            <w:shd w:val="clear" w:color="auto" w:fill="AEAAAA" w:themeFill="background2" w:themeFillShade="BF"/>
          </w:tcPr>
          <w:p w:rsidR="005E13D8" w:rsidRPr="0011334E" w:rsidRDefault="005E13D8" w:rsidP="005E13D8">
            <w:pPr>
              <w:pStyle w:val="ListParagraph"/>
              <w:tabs>
                <w:tab w:val="left" w:pos="709"/>
              </w:tabs>
              <w:spacing w:line="360" w:lineRule="auto"/>
              <w:ind w:left="0"/>
              <w:jc w:val="center"/>
              <w:rPr>
                <w:rFonts w:ascii="Book Antiqua" w:hAnsi="Book Antiqua" w:cs="Times New Roman"/>
                <w:color w:val="000000" w:themeColor="text1"/>
              </w:rPr>
            </w:pPr>
            <w:r w:rsidRPr="0011334E">
              <w:rPr>
                <w:rFonts w:ascii="Book Antiqua" w:hAnsi="Book Antiqua" w:cs="Times New Roman"/>
                <w:i/>
                <w:color w:val="000000" w:themeColor="text1"/>
              </w:rPr>
              <w:t>Fee</w:t>
            </w:r>
            <w:r w:rsidRPr="0011334E">
              <w:rPr>
                <w:rFonts w:ascii="Book Antiqua" w:hAnsi="Book Antiqua" w:cs="Times New Roman"/>
                <w:color w:val="000000" w:themeColor="text1"/>
              </w:rPr>
              <w:t xml:space="preserve"> setelah dikurangi biaya </w:t>
            </w:r>
            <w:r w:rsidRPr="0011334E">
              <w:rPr>
                <w:rFonts w:ascii="Book Antiqua" w:hAnsi="Book Antiqua" w:cs="Times New Roman"/>
                <w:i/>
                <w:color w:val="000000" w:themeColor="text1"/>
              </w:rPr>
              <w:t>swithching</w:t>
            </w:r>
            <w:r w:rsidRPr="0011334E">
              <w:rPr>
                <w:rFonts w:ascii="Book Antiqua" w:hAnsi="Book Antiqua" w:cs="Times New Roman"/>
                <w:color w:val="000000" w:themeColor="text1"/>
              </w:rPr>
              <w:t xml:space="preserve"> dan </w:t>
            </w:r>
            <w:r w:rsidRPr="0011334E">
              <w:rPr>
                <w:rFonts w:ascii="Book Antiqua" w:hAnsi="Book Antiqua" w:cs="Times New Roman"/>
                <w:i/>
                <w:color w:val="000000" w:themeColor="text1"/>
              </w:rPr>
              <w:t>beneficiary</w:t>
            </w:r>
          </w:p>
        </w:tc>
        <w:tc>
          <w:tcPr>
            <w:tcW w:w="1839" w:type="dxa"/>
            <w:tcBorders>
              <w:bottom w:val="single" w:sz="4" w:space="0" w:color="auto"/>
            </w:tcBorders>
            <w:shd w:val="clear" w:color="auto" w:fill="AEAAAA" w:themeFill="background2" w:themeFillShade="BF"/>
          </w:tcPr>
          <w:p w:rsidR="005E13D8" w:rsidRPr="0011334E" w:rsidRDefault="005E13D8" w:rsidP="005E13D8">
            <w:pPr>
              <w:pStyle w:val="ListParagraph"/>
              <w:tabs>
                <w:tab w:val="left" w:pos="709"/>
              </w:tabs>
              <w:spacing w:line="360" w:lineRule="auto"/>
              <w:ind w:left="0"/>
              <w:jc w:val="center"/>
              <w:rPr>
                <w:rFonts w:ascii="Book Antiqua" w:hAnsi="Book Antiqua" w:cs="Times New Roman"/>
                <w:color w:val="000000" w:themeColor="text1"/>
              </w:rPr>
            </w:pPr>
            <w:r w:rsidRPr="0011334E">
              <w:rPr>
                <w:rFonts w:ascii="Book Antiqua" w:hAnsi="Book Antiqua" w:cs="Times New Roman"/>
                <w:i/>
                <w:color w:val="000000" w:themeColor="text1"/>
              </w:rPr>
              <w:t>Fee</w:t>
            </w:r>
            <w:r w:rsidRPr="0011334E">
              <w:rPr>
                <w:rFonts w:ascii="Book Antiqua" w:hAnsi="Book Antiqua" w:cs="Times New Roman"/>
                <w:color w:val="000000" w:themeColor="text1"/>
              </w:rPr>
              <w:t xml:space="preserve"> yang diterima agen brilink (50%)</w:t>
            </w:r>
          </w:p>
        </w:tc>
      </w:tr>
      <w:tr w:rsidR="005E13D8" w:rsidRPr="0011334E" w:rsidTr="005E13D8">
        <w:trPr>
          <w:trHeight w:val="763"/>
        </w:trPr>
        <w:tc>
          <w:tcPr>
            <w:tcW w:w="2202" w:type="dxa"/>
            <w:tcBorders>
              <w:top w:val="single" w:sz="4" w:space="0" w:color="auto"/>
              <w:left w:val="single" w:sz="4" w:space="0" w:color="auto"/>
              <w:bottom w:val="single" w:sz="4" w:space="0" w:color="auto"/>
              <w:right w:val="single" w:sz="4" w:space="0" w:color="auto"/>
            </w:tcBorders>
          </w:tcPr>
          <w:p w:rsidR="005E13D8" w:rsidRPr="0011334E" w:rsidRDefault="005E13D8" w:rsidP="005E13D8">
            <w:pPr>
              <w:pStyle w:val="ListParagraph"/>
              <w:tabs>
                <w:tab w:val="left" w:pos="709"/>
              </w:tabs>
              <w:spacing w:line="360" w:lineRule="auto"/>
              <w:ind w:left="0"/>
              <w:jc w:val="both"/>
              <w:rPr>
                <w:rFonts w:ascii="Book Antiqua" w:hAnsi="Book Antiqua" w:cs="Times New Roman"/>
              </w:rPr>
            </w:pPr>
            <w:r w:rsidRPr="0011334E">
              <w:rPr>
                <w:rFonts w:ascii="Book Antiqua" w:hAnsi="Book Antiqua" w:cs="Times New Roman"/>
              </w:rPr>
              <w:t>Transfer antar rekening BRI</w:t>
            </w:r>
          </w:p>
        </w:tc>
        <w:tc>
          <w:tcPr>
            <w:tcW w:w="1788" w:type="dxa"/>
            <w:tcBorders>
              <w:top w:val="single" w:sz="4" w:space="0" w:color="auto"/>
              <w:left w:val="single" w:sz="4" w:space="0" w:color="auto"/>
              <w:bottom w:val="single" w:sz="4" w:space="0" w:color="auto"/>
              <w:right w:val="single" w:sz="4" w:space="0" w:color="auto"/>
            </w:tcBorders>
          </w:tcPr>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3.000</w:t>
            </w:r>
          </w:p>
        </w:tc>
        <w:tc>
          <w:tcPr>
            <w:tcW w:w="2104" w:type="dxa"/>
            <w:tcBorders>
              <w:top w:val="single" w:sz="4" w:space="0" w:color="auto"/>
              <w:left w:val="single" w:sz="4" w:space="0" w:color="auto"/>
              <w:bottom w:val="single" w:sz="4" w:space="0" w:color="auto"/>
              <w:right w:val="single" w:sz="4" w:space="0" w:color="auto"/>
            </w:tcBorders>
          </w:tcPr>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w:t>
            </w:r>
          </w:p>
        </w:tc>
        <w:tc>
          <w:tcPr>
            <w:tcW w:w="1839" w:type="dxa"/>
            <w:tcBorders>
              <w:top w:val="single" w:sz="4" w:space="0" w:color="auto"/>
              <w:left w:val="single" w:sz="4" w:space="0" w:color="auto"/>
              <w:bottom w:val="single" w:sz="4" w:space="0" w:color="auto"/>
              <w:right w:val="single" w:sz="4" w:space="0" w:color="auto"/>
            </w:tcBorders>
          </w:tcPr>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1.500</w:t>
            </w:r>
          </w:p>
        </w:tc>
      </w:tr>
      <w:tr w:rsidR="005E13D8" w:rsidRPr="0011334E" w:rsidTr="005E13D8">
        <w:trPr>
          <w:trHeight w:val="4128"/>
        </w:trPr>
        <w:tc>
          <w:tcPr>
            <w:tcW w:w="2202" w:type="dxa"/>
            <w:tcBorders>
              <w:top w:val="single" w:sz="4" w:space="0" w:color="auto"/>
              <w:left w:val="single" w:sz="4" w:space="0" w:color="auto"/>
              <w:bottom w:val="single" w:sz="4" w:space="0" w:color="auto"/>
              <w:right w:val="single" w:sz="4" w:space="0" w:color="auto"/>
            </w:tcBorders>
          </w:tcPr>
          <w:p w:rsidR="005E13D8" w:rsidRPr="0011334E" w:rsidRDefault="005E13D8" w:rsidP="005E13D8">
            <w:pPr>
              <w:pStyle w:val="ListParagraph"/>
              <w:tabs>
                <w:tab w:val="left" w:pos="709"/>
              </w:tabs>
              <w:spacing w:line="360" w:lineRule="auto"/>
              <w:ind w:left="0"/>
              <w:jc w:val="both"/>
              <w:rPr>
                <w:rFonts w:ascii="Book Antiqua" w:hAnsi="Book Antiqua" w:cs="Times New Roman"/>
              </w:rPr>
            </w:pPr>
            <w:r w:rsidRPr="0011334E">
              <w:rPr>
                <w:rFonts w:ascii="Book Antiqua" w:hAnsi="Book Antiqua" w:cs="Times New Roman"/>
              </w:rPr>
              <w:t>Transfer kartu bank lain (Bersama, Prima, Link)</w:t>
            </w:r>
          </w:p>
          <w:p w:rsidR="00F60309" w:rsidRDefault="00F60309" w:rsidP="005E13D8">
            <w:pPr>
              <w:pStyle w:val="ListParagraph"/>
              <w:tabs>
                <w:tab w:val="left" w:pos="709"/>
              </w:tabs>
              <w:spacing w:line="360" w:lineRule="auto"/>
              <w:ind w:left="0"/>
              <w:jc w:val="both"/>
              <w:rPr>
                <w:rFonts w:ascii="Book Antiqua" w:hAnsi="Book Antiqua" w:cs="Times New Roman"/>
              </w:rPr>
            </w:pPr>
          </w:p>
          <w:p w:rsidR="005E13D8" w:rsidRPr="0011334E" w:rsidRDefault="005E13D8" w:rsidP="005E13D8">
            <w:pPr>
              <w:pStyle w:val="ListParagraph"/>
              <w:tabs>
                <w:tab w:val="left" w:pos="709"/>
              </w:tabs>
              <w:spacing w:line="360" w:lineRule="auto"/>
              <w:ind w:left="0"/>
              <w:jc w:val="both"/>
              <w:rPr>
                <w:rFonts w:ascii="Book Antiqua" w:hAnsi="Book Antiqua" w:cs="Times New Roman"/>
              </w:rPr>
            </w:pPr>
            <w:r w:rsidRPr="0011334E">
              <w:rPr>
                <w:rFonts w:ascii="Book Antiqua" w:hAnsi="Book Antiqua" w:cs="Times New Roman"/>
              </w:rPr>
              <w:t>Kurang dari/sama dengan 2.000.000</w:t>
            </w:r>
          </w:p>
          <w:p w:rsidR="005E13D8" w:rsidRPr="0011334E" w:rsidRDefault="005E13D8" w:rsidP="005E13D8">
            <w:pPr>
              <w:pStyle w:val="ListParagraph"/>
              <w:tabs>
                <w:tab w:val="left" w:pos="709"/>
              </w:tabs>
              <w:spacing w:line="360" w:lineRule="auto"/>
              <w:ind w:left="0"/>
              <w:jc w:val="both"/>
              <w:rPr>
                <w:rFonts w:ascii="Book Antiqua" w:hAnsi="Book Antiqua" w:cs="Times New Roman"/>
              </w:rPr>
            </w:pPr>
            <w:r w:rsidRPr="0011334E">
              <w:rPr>
                <w:rFonts w:ascii="Book Antiqua" w:hAnsi="Book Antiqua" w:cs="Times New Roman"/>
              </w:rPr>
              <w:t>Kurang dari 2.000.000</w:t>
            </w:r>
          </w:p>
        </w:tc>
        <w:tc>
          <w:tcPr>
            <w:tcW w:w="1788" w:type="dxa"/>
            <w:tcBorders>
              <w:top w:val="single" w:sz="4" w:space="0" w:color="auto"/>
              <w:left w:val="single" w:sz="4" w:space="0" w:color="auto"/>
              <w:bottom w:val="single" w:sz="4" w:space="0" w:color="auto"/>
              <w:right w:val="single" w:sz="4" w:space="0" w:color="auto"/>
            </w:tcBorders>
          </w:tcPr>
          <w:p w:rsidR="005E13D8" w:rsidRPr="0011334E" w:rsidRDefault="005E13D8" w:rsidP="005E13D8">
            <w:pPr>
              <w:pStyle w:val="ListParagraph"/>
              <w:tabs>
                <w:tab w:val="left" w:pos="709"/>
              </w:tabs>
              <w:spacing w:line="360" w:lineRule="auto"/>
              <w:ind w:left="0"/>
              <w:jc w:val="both"/>
              <w:rPr>
                <w:rFonts w:ascii="Book Antiqua" w:hAnsi="Book Antiqua" w:cs="Times New Roman"/>
              </w:rPr>
            </w:pPr>
          </w:p>
          <w:p w:rsidR="005E13D8" w:rsidRPr="0011334E" w:rsidRDefault="005E13D8" w:rsidP="00F60309">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15.000</w:t>
            </w: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20.000</w:t>
            </w:r>
          </w:p>
        </w:tc>
        <w:tc>
          <w:tcPr>
            <w:tcW w:w="2104" w:type="dxa"/>
            <w:tcBorders>
              <w:top w:val="single" w:sz="4" w:space="0" w:color="auto"/>
              <w:left w:val="single" w:sz="4" w:space="0" w:color="auto"/>
              <w:bottom w:val="single" w:sz="4" w:space="0" w:color="auto"/>
              <w:right w:val="single" w:sz="4" w:space="0" w:color="auto"/>
            </w:tcBorders>
          </w:tcPr>
          <w:p w:rsidR="005E13D8" w:rsidRPr="0011334E" w:rsidRDefault="005E13D8" w:rsidP="005E13D8">
            <w:pPr>
              <w:pStyle w:val="ListParagraph"/>
              <w:tabs>
                <w:tab w:val="left" w:pos="709"/>
              </w:tabs>
              <w:spacing w:line="360" w:lineRule="auto"/>
              <w:ind w:left="0"/>
              <w:jc w:val="both"/>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12.000</w:t>
            </w: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17.000</w:t>
            </w:r>
          </w:p>
        </w:tc>
        <w:tc>
          <w:tcPr>
            <w:tcW w:w="1839" w:type="dxa"/>
            <w:tcBorders>
              <w:top w:val="single" w:sz="4" w:space="0" w:color="auto"/>
              <w:left w:val="single" w:sz="4" w:space="0" w:color="auto"/>
              <w:bottom w:val="single" w:sz="4" w:space="0" w:color="auto"/>
              <w:right w:val="single" w:sz="4" w:space="0" w:color="auto"/>
            </w:tcBorders>
          </w:tcPr>
          <w:p w:rsidR="005E13D8" w:rsidRPr="0011334E" w:rsidRDefault="005E13D8" w:rsidP="005E13D8">
            <w:pPr>
              <w:pStyle w:val="ListParagraph"/>
              <w:tabs>
                <w:tab w:val="left" w:pos="709"/>
              </w:tabs>
              <w:spacing w:line="360" w:lineRule="auto"/>
              <w:ind w:left="0"/>
              <w:jc w:val="both"/>
              <w:rPr>
                <w:rFonts w:ascii="Book Antiqua" w:hAnsi="Book Antiqua" w:cs="Times New Roman"/>
              </w:rPr>
            </w:pPr>
            <w:bookmarkStart w:id="0" w:name="_GoBack"/>
            <w:bookmarkEnd w:id="0"/>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6.000</w:t>
            </w: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p>
          <w:p w:rsidR="005E13D8" w:rsidRPr="0011334E" w:rsidRDefault="005E13D8" w:rsidP="005E13D8">
            <w:pPr>
              <w:pStyle w:val="ListParagraph"/>
              <w:tabs>
                <w:tab w:val="left" w:pos="709"/>
              </w:tabs>
              <w:spacing w:line="360" w:lineRule="auto"/>
              <w:ind w:left="0"/>
              <w:jc w:val="center"/>
              <w:rPr>
                <w:rFonts w:ascii="Book Antiqua" w:hAnsi="Book Antiqua" w:cs="Times New Roman"/>
              </w:rPr>
            </w:pPr>
            <w:r w:rsidRPr="0011334E">
              <w:rPr>
                <w:rFonts w:ascii="Book Antiqua" w:hAnsi="Book Antiqua" w:cs="Times New Roman"/>
              </w:rPr>
              <w:t>8.500</w:t>
            </w:r>
          </w:p>
        </w:tc>
      </w:tr>
    </w:tbl>
    <w:p w:rsidR="005E13D8" w:rsidRPr="005E13D8" w:rsidRDefault="005E13D8" w:rsidP="005E13D8">
      <w:pPr>
        <w:spacing w:after="0" w:line="240" w:lineRule="auto"/>
        <w:jc w:val="both"/>
        <w:rPr>
          <w:rFonts w:ascii="Book Antiqua" w:hAnsi="Book Antiqua" w:cs="Times New Roman"/>
          <w:sz w:val="24"/>
          <w:szCs w:val="24"/>
        </w:rPr>
      </w:pPr>
    </w:p>
    <w:p w:rsidR="001E4D4A" w:rsidRPr="00B921E9" w:rsidRDefault="001E4D4A" w:rsidP="00A468D4">
      <w:pPr>
        <w:spacing w:after="0" w:line="240" w:lineRule="auto"/>
        <w:ind w:firstLine="720"/>
        <w:contextualSpacing/>
        <w:jc w:val="both"/>
        <w:rPr>
          <w:rFonts w:ascii="Book Antiqua" w:hAnsi="Book Antiqua" w:cs="Times New Roman"/>
          <w:sz w:val="24"/>
          <w:szCs w:val="24"/>
        </w:rPr>
      </w:pPr>
      <w:r w:rsidRPr="00B921E9">
        <w:rPr>
          <w:rFonts w:ascii="Book Antiqua" w:hAnsi="Book Antiqua" w:cs="Times New Roman"/>
          <w:sz w:val="24"/>
          <w:szCs w:val="24"/>
        </w:rPr>
        <w:t xml:space="preserve">Bank Rakyat Indonesia (BRI) sendiri menawarkan konsep yang menarik perhatian bagi para calon agen, Para agen itu akan mendapatkan </w:t>
      </w:r>
      <w:r w:rsidRPr="00B921E9">
        <w:rPr>
          <w:rFonts w:ascii="Book Antiqua" w:hAnsi="Book Antiqua" w:cs="Times New Roman"/>
          <w:i/>
          <w:sz w:val="24"/>
          <w:szCs w:val="24"/>
        </w:rPr>
        <w:t>fee</w:t>
      </w:r>
      <w:r w:rsidRPr="00B921E9">
        <w:rPr>
          <w:rFonts w:ascii="Book Antiqua" w:hAnsi="Book Antiqua" w:cs="Times New Roman"/>
          <w:sz w:val="24"/>
          <w:szCs w:val="24"/>
        </w:rPr>
        <w:t xml:space="preserve"> dari transaksi yang dilakukan oleh pelanggannya (nasabah). Sistem </w:t>
      </w:r>
      <w:r w:rsidRPr="00B921E9">
        <w:rPr>
          <w:rFonts w:ascii="Book Antiqua" w:hAnsi="Book Antiqua" w:cs="Times New Roman"/>
          <w:i/>
          <w:sz w:val="24"/>
          <w:szCs w:val="24"/>
        </w:rPr>
        <w:t>sharing fee</w:t>
      </w:r>
      <w:r w:rsidRPr="00B921E9">
        <w:rPr>
          <w:rFonts w:ascii="Book Antiqua" w:hAnsi="Book Antiqua" w:cs="Times New Roman"/>
          <w:sz w:val="24"/>
          <w:szCs w:val="24"/>
        </w:rPr>
        <w:t xml:space="preserve"> yang ditetapkan oleh bank BRI adalah 50:50. 50% untuk agen dan 50% untuk BRI. Banyaknya produk dan layanan jasa yang ditawarkan BRILink, banyak pula </w:t>
      </w:r>
      <w:r w:rsidRPr="00B921E9">
        <w:rPr>
          <w:rFonts w:ascii="Book Antiqua" w:hAnsi="Book Antiqua" w:cs="Times New Roman"/>
          <w:i/>
          <w:sz w:val="24"/>
          <w:szCs w:val="24"/>
        </w:rPr>
        <w:t>fee</w:t>
      </w:r>
      <w:r w:rsidRPr="00B921E9">
        <w:rPr>
          <w:rFonts w:ascii="Book Antiqua" w:hAnsi="Book Antiqua" w:cs="Times New Roman"/>
          <w:sz w:val="24"/>
          <w:szCs w:val="24"/>
        </w:rPr>
        <w:t xml:space="preserve"> yang diperoleh dari setiap transaksi. Berikut adalah beberapa transaksi yang terkena biaya pada mesin EDC.</w:t>
      </w:r>
    </w:p>
    <w:p w:rsidR="001E4D4A" w:rsidRPr="00B921E9" w:rsidRDefault="001E4D4A" w:rsidP="00A468D4">
      <w:pPr>
        <w:spacing w:after="0" w:line="240" w:lineRule="auto"/>
        <w:ind w:firstLine="720"/>
        <w:contextualSpacing/>
        <w:jc w:val="both"/>
        <w:rPr>
          <w:rFonts w:ascii="Book Antiqua" w:hAnsi="Book Antiqua" w:cs="Times New Roman"/>
          <w:sz w:val="24"/>
          <w:szCs w:val="24"/>
        </w:rPr>
      </w:pPr>
      <w:r w:rsidRPr="00B921E9">
        <w:rPr>
          <w:rFonts w:ascii="Book Antiqua" w:hAnsi="Book Antiqua" w:cs="Times New Roman"/>
          <w:i/>
          <w:sz w:val="24"/>
          <w:szCs w:val="24"/>
        </w:rPr>
        <w:t>Sharing fee</w:t>
      </w:r>
      <w:r w:rsidRPr="00B921E9">
        <w:rPr>
          <w:rFonts w:ascii="Book Antiqua" w:hAnsi="Book Antiqua" w:cs="Times New Roman"/>
          <w:sz w:val="24"/>
          <w:szCs w:val="24"/>
        </w:rPr>
        <w:t xml:space="preserve"> yang didapat pada setiap transaksi yaitu biaya admin bank yang dibebankan kepada agen pada setiap transaksi. nantinya akan dibagi 50:50 antara bank dan agen. Sebagai contoh pada transaksi transfer biaya admin yang dibebankan oleh bank kepada agen adalah Rp 3.000,00 maka perhitungannya adalah 3.000:2 = 1.500, dan 1.500 itulah yang akan </w:t>
      </w:r>
      <w:r w:rsidRPr="00B921E9">
        <w:rPr>
          <w:rFonts w:ascii="Book Antiqua" w:hAnsi="Book Antiqua" w:cs="Times New Roman"/>
          <w:sz w:val="24"/>
          <w:szCs w:val="24"/>
        </w:rPr>
        <w:lastRenderedPageBreak/>
        <w:t xml:space="preserve">menjadi </w:t>
      </w:r>
      <w:r w:rsidRPr="00B921E9">
        <w:rPr>
          <w:rFonts w:ascii="Book Antiqua" w:hAnsi="Book Antiqua" w:cs="Times New Roman"/>
          <w:i/>
          <w:sz w:val="24"/>
          <w:szCs w:val="24"/>
        </w:rPr>
        <w:t>sharing fee</w:t>
      </w:r>
      <w:r w:rsidRPr="00B921E9">
        <w:rPr>
          <w:rFonts w:ascii="Book Antiqua" w:hAnsi="Book Antiqua" w:cs="Times New Roman"/>
          <w:sz w:val="24"/>
          <w:szCs w:val="24"/>
        </w:rPr>
        <w:t xml:space="preserve"> untuk agen. Biaya admin Rp 3.000,00 tersebut adalah didebet langsung dari rekening terdaftar atau rekening sumber dana agen BRILink yang sudah didaftarkan pada saat pendaftaran kecuali transfer ke Bank lain menggunakan rekening nasabah.</w:t>
      </w:r>
    </w:p>
    <w:p w:rsidR="001E4D4A" w:rsidRPr="00B921E9" w:rsidRDefault="001E4D4A" w:rsidP="00CE44D3">
      <w:pPr>
        <w:spacing w:after="0" w:line="240" w:lineRule="auto"/>
        <w:ind w:firstLine="720"/>
        <w:contextualSpacing/>
        <w:jc w:val="both"/>
        <w:rPr>
          <w:rFonts w:ascii="Book Antiqua" w:hAnsi="Book Antiqua" w:cs="Times New Roman"/>
          <w:sz w:val="24"/>
          <w:szCs w:val="24"/>
        </w:rPr>
      </w:pPr>
      <w:r w:rsidRPr="00B921E9">
        <w:rPr>
          <w:rFonts w:ascii="Book Antiqua" w:hAnsi="Book Antiqua" w:cs="Times New Roman"/>
          <w:sz w:val="24"/>
          <w:szCs w:val="24"/>
        </w:rPr>
        <w:t xml:space="preserve">Selain dari </w:t>
      </w:r>
      <w:r w:rsidRPr="00B921E9">
        <w:rPr>
          <w:rFonts w:ascii="Book Antiqua" w:hAnsi="Book Antiqua" w:cs="Times New Roman"/>
          <w:i/>
          <w:sz w:val="24"/>
          <w:szCs w:val="24"/>
        </w:rPr>
        <w:t>sharing fee</w:t>
      </w:r>
      <w:r w:rsidRPr="00B921E9">
        <w:rPr>
          <w:rFonts w:ascii="Book Antiqua" w:hAnsi="Book Antiqua" w:cs="Times New Roman"/>
          <w:sz w:val="24"/>
          <w:szCs w:val="24"/>
        </w:rPr>
        <w:t xml:space="preserve"> yang didapatkan agen tersebut, agen masih mendapatkan upah/</w:t>
      </w:r>
      <w:r w:rsidRPr="00B921E9">
        <w:rPr>
          <w:rFonts w:ascii="Book Antiqua" w:hAnsi="Book Antiqua" w:cs="Times New Roman"/>
          <w:i/>
          <w:sz w:val="24"/>
          <w:szCs w:val="24"/>
        </w:rPr>
        <w:t>fee</w:t>
      </w:r>
      <w:r w:rsidRPr="00B921E9">
        <w:rPr>
          <w:rFonts w:ascii="Book Antiqua" w:hAnsi="Book Antiqua" w:cs="Times New Roman"/>
          <w:sz w:val="24"/>
          <w:szCs w:val="24"/>
        </w:rPr>
        <w:t xml:space="preserve"> dari para nasabah yang melakukan transaksi dengan agen. Besaran </w:t>
      </w:r>
      <w:r w:rsidRPr="00B921E9">
        <w:rPr>
          <w:rFonts w:ascii="Book Antiqua" w:hAnsi="Book Antiqua" w:cs="Times New Roman"/>
          <w:i/>
          <w:sz w:val="24"/>
          <w:szCs w:val="24"/>
        </w:rPr>
        <w:t>fee</w:t>
      </w:r>
      <w:r w:rsidRPr="00B921E9">
        <w:rPr>
          <w:rFonts w:ascii="Book Antiqua" w:hAnsi="Book Antiqua" w:cs="Times New Roman"/>
          <w:sz w:val="24"/>
          <w:szCs w:val="24"/>
        </w:rPr>
        <w:t xml:space="preserve"> yang diberikan agen terhadap nasabahnya bermacam-macam sesuai dengan kerelaan antar keduanya, besar kecilnya biaya yang dikeluarkan agen terhadap para nasabahnya tidak terdapat ketetapan nominal dari BRI</w:t>
      </w:r>
      <w:r w:rsidR="00CE44D3">
        <w:rPr>
          <w:rFonts w:ascii="Book Antiqua" w:hAnsi="Book Antiqua" w:cs="Times New Roman"/>
          <w:sz w:val="24"/>
          <w:szCs w:val="24"/>
        </w:rPr>
        <w:t xml:space="preserve"> (Informan 1, 2020)</w:t>
      </w:r>
      <w:r w:rsidRPr="00B921E9">
        <w:rPr>
          <w:rFonts w:ascii="Book Antiqua" w:hAnsi="Book Antiqua" w:cs="Times New Roman"/>
          <w:sz w:val="24"/>
          <w:szCs w:val="24"/>
        </w:rPr>
        <w:t>.</w:t>
      </w:r>
    </w:p>
    <w:p w:rsidR="00A468D4" w:rsidRPr="00B921E9" w:rsidRDefault="00A468D4" w:rsidP="00A468D4">
      <w:pPr>
        <w:spacing w:after="0" w:line="240" w:lineRule="auto"/>
        <w:ind w:firstLine="720"/>
        <w:contextualSpacing/>
        <w:jc w:val="both"/>
        <w:rPr>
          <w:rFonts w:ascii="Book Antiqua" w:hAnsi="Book Antiqua" w:cs="Times New Roman"/>
          <w:sz w:val="24"/>
          <w:szCs w:val="24"/>
        </w:rPr>
      </w:pPr>
    </w:p>
    <w:p w:rsidR="001E4D4A" w:rsidRPr="00B921E9" w:rsidRDefault="001E4D4A" w:rsidP="00A468D4">
      <w:pPr>
        <w:tabs>
          <w:tab w:val="left" w:pos="4973"/>
        </w:tabs>
        <w:spacing w:after="0" w:line="240" w:lineRule="auto"/>
        <w:ind w:right="-1"/>
        <w:jc w:val="both"/>
        <w:rPr>
          <w:rFonts w:ascii="Book Antiqua" w:hAnsi="Book Antiqua" w:cs="Times New Roman"/>
          <w:b/>
          <w:sz w:val="24"/>
          <w:szCs w:val="24"/>
        </w:rPr>
      </w:pPr>
      <w:r w:rsidRPr="00B921E9">
        <w:rPr>
          <w:rFonts w:ascii="Book Antiqua" w:hAnsi="Book Antiqua" w:cs="Times New Roman"/>
          <w:b/>
          <w:sz w:val="24"/>
          <w:szCs w:val="24"/>
        </w:rPr>
        <w:t>Tinjauan Hukum Islam Terhadap Penetapan Tarif Jasa yang Diberikan Agen BRILink terhadap Nasabah BRILink</w:t>
      </w:r>
    </w:p>
    <w:p w:rsidR="001E4D4A" w:rsidRPr="00B921E9" w:rsidRDefault="001E4D4A" w:rsidP="00CE44D3">
      <w:pPr>
        <w:spacing w:after="0" w:line="240" w:lineRule="auto"/>
        <w:ind w:firstLine="720"/>
        <w:contextualSpacing/>
        <w:jc w:val="both"/>
        <w:rPr>
          <w:rFonts w:ascii="Book Antiqua" w:hAnsi="Book Antiqua" w:cs="Times New Roman"/>
          <w:sz w:val="24"/>
          <w:szCs w:val="24"/>
        </w:rPr>
      </w:pPr>
      <w:r w:rsidRPr="00B921E9">
        <w:rPr>
          <w:rFonts w:ascii="Book Antiqua" w:hAnsi="Book Antiqua" w:cs="Times New Roman"/>
          <w:sz w:val="24"/>
          <w:szCs w:val="24"/>
        </w:rPr>
        <w:t>Sifat hakiki manusia adalah bahwa sebagai makhluk individu juga sebagai makhluk sosial yang artinya adalah manusia tidak dapat melakukan kegiatannya sendiri tanpa bantuan dari orang lain</w:t>
      </w:r>
      <w:r w:rsidR="00CE44D3">
        <w:rPr>
          <w:rFonts w:ascii="Book Antiqua" w:hAnsi="Book Antiqua" w:cs="Times New Roman"/>
          <w:sz w:val="24"/>
          <w:szCs w:val="24"/>
        </w:rPr>
        <w:t xml:space="preserve"> (Dedi dan Diananta)</w:t>
      </w:r>
      <w:r w:rsidRPr="00B921E9">
        <w:rPr>
          <w:rFonts w:ascii="Book Antiqua" w:hAnsi="Book Antiqua" w:cs="Times New Roman"/>
          <w:sz w:val="24"/>
          <w:szCs w:val="24"/>
        </w:rPr>
        <w:t>. Dalam melakukan kegiatan, manusia pastilah ingin mencapai suatu tujuan. Agar tujuan tersebut tercapai dan tidak merugikan orang lain diperlukan kaidah atau norma untuk mengaturnya</w:t>
      </w:r>
      <w:r w:rsidR="00CE44D3">
        <w:rPr>
          <w:rFonts w:ascii="Book Antiqua" w:hAnsi="Book Antiqua" w:cs="Times New Roman"/>
          <w:sz w:val="24"/>
          <w:szCs w:val="24"/>
        </w:rPr>
        <w:t xml:space="preserve"> (Zaeni, 2014)</w:t>
      </w:r>
      <w:r w:rsidRPr="00B921E9">
        <w:rPr>
          <w:rFonts w:ascii="Book Antiqua" w:hAnsi="Book Antiqua" w:cs="Times New Roman"/>
          <w:sz w:val="24"/>
          <w:szCs w:val="24"/>
        </w:rPr>
        <w:t>.</w:t>
      </w:r>
    </w:p>
    <w:p w:rsidR="001E4D4A" w:rsidRPr="00B921E9" w:rsidRDefault="001E4D4A" w:rsidP="00A468D4">
      <w:pPr>
        <w:spacing w:after="0" w:line="240" w:lineRule="auto"/>
        <w:ind w:firstLine="720"/>
        <w:contextualSpacing/>
        <w:jc w:val="both"/>
        <w:rPr>
          <w:rFonts w:ascii="Book Antiqua" w:hAnsi="Book Antiqua" w:cs="Times New Roman"/>
          <w:sz w:val="24"/>
          <w:szCs w:val="24"/>
        </w:rPr>
      </w:pPr>
      <w:r w:rsidRPr="00B921E9">
        <w:rPr>
          <w:rFonts w:ascii="Book Antiqua" w:hAnsi="Book Antiqua" w:cs="Times New Roman"/>
          <w:sz w:val="24"/>
          <w:szCs w:val="24"/>
        </w:rPr>
        <w:t xml:space="preserve">Kegiatan yang dilakukan oleh manusia salah satunya adalah kegiatan bermuamalah. Agama Islam telah mengatur secara detail mengenai kegiatan atau konsep bermuamalah. Sistem ekonomi Islam mengutamakan aspek hukum serta etika, yaitu berupa adanya keharusan mengimplementasikan beberapa prinsip hukum serta etika bisnis Islami. Implementasinya berupa prinsip-prinsip sebagai berikut: </w:t>
      </w:r>
    </w:p>
    <w:p w:rsidR="001E4D4A" w:rsidRPr="00B921E9" w:rsidRDefault="001E4D4A" w:rsidP="00CE44D3">
      <w:pPr>
        <w:pStyle w:val="ListParagraph"/>
        <w:numPr>
          <w:ilvl w:val="0"/>
          <w:numId w:val="43"/>
        </w:numPr>
        <w:spacing w:after="0" w:line="240" w:lineRule="auto"/>
        <w:ind w:left="426" w:hanging="426"/>
        <w:jc w:val="both"/>
        <w:rPr>
          <w:rFonts w:ascii="Book Antiqua" w:hAnsi="Book Antiqua" w:cs="Times New Roman"/>
          <w:sz w:val="24"/>
          <w:szCs w:val="24"/>
        </w:rPr>
      </w:pPr>
      <w:r w:rsidRPr="00B921E9">
        <w:rPr>
          <w:rFonts w:ascii="Book Antiqua" w:hAnsi="Book Antiqua" w:cs="Times New Roman"/>
          <w:sz w:val="24"/>
          <w:szCs w:val="24"/>
        </w:rPr>
        <w:t>Prinsip keadilan (</w:t>
      </w:r>
      <w:r w:rsidRPr="00B921E9">
        <w:rPr>
          <w:rFonts w:ascii="Book Antiqua" w:hAnsi="Book Antiqua" w:cs="Times New Roman"/>
          <w:i/>
          <w:sz w:val="24"/>
          <w:szCs w:val="24"/>
        </w:rPr>
        <w:t>al’adl</w:t>
      </w:r>
      <w:r w:rsidRPr="00B921E9">
        <w:rPr>
          <w:rFonts w:ascii="Book Antiqua" w:hAnsi="Book Antiqua" w:cs="Times New Roman"/>
          <w:sz w:val="24"/>
          <w:szCs w:val="24"/>
        </w:rPr>
        <w:t>) Perintah berlaku adil ditujukan kepada setiap orang. Perkataan yang benar mesti disampaikan apa adanya walaupun perkataan itu akan merugikan kerabat sendiri. Maka dari itu berlaku adil dalam muamalat mesti ditegakan di dalam keluarga dan masyarakat muslim itu sendiri. Bahkan kepada orang kafir pun umat Islam diperintahkan berlaku adil</w:t>
      </w:r>
      <w:r w:rsidR="00CE44D3">
        <w:rPr>
          <w:rFonts w:ascii="Book Antiqua" w:hAnsi="Book Antiqua" w:cs="Times New Roman"/>
          <w:sz w:val="24"/>
          <w:szCs w:val="24"/>
        </w:rPr>
        <w:t xml:space="preserve"> (Ali Geno, 2020)</w:t>
      </w:r>
      <w:r w:rsidRPr="00B921E9">
        <w:rPr>
          <w:rFonts w:ascii="Book Antiqua" w:hAnsi="Book Antiqua" w:cs="Times New Roman"/>
          <w:sz w:val="24"/>
          <w:szCs w:val="24"/>
        </w:rPr>
        <w:t>.</w:t>
      </w:r>
    </w:p>
    <w:p w:rsidR="001E4D4A" w:rsidRPr="00B921E9" w:rsidRDefault="001E4D4A" w:rsidP="00B921E9">
      <w:pPr>
        <w:pStyle w:val="ListParagraph"/>
        <w:numPr>
          <w:ilvl w:val="0"/>
          <w:numId w:val="43"/>
        </w:numPr>
        <w:spacing w:after="0" w:line="240" w:lineRule="auto"/>
        <w:ind w:left="426" w:hanging="426"/>
        <w:jc w:val="both"/>
        <w:rPr>
          <w:rFonts w:ascii="Book Antiqua" w:hAnsi="Book Antiqua" w:cs="Times New Roman"/>
          <w:sz w:val="24"/>
          <w:szCs w:val="24"/>
        </w:rPr>
      </w:pPr>
      <w:r w:rsidRPr="00B921E9">
        <w:rPr>
          <w:rFonts w:ascii="Book Antiqua" w:hAnsi="Book Antiqua" w:cs="Times New Roman"/>
          <w:sz w:val="24"/>
          <w:szCs w:val="24"/>
        </w:rPr>
        <w:t xml:space="preserve">Prinsip amar makruf nahi munkar prinsip amar makruf berarti hukum Islam digerakan untuk, dan merekayasa umat manusia untuk menuju tujuan yang baik dan benar yang di kehendaki dan diridloi Allah. Sedangkan nahi munkar berarti fungsi sosial kontrolnya. </w:t>
      </w:r>
    </w:p>
    <w:p w:rsidR="001E4D4A" w:rsidRPr="00B921E9" w:rsidRDefault="001E4D4A" w:rsidP="00B921E9">
      <w:pPr>
        <w:pStyle w:val="ListParagraph"/>
        <w:numPr>
          <w:ilvl w:val="0"/>
          <w:numId w:val="43"/>
        </w:numPr>
        <w:spacing w:after="0" w:line="240" w:lineRule="auto"/>
        <w:ind w:left="426" w:hanging="426"/>
        <w:jc w:val="both"/>
        <w:rPr>
          <w:rFonts w:ascii="Book Antiqua" w:hAnsi="Book Antiqua" w:cs="Times New Roman"/>
          <w:sz w:val="24"/>
          <w:szCs w:val="24"/>
        </w:rPr>
      </w:pPr>
      <w:r w:rsidRPr="00B921E9">
        <w:rPr>
          <w:rFonts w:ascii="Book Antiqua" w:hAnsi="Book Antiqua" w:cs="Times New Roman"/>
          <w:sz w:val="24"/>
          <w:szCs w:val="24"/>
        </w:rPr>
        <w:t>Prinsip kemerdekaan atau kebebasan (</w:t>
      </w:r>
      <w:r w:rsidRPr="00B921E9">
        <w:rPr>
          <w:rFonts w:ascii="Book Antiqua" w:hAnsi="Book Antiqua" w:cs="Times New Roman"/>
          <w:i/>
          <w:sz w:val="24"/>
          <w:szCs w:val="24"/>
        </w:rPr>
        <w:t>al</w:t>
      </w:r>
      <w:r w:rsidRPr="00B921E9">
        <w:rPr>
          <w:rFonts w:ascii="Book Antiqua" w:hAnsi="Book Antiqua" w:cs="Times New Roman"/>
          <w:sz w:val="24"/>
          <w:szCs w:val="24"/>
        </w:rPr>
        <w:t>-</w:t>
      </w:r>
      <w:r w:rsidRPr="00B921E9">
        <w:rPr>
          <w:rFonts w:ascii="Book Antiqua" w:hAnsi="Book Antiqua" w:cs="Times New Roman"/>
          <w:i/>
          <w:sz w:val="24"/>
          <w:szCs w:val="24"/>
        </w:rPr>
        <w:t>hurriyah</w:t>
      </w:r>
      <w:r w:rsidRPr="00B921E9">
        <w:rPr>
          <w:rFonts w:ascii="Book Antiqua" w:hAnsi="Book Antiqua" w:cs="Times New Roman"/>
          <w:sz w:val="24"/>
          <w:szCs w:val="24"/>
        </w:rPr>
        <w:t>) Dalam prinsip kebebasan ini menghendaki adanya agar dalam melaksanakan muamalat tidak berdasarkan paksaan. Seperti dalam penikahan tidak adanya paksaan akan tetapi setiap orang berhak dan bebas memilih calon untuk pasangan hidupnya.</w:t>
      </w:r>
    </w:p>
    <w:p w:rsidR="001E4D4A" w:rsidRPr="00B921E9" w:rsidRDefault="001E4D4A" w:rsidP="00B921E9">
      <w:pPr>
        <w:pStyle w:val="ListParagraph"/>
        <w:numPr>
          <w:ilvl w:val="0"/>
          <w:numId w:val="43"/>
        </w:numPr>
        <w:spacing w:after="0" w:line="240" w:lineRule="auto"/>
        <w:ind w:left="426" w:hanging="426"/>
        <w:jc w:val="both"/>
        <w:rPr>
          <w:rFonts w:ascii="Book Antiqua" w:hAnsi="Book Antiqua" w:cs="Times New Roman"/>
          <w:sz w:val="24"/>
          <w:szCs w:val="24"/>
        </w:rPr>
      </w:pPr>
      <w:r w:rsidRPr="00B921E9">
        <w:rPr>
          <w:rFonts w:ascii="Book Antiqua" w:hAnsi="Book Antiqua" w:cs="Times New Roman"/>
          <w:sz w:val="24"/>
          <w:szCs w:val="24"/>
        </w:rPr>
        <w:t>Prinsip persamaan (</w:t>
      </w:r>
      <w:r w:rsidRPr="00B921E9">
        <w:rPr>
          <w:rFonts w:ascii="Book Antiqua" w:hAnsi="Book Antiqua" w:cs="Times New Roman"/>
          <w:i/>
          <w:sz w:val="24"/>
          <w:szCs w:val="24"/>
        </w:rPr>
        <w:t>al</w:t>
      </w:r>
      <w:r w:rsidRPr="00B921E9">
        <w:rPr>
          <w:rFonts w:ascii="Book Antiqua" w:hAnsi="Book Antiqua" w:cs="Times New Roman"/>
          <w:sz w:val="24"/>
          <w:szCs w:val="24"/>
        </w:rPr>
        <w:t>-</w:t>
      </w:r>
      <w:r w:rsidRPr="00B921E9">
        <w:rPr>
          <w:rFonts w:ascii="Book Antiqua" w:hAnsi="Book Antiqua" w:cs="Times New Roman"/>
          <w:i/>
          <w:sz w:val="24"/>
          <w:szCs w:val="24"/>
        </w:rPr>
        <w:t>musawah</w:t>
      </w:r>
      <w:r w:rsidRPr="00B921E9">
        <w:rPr>
          <w:rFonts w:ascii="Book Antiqua" w:hAnsi="Book Antiqua" w:cs="Times New Roman"/>
          <w:sz w:val="24"/>
          <w:szCs w:val="24"/>
        </w:rPr>
        <w:t xml:space="preserve">) Dalam Al-qur’an surat ke 49 Al-Hujurat ayat 13, ditujukan kepada seluruh umat manusia, tidak terbatas bagi kaum muslim saja. Ayat ini menghendaki tidak ada </w:t>
      </w:r>
      <w:r w:rsidRPr="00B921E9">
        <w:rPr>
          <w:rFonts w:ascii="Book Antiqua" w:hAnsi="Book Antiqua" w:cs="Times New Roman"/>
          <w:sz w:val="24"/>
          <w:szCs w:val="24"/>
        </w:rPr>
        <w:lastRenderedPageBreak/>
        <w:t xml:space="preserve">perbedaan antar sesama manusia, dengan alasan apapun begitupun manusia dalam muamalat. </w:t>
      </w:r>
    </w:p>
    <w:p w:rsidR="001E4D4A" w:rsidRPr="00B921E9" w:rsidRDefault="001E4D4A" w:rsidP="00B921E9">
      <w:pPr>
        <w:pStyle w:val="ListParagraph"/>
        <w:numPr>
          <w:ilvl w:val="0"/>
          <w:numId w:val="43"/>
        </w:numPr>
        <w:spacing w:after="0" w:line="240" w:lineRule="auto"/>
        <w:ind w:left="426"/>
        <w:jc w:val="both"/>
        <w:rPr>
          <w:rFonts w:ascii="Book Antiqua" w:hAnsi="Book Antiqua" w:cs="Times New Roman"/>
          <w:sz w:val="24"/>
          <w:szCs w:val="24"/>
        </w:rPr>
      </w:pPr>
      <w:r w:rsidRPr="00B921E9">
        <w:rPr>
          <w:rFonts w:ascii="Book Antiqua" w:hAnsi="Book Antiqua" w:cs="Times New Roman"/>
          <w:sz w:val="24"/>
          <w:szCs w:val="24"/>
        </w:rPr>
        <w:t>Prinsip tolong-menolong (</w:t>
      </w:r>
      <w:r w:rsidRPr="00B921E9">
        <w:rPr>
          <w:rFonts w:ascii="Book Antiqua" w:hAnsi="Book Antiqua" w:cs="Times New Roman"/>
          <w:i/>
          <w:sz w:val="24"/>
          <w:szCs w:val="24"/>
        </w:rPr>
        <w:t>al</w:t>
      </w:r>
      <w:r w:rsidRPr="00B921E9">
        <w:rPr>
          <w:rFonts w:ascii="Book Antiqua" w:hAnsi="Book Antiqua" w:cs="Times New Roman"/>
          <w:sz w:val="24"/>
          <w:szCs w:val="24"/>
        </w:rPr>
        <w:t>-</w:t>
      </w:r>
      <w:r w:rsidRPr="00B921E9">
        <w:rPr>
          <w:rFonts w:ascii="Book Antiqua" w:hAnsi="Book Antiqua" w:cs="Times New Roman"/>
          <w:i/>
          <w:sz w:val="24"/>
          <w:szCs w:val="24"/>
        </w:rPr>
        <w:t>ta’awun</w:t>
      </w:r>
      <w:r w:rsidRPr="00B921E9">
        <w:rPr>
          <w:rFonts w:ascii="Book Antiqua" w:hAnsi="Book Antiqua" w:cs="Times New Roman"/>
          <w:sz w:val="24"/>
          <w:szCs w:val="24"/>
        </w:rPr>
        <w:t xml:space="preserve">) Prinsip </w:t>
      </w:r>
      <w:r w:rsidRPr="00B921E9">
        <w:rPr>
          <w:rFonts w:ascii="Book Antiqua" w:hAnsi="Book Antiqua" w:cs="Times New Roman"/>
          <w:i/>
          <w:sz w:val="24"/>
          <w:szCs w:val="24"/>
        </w:rPr>
        <w:t>ta’awun</w:t>
      </w:r>
      <w:r w:rsidRPr="00B921E9">
        <w:rPr>
          <w:rFonts w:ascii="Book Antiqua" w:hAnsi="Book Antiqua" w:cs="Times New Roman"/>
          <w:sz w:val="24"/>
          <w:szCs w:val="24"/>
        </w:rPr>
        <w:t xml:space="preserve"> dalam muamalat berarti bantu-membantu antar sesama anggota masyarakat. Seperti adanya jual-beli, pinjam-meminjam ataupun yang lainnya.</w:t>
      </w:r>
    </w:p>
    <w:p w:rsidR="001E4D4A" w:rsidRPr="00B921E9" w:rsidRDefault="001E4D4A" w:rsidP="00CE44D3">
      <w:pPr>
        <w:pStyle w:val="ListParagraph"/>
        <w:numPr>
          <w:ilvl w:val="0"/>
          <w:numId w:val="43"/>
        </w:numPr>
        <w:spacing w:after="0" w:line="240" w:lineRule="auto"/>
        <w:ind w:left="426"/>
        <w:jc w:val="both"/>
        <w:rPr>
          <w:rFonts w:ascii="Book Antiqua" w:hAnsi="Book Antiqua" w:cs="Times New Roman"/>
          <w:sz w:val="24"/>
          <w:szCs w:val="24"/>
        </w:rPr>
      </w:pPr>
      <w:r w:rsidRPr="00B921E9">
        <w:rPr>
          <w:rFonts w:ascii="Book Antiqua" w:hAnsi="Book Antiqua" w:cs="Times New Roman"/>
          <w:sz w:val="24"/>
          <w:szCs w:val="24"/>
        </w:rPr>
        <w:t>Prinsip toleransi (</w:t>
      </w:r>
      <w:r w:rsidRPr="00B921E9">
        <w:rPr>
          <w:rFonts w:ascii="Book Antiqua" w:hAnsi="Book Antiqua" w:cs="Times New Roman"/>
          <w:i/>
          <w:sz w:val="24"/>
          <w:szCs w:val="24"/>
        </w:rPr>
        <w:t>tasamuh</w:t>
      </w:r>
      <w:r w:rsidRPr="00B921E9">
        <w:rPr>
          <w:rFonts w:ascii="Book Antiqua" w:hAnsi="Book Antiqua" w:cs="Times New Roman"/>
          <w:sz w:val="24"/>
          <w:szCs w:val="24"/>
        </w:rPr>
        <w:t>) Toleransi yang dikehendaki oleh Islam ialah toleransi yang menjamin tidak terlanggarnya hak-hak Islam dan umatnya. Hukum Islam mengharuskan umatnya hidup rukun dan damai di muka bumi ini tanpa memandang ras, dan warna kulit</w:t>
      </w:r>
      <w:r w:rsidR="00CE44D3">
        <w:rPr>
          <w:rFonts w:ascii="Book Antiqua" w:hAnsi="Book Antiqua" w:cs="Times New Roman"/>
          <w:sz w:val="24"/>
          <w:szCs w:val="24"/>
        </w:rPr>
        <w:t xml:space="preserve"> (Ifdlolul, 2017)</w:t>
      </w:r>
      <w:r w:rsidRPr="00B921E9">
        <w:rPr>
          <w:rFonts w:ascii="Book Antiqua" w:hAnsi="Book Antiqua" w:cs="Times New Roman"/>
          <w:sz w:val="24"/>
          <w:szCs w:val="24"/>
        </w:rPr>
        <w:t>.</w:t>
      </w:r>
    </w:p>
    <w:p w:rsidR="001E4D4A" w:rsidRPr="00A468D4" w:rsidRDefault="001E4D4A" w:rsidP="00CE44D3">
      <w:pPr>
        <w:spacing w:after="0" w:line="240" w:lineRule="auto"/>
        <w:ind w:firstLine="720"/>
        <w:contextualSpacing/>
        <w:jc w:val="both"/>
        <w:rPr>
          <w:rFonts w:ascii="Book Antiqua" w:hAnsi="Book Antiqua" w:cs="Times New Roman"/>
          <w:sz w:val="24"/>
          <w:szCs w:val="24"/>
        </w:rPr>
      </w:pPr>
      <w:r w:rsidRPr="00B921E9">
        <w:rPr>
          <w:rFonts w:ascii="Book Antiqua" w:hAnsi="Book Antiqua" w:cs="Times New Roman"/>
          <w:sz w:val="24"/>
          <w:szCs w:val="24"/>
        </w:rPr>
        <w:t>Umat Islam tidak hanya tekun dalam beribadah</w:t>
      </w:r>
      <w:r w:rsidRPr="00A468D4">
        <w:rPr>
          <w:rFonts w:ascii="Book Antiqua" w:hAnsi="Book Antiqua" w:cs="Times New Roman"/>
          <w:sz w:val="24"/>
          <w:szCs w:val="24"/>
        </w:rPr>
        <w:t>, tetapi juga harus benar dalam kegiatan bermuamalah. Dengan kata lain, umat Islam memiliki kesalehan ritual dan juga memiliki kesalehan sosial. Umat Islam harus bisa mengimplementasikan nilai-nilai ketauhidannya kepada Allah SWT dalam semua kegiatannya, seperti dalam kegiatan politik, sosial, maupun ekonomi. Nilai-nilai tauhid harus diimplementasikan dalam muamalah sehari-hari misalnya seperti berlaku jujur, adil, amanah, dan transparansi dalam kegiatan ekonomi</w:t>
      </w:r>
      <w:r w:rsidR="00CE44D3">
        <w:rPr>
          <w:rFonts w:ascii="Book Antiqua" w:hAnsi="Book Antiqua" w:cs="Times New Roman"/>
          <w:sz w:val="24"/>
          <w:szCs w:val="24"/>
        </w:rPr>
        <w:t xml:space="preserve"> (Ifdlolul, 2017)</w:t>
      </w:r>
      <w:r w:rsidR="00CE44D3" w:rsidRPr="00B921E9">
        <w:rPr>
          <w:rFonts w:ascii="Book Antiqua" w:hAnsi="Book Antiqua" w:cs="Times New Roman"/>
          <w:sz w:val="24"/>
          <w:szCs w:val="24"/>
        </w:rPr>
        <w:t>.</w:t>
      </w:r>
    </w:p>
    <w:p w:rsidR="001E4D4A" w:rsidRPr="00A468D4" w:rsidRDefault="001E4D4A" w:rsidP="00A468D4">
      <w:pPr>
        <w:spacing w:after="0" w:line="240" w:lineRule="auto"/>
        <w:ind w:firstLine="720"/>
        <w:contextualSpacing/>
        <w:jc w:val="both"/>
        <w:rPr>
          <w:rFonts w:ascii="Book Antiqua" w:hAnsi="Book Antiqua" w:cs="Times New Roman"/>
          <w:sz w:val="24"/>
          <w:szCs w:val="24"/>
        </w:rPr>
      </w:pPr>
      <w:r w:rsidRPr="00A468D4">
        <w:rPr>
          <w:rFonts w:ascii="Book Antiqua" w:hAnsi="Book Antiqua" w:cs="Times New Roman"/>
          <w:sz w:val="24"/>
          <w:szCs w:val="24"/>
        </w:rPr>
        <w:t>Dari prinsip etika bisnis Islam salah satu bentuk kegiatan bermuamalah yang biasa dilakukan masyarakat adalah upah mengupah (</w:t>
      </w:r>
      <w:r w:rsidRPr="00A468D4">
        <w:rPr>
          <w:rFonts w:ascii="Book Antiqua" w:hAnsi="Book Antiqua" w:cs="Times New Roman"/>
          <w:i/>
          <w:sz w:val="24"/>
          <w:szCs w:val="24"/>
        </w:rPr>
        <w:t>ujrah</w:t>
      </w:r>
      <w:r w:rsidRPr="00A468D4">
        <w:rPr>
          <w:rFonts w:ascii="Book Antiqua" w:hAnsi="Book Antiqua" w:cs="Times New Roman"/>
          <w:sz w:val="24"/>
          <w:szCs w:val="24"/>
        </w:rPr>
        <w:t xml:space="preserve">). Kegiatan upah mengupah umumnya yang sering terjadi dalam kegiatan dimasyarakat adalah upah jasa. Upah juga disebut sebagai kontrak kerja atau memanfaatkan seseorang baik dalam keahlian, tenaga, dan waktu yang diberikan. Dan perlu dipahami bahwa kegiatan upah mengupah tentu saja harus sejalan dengan yang telah tertera dalam etika bisnis Islam. </w:t>
      </w:r>
    </w:p>
    <w:p w:rsidR="001E4D4A" w:rsidRPr="00A468D4" w:rsidRDefault="001E4D4A" w:rsidP="00A468D4">
      <w:pPr>
        <w:spacing w:after="0" w:line="240" w:lineRule="auto"/>
        <w:ind w:firstLine="720"/>
        <w:jc w:val="both"/>
        <w:rPr>
          <w:rFonts w:ascii="Book Antiqua" w:hAnsi="Book Antiqua" w:cs="Times New Roman"/>
          <w:sz w:val="24"/>
          <w:szCs w:val="24"/>
        </w:rPr>
      </w:pPr>
      <w:r w:rsidRPr="00A468D4">
        <w:rPr>
          <w:rFonts w:ascii="Book Antiqua" w:hAnsi="Book Antiqua" w:cs="Times New Roman"/>
          <w:sz w:val="24"/>
          <w:szCs w:val="24"/>
        </w:rPr>
        <w:t>Selain etika bisnisnya, kegiatan upah mengupah (</w:t>
      </w:r>
      <w:r w:rsidRPr="00A468D4">
        <w:rPr>
          <w:rFonts w:ascii="Book Antiqua" w:hAnsi="Book Antiqua" w:cs="Times New Roman"/>
          <w:i/>
          <w:sz w:val="24"/>
          <w:szCs w:val="24"/>
        </w:rPr>
        <w:t>ujrah</w:t>
      </w:r>
      <w:r w:rsidRPr="00A468D4">
        <w:rPr>
          <w:rFonts w:ascii="Book Antiqua" w:hAnsi="Book Antiqua" w:cs="Times New Roman"/>
          <w:sz w:val="24"/>
          <w:szCs w:val="24"/>
        </w:rPr>
        <w:t>) juga terdapat adanya kesepakatan akad. Syarat sah akad antara lain:</w:t>
      </w:r>
    </w:p>
    <w:p w:rsidR="001E4D4A" w:rsidRPr="00A468D4" w:rsidRDefault="001E4D4A" w:rsidP="00B921E9">
      <w:pPr>
        <w:pStyle w:val="ListParagraph"/>
        <w:numPr>
          <w:ilvl w:val="0"/>
          <w:numId w:val="44"/>
        </w:numPr>
        <w:spacing w:line="240" w:lineRule="auto"/>
        <w:ind w:left="426" w:hanging="425"/>
        <w:jc w:val="both"/>
        <w:rPr>
          <w:rFonts w:ascii="Book Antiqua" w:hAnsi="Book Antiqua" w:cs="Times New Roman"/>
          <w:sz w:val="24"/>
          <w:szCs w:val="24"/>
        </w:rPr>
      </w:pPr>
      <w:r w:rsidRPr="00A468D4">
        <w:rPr>
          <w:rFonts w:ascii="Book Antiqua" w:hAnsi="Book Antiqua" w:cs="Times New Roman"/>
          <w:sz w:val="24"/>
          <w:szCs w:val="24"/>
        </w:rPr>
        <w:t xml:space="preserve">Adanya keridhaan dari kedua pihak yang mengadakan akad. </w:t>
      </w:r>
    </w:p>
    <w:p w:rsidR="001E4D4A" w:rsidRPr="00A468D4" w:rsidRDefault="001E4D4A" w:rsidP="00B921E9">
      <w:pPr>
        <w:pStyle w:val="ListParagraph"/>
        <w:numPr>
          <w:ilvl w:val="0"/>
          <w:numId w:val="44"/>
        </w:numPr>
        <w:spacing w:line="240" w:lineRule="auto"/>
        <w:ind w:left="426" w:hanging="425"/>
        <w:jc w:val="both"/>
        <w:rPr>
          <w:rFonts w:ascii="Book Antiqua" w:hAnsi="Book Antiqua" w:cs="Times New Roman"/>
          <w:sz w:val="24"/>
          <w:szCs w:val="24"/>
        </w:rPr>
      </w:pPr>
      <w:r w:rsidRPr="00A468D4">
        <w:rPr>
          <w:rFonts w:ascii="Book Antiqua" w:hAnsi="Book Antiqua" w:cs="Times New Roman"/>
          <w:i/>
          <w:sz w:val="24"/>
          <w:szCs w:val="24"/>
        </w:rPr>
        <w:t>Ma’qud `Alaih</w:t>
      </w:r>
      <w:r w:rsidRPr="00A468D4">
        <w:rPr>
          <w:rFonts w:ascii="Book Antiqua" w:hAnsi="Book Antiqua" w:cs="Times New Roman"/>
          <w:sz w:val="24"/>
          <w:szCs w:val="24"/>
        </w:rPr>
        <w:t xml:space="preserve"> (barang) bermanfaat dengan jelas. Adanya kejelasan dalam barang tersebut, akan menghilangkan pertentangan antara ‘</w:t>
      </w:r>
      <w:r w:rsidRPr="00A468D4">
        <w:rPr>
          <w:rFonts w:ascii="Book Antiqua" w:hAnsi="Book Antiqua" w:cs="Times New Roman"/>
          <w:i/>
          <w:sz w:val="24"/>
          <w:szCs w:val="24"/>
        </w:rPr>
        <w:t>Aqid</w:t>
      </w:r>
      <w:r w:rsidRPr="00A468D4">
        <w:rPr>
          <w:rFonts w:ascii="Book Antiqua" w:hAnsi="Book Antiqua" w:cs="Times New Roman"/>
          <w:sz w:val="24"/>
          <w:szCs w:val="24"/>
        </w:rPr>
        <w:t>. Untuk mengetahui kejelasan barang tersebut adalah, dengan menjelaskan manfaatnya, pembatasan waktu serta jenis pekerjaannya.</w:t>
      </w:r>
    </w:p>
    <w:p w:rsidR="001E4D4A" w:rsidRPr="00A468D4" w:rsidRDefault="001E4D4A" w:rsidP="00B921E9">
      <w:pPr>
        <w:pStyle w:val="ListParagraph"/>
        <w:numPr>
          <w:ilvl w:val="0"/>
          <w:numId w:val="44"/>
        </w:numPr>
        <w:spacing w:line="240" w:lineRule="auto"/>
        <w:ind w:left="426" w:hanging="425"/>
        <w:jc w:val="both"/>
        <w:rPr>
          <w:rFonts w:ascii="Book Antiqua" w:hAnsi="Book Antiqua" w:cs="Times New Roman"/>
          <w:sz w:val="24"/>
          <w:szCs w:val="24"/>
        </w:rPr>
      </w:pPr>
      <w:r w:rsidRPr="00A468D4">
        <w:rPr>
          <w:rFonts w:ascii="Book Antiqua" w:hAnsi="Book Antiqua" w:cs="Times New Roman"/>
          <w:sz w:val="24"/>
          <w:szCs w:val="24"/>
        </w:rPr>
        <w:t>Tidak menyewa untuk pekerjaan yang diwajibkan kepadanya. Seperti halnya, menyewa orang untuk melaksanakan salat fardhu, puasa, dan hal-hal semacam itu.</w:t>
      </w:r>
    </w:p>
    <w:p w:rsidR="001E4D4A" w:rsidRPr="00A468D4" w:rsidRDefault="001E4D4A" w:rsidP="00B921E9">
      <w:pPr>
        <w:pStyle w:val="ListParagraph"/>
        <w:numPr>
          <w:ilvl w:val="0"/>
          <w:numId w:val="44"/>
        </w:numPr>
        <w:spacing w:after="0" w:line="240" w:lineRule="auto"/>
        <w:ind w:left="426" w:hanging="425"/>
        <w:jc w:val="both"/>
        <w:rPr>
          <w:rFonts w:ascii="Book Antiqua" w:hAnsi="Book Antiqua" w:cs="Times New Roman"/>
          <w:sz w:val="24"/>
          <w:szCs w:val="24"/>
        </w:rPr>
      </w:pPr>
      <w:r w:rsidRPr="00A468D4">
        <w:rPr>
          <w:rFonts w:ascii="Book Antiqua" w:hAnsi="Book Antiqua" w:cs="Times New Roman"/>
          <w:sz w:val="24"/>
          <w:szCs w:val="24"/>
        </w:rPr>
        <w:t xml:space="preserve">Tidak mngambil manfaat bagi diri orang yang disewa. Tidak menyewakan diri untuk perbuatan ketaatan sebab manfaat dari ketaatan tersebut adalah untuk dirinya. Juga tidak mengambil manfaat </w:t>
      </w:r>
      <w:r w:rsidRPr="00A468D4">
        <w:rPr>
          <w:rFonts w:ascii="Book Antiqua" w:hAnsi="Book Antiqua" w:cs="Times New Roman"/>
          <w:sz w:val="24"/>
          <w:szCs w:val="24"/>
        </w:rPr>
        <w:lastRenderedPageBreak/>
        <w:t xml:space="preserve">dari sisa hasil pekerjaannya, seperti halnya menggiling gandum dan mengambil tepungnya untuk dirinya. </w:t>
      </w:r>
      <w:r w:rsidRPr="00A468D4">
        <w:rPr>
          <w:rStyle w:val="FootnoteReference"/>
          <w:rFonts w:ascii="Book Antiqua" w:hAnsi="Book Antiqua" w:cs="Times New Roman"/>
          <w:sz w:val="24"/>
          <w:szCs w:val="24"/>
        </w:rPr>
        <w:footnoteReference w:id="1"/>
      </w:r>
    </w:p>
    <w:p w:rsidR="001E4D4A" w:rsidRPr="00A468D4" w:rsidRDefault="001E4D4A" w:rsidP="00A468D4">
      <w:pPr>
        <w:spacing w:after="0" w:line="240" w:lineRule="auto"/>
        <w:ind w:firstLine="720"/>
        <w:contextualSpacing/>
        <w:jc w:val="both"/>
        <w:rPr>
          <w:rFonts w:ascii="Book Antiqua" w:hAnsi="Book Antiqua"/>
          <w:sz w:val="24"/>
          <w:szCs w:val="24"/>
        </w:rPr>
      </w:pPr>
      <w:r w:rsidRPr="00A468D4">
        <w:rPr>
          <w:rFonts w:ascii="Book Antiqua" w:hAnsi="Book Antiqua"/>
          <w:sz w:val="24"/>
          <w:szCs w:val="24"/>
        </w:rPr>
        <w:t xml:space="preserve">Pada masa kini dimana transaksi keuangan semakin kompleks, Bank BRI merespon kebutuhan masyarakat tentang jasa. Produk dan layanan BRILink dapat membantu masyarakat dalam hal pembiayaan jasa perbankan seperti transfer tunai, setor simpanan, tarik tunai, bayar tagihan BPJS, bayar tagihan PLN, beli token PLN, beli pulsa dan lain sebagainya. </w:t>
      </w:r>
    </w:p>
    <w:p w:rsidR="001E4D4A" w:rsidRPr="00A468D4" w:rsidRDefault="00A468D4" w:rsidP="00A468D4">
      <w:pPr>
        <w:spacing w:after="0" w:line="240" w:lineRule="auto"/>
        <w:ind w:firstLine="720"/>
        <w:contextualSpacing/>
        <w:jc w:val="both"/>
        <w:rPr>
          <w:rFonts w:ascii="Book Antiqua" w:hAnsi="Book Antiqua"/>
          <w:sz w:val="24"/>
          <w:szCs w:val="24"/>
        </w:rPr>
      </w:pPr>
      <w:r w:rsidRPr="00A468D4">
        <w:rPr>
          <w:rFonts w:ascii="Book Antiqua" w:hAnsi="Book Antiqua"/>
          <w:sz w:val="24"/>
          <w:szCs w:val="24"/>
        </w:rPr>
        <w:t>Dalam hal memberikan upah atas</w:t>
      </w:r>
      <w:r w:rsidR="001E4D4A" w:rsidRPr="00A468D4">
        <w:rPr>
          <w:rFonts w:ascii="Book Antiqua" w:hAnsi="Book Antiqua"/>
          <w:sz w:val="24"/>
          <w:szCs w:val="24"/>
        </w:rPr>
        <w:t xml:space="preserve"> jasa sudah menjadi kebiasaan di masyarakat dalam pemenuhan kebutuhan hidup sehari-hari, dan pada prakteknya jasa layanan BRILink memang sudah menjadi kebutuhan bagi masyarakat. Apalagi di masyarakat Desa Repaking Kecamatan Wonosamodro Kabupaten Boyolali yang terdapat banyak pekerja yang mengharuskan transaksi menggunakan metode yang lebih efisien. </w:t>
      </w:r>
    </w:p>
    <w:p w:rsidR="00742D6C" w:rsidRPr="001E4D4A" w:rsidRDefault="00742D6C" w:rsidP="0050245A">
      <w:pPr>
        <w:spacing w:after="0" w:line="240" w:lineRule="auto"/>
        <w:jc w:val="both"/>
        <w:rPr>
          <w:rFonts w:ascii="Book Antiqua" w:hAnsi="Book Antiqua" w:cs="Times New Roman"/>
          <w:b/>
          <w:bCs/>
          <w:sz w:val="24"/>
          <w:szCs w:val="24"/>
          <w:lang w:val="x-none"/>
        </w:rPr>
      </w:pPr>
    </w:p>
    <w:p w:rsidR="00742D6C" w:rsidRPr="001E4D4A" w:rsidRDefault="005C530A" w:rsidP="0050245A">
      <w:pPr>
        <w:spacing w:after="0" w:line="240" w:lineRule="auto"/>
        <w:jc w:val="both"/>
        <w:rPr>
          <w:rFonts w:ascii="Book Antiqua" w:hAnsi="Book Antiqua" w:cs="Times New Roman"/>
          <w:b/>
          <w:bCs/>
          <w:sz w:val="24"/>
          <w:szCs w:val="24"/>
        </w:rPr>
      </w:pPr>
      <w:r w:rsidRPr="001E4D4A">
        <w:rPr>
          <w:rFonts w:ascii="Book Antiqua" w:hAnsi="Book Antiqua" w:cs="Times New Roman"/>
          <w:b/>
          <w:bCs/>
          <w:sz w:val="24"/>
          <w:szCs w:val="24"/>
        </w:rPr>
        <w:t>KESIMPULAN</w:t>
      </w:r>
    </w:p>
    <w:p w:rsidR="00B921E9" w:rsidRPr="00B921E9" w:rsidRDefault="00B921E9" w:rsidP="00B921E9">
      <w:pPr>
        <w:spacing w:after="0" w:line="240" w:lineRule="auto"/>
        <w:ind w:firstLine="720"/>
        <w:jc w:val="both"/>
        <w:rPr>
          <w:rFonts w:ascii="Book Antiqua" w:hAnsi="Book Antiqua" w:cs="Times New Roman"/>
          <w:b/>
          <w:sz w:val="24"/>
          <w:szCs w:val="24"/>
        </w:rPr>
      </w:pPr>
      <w:r w:rsidRPr="00B921E9">
        <w:rPr>
          <w:rFonts w:ascii="Book Antiqua" w:hAnsi="Book Antiqua" w:cs="Times New Roman"/>
          <w:sz w:val="24"/>
          <w:szCs w:val="24"/>
        </w:rPr>
        <w:t xml:space="preserve">Berdasarkan penelitian dan analisis yang dilakukan oleh penulis berkaitan dengan permasalahan mengenai tarif transfer tunai agen dengan nasabah, maka dalam bab ini akan menarik kesimpulan berdasarkan rumusan masalah pada bab sebelumnya. Kesimpulan dari pembahasan ini adalah sebagai berikut: </w:t>
      </w:r>
    </w:p>
    <w:p w:rsidR="00B921E9" w:rsidRPr="00B921E9" w:rsidRDefault="00B921E9" w:rsidP="00B921E9">
      <w:pPr>
        <w:pStyle w:val="ListParagraph"/>
        <w:numPr>
          <w:ilvl w:val="0"/>
          <w:numId w:val="49"/>
        </w:numPr>
        <w:spacing w:after="0" w:line="240" w:lineRule="auto"/>
        <w:ind w:left="426" w:hanging="426"/>
        <w:jc w:val="both"/>
        <w:rPr>
          <w:rFonts w:ascii="Book Antiqua" w:hAnsi="Book Antiqua" w:cs="Times New Roman"/>
          <w:sz w:val="24"/>
          <w:szCs w:val="24"/>
        </w:rPr>
      </w:pPr>
      <w:r w:rsidRPr="00B921E9">
        <w:rPr>
          <w:rFonts w:ascii="Book Antiqua" w:hAnsi="Book Antiqua" w:cs="Times New Roman"/>
          <w:sz w:val="24"/>
          <w:szCs w:val="24"/>
        </w:rPr>
        <w:t xml:space="preserve">Tarif yang telah ditetapkan Bank BRI terhadap agen BRILink melalui konsep BRILink yang disebut </w:t>
      </w:r>
      <w:r w:rsidRPr="00B921E9">
        <w:rPr>
          <w:rFonts w:ascii="Book Antiqua" w:hAnsi="Book Antiqua" w:cs="Times New Roman"/>
          <w:i/>
          <w:sz w:val="24"/>
          <w:szCs w:val="24"/>
        </w:rPr>
        <w:t xml:space="preserve">sharing fee </w:t>
      </w:r>
      <w:r w:rsidRPr="00B921E9">
        <w:rPr>
          <w:rFonts w:ascii="Book Antiqua" w:hAnsi="Book Antiqua" w:cs="Times New Roman"/>
          <w:sz w:val="24"/>
          <w:szCs w:val="24"/>
        </w:rPr>
        <w:t>yang</w:t>
      </w:r>
      <w:r w:rsidRPr="00B921E9">
        <w:rPr>
          <w:rFonts w:ascii="Book Antiqua" w:hAnsi="Book Antiqua" w:cs="Times New Roman"/>
          <w:i/>
          <w:sz w:val="24"/>
          <w:szCs w:val="24"/>
        </w:rPr>
        <w:t xml:space="preserve"> </w:t>
      </w:r>
      <w:r w:rsidRPr="00B921E9">
        <w:rPr>
          <w:rFonts w:ascii="Book Antiqua" w:hAnsi="Book Antiqua" w:cs="Times New Roman"/>
          <w:sz w:val="24"/>
          <w:szCs w:val="24"/>
        </w:rPr>
        <w:t xml:space="preserve">merupakan sistem bagi hasil atau imbal jasa dengan presentase fee sebesar 50:50. 50 % untuk agen dan 50% lagi untuk BRI. Sistem </w:t>
      </w:r>
      <w:r w:rsidRPr="00B921E9">
        <w:rPr>
          <w:rFonts w:ascii="Book Antiqua" w:hAnsi="Book Antiqua" w:cs="Times New Roman"/>
          <w:i/>
          <w:sz w:val="24"/>
          <w:szCs w:val="24"/>
        </w:rPr>
        <w:t>sharing fee</w:t>
      </w:r>
      <w:r w:rsidRPr="00B921E9">
        <w:rPr>
          <w:rFonts w:ascii="Book Antiqua" w:hAnsi="Book Antiqua" w:cs="Times New Roman"/>
          <w:sz w:val="24"/>
          <w:szCs w:val="24"/>
        </w:rPr>
        <w:t xml:space="preserve"> tersebut diperoleh dari rekening terdaftar atau rekening sumber dana agen BRILink yang sudah didaftarkan saat pendaftaran kecuali transaksi ke bank lain yang menggunakan rekening nasabah. Jasa-jasa yang diberikan agen kepada nasabah adalah layanan keuangan tunai dan non tunai, untuk melakukan transaksi alat yang dibutuhkan adalah mesin EDC, mesin tersebut mampu melakukan transaksi sebagaimana transaksi non tunai yang disediakan di ATM. Selain</w:t>
      </w:r>
      <w:r w:rsidRPr="00B921E9">
        <w:rPr>
          <w:rFonts w:ascii="Book Antiqua" w:hAnsi="Book Antiqua" w:cs="Times New Roman"/>
          <w:i/>
          <w:sz w:val="24"/>
          <w:szCs w:val="24"/>
        </w:rPr>
        <w:t xml:space="preserve"> Sharing fee,</w:t>
      </w:r>
      <w:r w:rsidRPr="00B921E9">
        <w:rPr>
          <w:rFonts w:ascii="Book Antiqua" w:hAnsi="Book Antiqua" w:cs="Times New Roman"/>
          <w:sz w:val="24"/>
          <w:szCs w:val="24"/>
        </w:rPr>
        <w:t xml:space="preserve"> agen masih mendapatkan upah dari para nasabah yang melakukan transaksi dengan agen. Besaran </w:t>
      </w:r>
      <w:r w:rsidRPr="00B921E9">
        <w:rPr>
          <w:rFonts w:ascii="Book Antiqua" w:hAnsi="Book Antiqua" w:cs="Times New Roman"/>
          <w:i/>
          <w:sz w:val="24"/>
          <w:szCs w:val="24"/>
        </w:rPr>
        <w:t>fee</w:t>
      </w:r>
      <w:r w:rsidRPr="00B921E9">
        <w:rPr>
          <w:rFonts w:ascii="Book Antiqua" w:hAnsi="Book Antiqua" w:cs="Times New Roman"/>
          <w:sz w:val="24"/>
          <w:szCs w:val="24"/>
        </w:rPr>
        <w:t xml:space="preserve"> yang diberikan agen terhadap nasabahnya bermacam-macam sesuai dengan kerelaan antar keduanya, dan tidak terdapat ketetapan nominal dari BRI besar kecilnya biaya yang dikeluarkan agen terhadap para nasabahnya.</w:t>
      </w:r>
    </w:p>
    <w:p w:rsidR="00B921E9" w:rsidRPr="00B921E9" w:rsidRDefault="00B921E9" w:rsidP="00B921E9">
      <w:pPr>
        <w:pStyle w:val="ListParagraph"/>
        <w:numPr>
          <w:ilvl w:val="0"/>
          <w:numId w:val="49"/>
        </w:numPr>
        <w:spacing w:after="0" w:line="240" w:lineRule="auto"/>
        <w:ind w:left="426" w:hanging="426"/>
        <w:jc w:val="both"/>
        <w:rPr>
          <w:rFonts w:ascii="Book Antiqua" w:hAnsi="Book Antiqua" w:cs="Times New Roman"/>
          <w:sz w:val="24"/>
          <w:szCs w:val="24"/>
        </w:rPr>
      </w:pPr>
      <w:r w:rsidRPr="00B921E9">
        <w:rPr>
          <w:rFonts w:ascii="Book Antiqua" w:hAnsi="Book Antiqua" w:cs="Times New Roman"/>
          <w:sz w:val="24"/>
          <w:szCs w:val="24"/>
        </w:rPr>
        <w:t xml:space="preserve">Analisis hukum Islam terhadap penetapan </w:t>
      </w:r>
      <w:r w:rsidRPr="00B921E9">
        <w:rPr>
          <w:rFonts w:ascii="Book Antiqua" w:hAnsi="Book Antiqua" w:cs="Times New Roman"/>
          <w:i/>
          <w:sz w:val="24"/>
          <w:szCs w:val="24"/>
        </w:rPr>
        <w:t>fee</w:t>
      </w:r>
      <w:r w:rsidRPr="00B921E9">
        <w:rPr>
          <w:rFonts w:ascii="Book Antiqua" w:hAnsi="Book Antiqua" w:cs="Times New Roman"/>
          <w:sz w:val="24"/>
          <w:szCs w:val="24"/>
        </w:rPr>
        <w:t xml:space="preserve"> transfer tunai agen dengan nasabah BRILink adalah menggunakan akad dalam muamalah yaitu akad sistem imbal jasa (</w:t>
      </w:r>
      <w:r w:rsidRPr="00B921E9">
        <w:rPr>
          <w:rFonts w:ascii="Book Antiqua" w:hAnsi="Book Antiqua" w:cs="Times New Roman"/>
          <w:i/>
          <w:sz w:val="24"/>
          <w:szCs w:val="24"/>
        </w:rPr>
        <w:t>ijarah</w:t>
      </w:r>
      <w:r w:rsidRPr="00B921E9">
        <w:rPr>
          <w:rFonts w:ascii="Book Antiqua" w:hAnsi="Book Antiqua" w:cs="Times New Roman"/>
          <w:sz w:val="24"/>
          <w:szCs w:val="24"/>
        </w:rPr>
        <w:t>/</w:t>
      </w:r>
      <w:r w:rsidRPr="00B921E9">
        <w:rPr>
          <w:rFonts w:ascii="Book Antiqua" w:hAnsi="Book Antiqua" w:cs="Times New Roman"/>
          <w:i/>
          <w:sz w:val="24"/>
          <w:szCs w:val="24"/>
        </w:rPr>
        <w:t>ujrah</w:t>
      </w:r>
      <w:r w:rsidRPr="00B921E9">
        <w:rPr>
          <w:rFonts w:ascii="Book Antiqua" w:hAnsi="Book Antiqua" w:cs="Times New Roman"/>
          <w:sz w:val="24"/>
          <w:szCs w:val="24"/>
        </w:rPr>
        <w:t xml:space="preserve">). Ada timbal balik jasa dan besaran </w:t>
      </w:r>
      <w:r w:rsidRPr="00B921E9">
        <w:rPr>
          <w:rFonts w:ascii="Book Antiqua" w:hAnsi="Book Antiqua" w:cs="Times New Roman"/>
          <w:i/>
          <w:sz w:val="24"/>
          <w:szCs w:val="24"/>
        </w:rPr>
        <w:t>fee</w:t>
      </w:r>
      <w:r w:rsidRPr="00B921E9">
        <w:rPr>
          <w:rFonts w:ascii="Book Antiqua" w:hAnsi="Book Antiqua" w:cs="Times New Roman"/>
          <w:sz w:val="24"/>
          <w:szCs w:val="24"/>
        </w:rPr>
        <w:t xml:space="preserve"> yang diberikan agen dengan nasabah BRILink, begitupun </w:t>
      </w:r>
      <w:r w:rsidRPr="00B921E9">
        <w:rPr>
          <w:rFonts w:ascii="Book Antiqua" w:hAnsi="Book Antiqua" w:cs="Times New Roman"/>
          <w:sz w:val="24"/>
          <w:szCs w:val="24"/>
        </w:rPr>
        <w:lastRenderedPageBreak/>
        <w:t xml:space="preserve">nasabah kepada agen BRILink, Akad </w:t>
      </w:r>
      <w:r w:rsidRPr="00B921E9">
        <w:rPr>
          <w:rFonts w:ascii="Book Antiqua" w:hAnsi="Book Antiqua" w:cs="Times New Roman"/>
          <w:i/>
          <w:sz w:val="24"/>
          <w:szCs w:val="24"/>
        </w:rPr>
        <w:t>ijarah</w:t>
      </w:r>
      <w:r w:rsidRPr="00B921E9">
        <w:rPr>
          <w:rFonts w:ascii="Book Antiqua" w:hAnsi="Book Antiqua" w:cs="Times New Roman"/>
          <w:sz w:val="24"/>
          <w:szCs w:val="24"/>
        </w:rPr>
        <w:t xml:space="preserve"> adalah akad yang dipergunakan untuk kepemilikan manfaat (jasa) dari seorang </w:t>
      </w:r>
      <w:r w:rsidRPr="00B921E9">
        <w:rPr>
          <w:rFonts w:ascii="Book Antiqua" w:hAnsi="Book Antiqua" w:cs="Times New Roman"/>
          <w:i/>
          <w:sz w:val="24"/>
          <w:szCs w:val="24"/>
        </w:rPr>
        <w:t>mu’ajir</w:t>
      </w:r>
      <w:r w:rsidRPr="00B921E9">
        <w:rPr>
          <w:rFonts w:ascii="Book Antiqua" w:hAnsi="Book Antiqua" w:cs="Times New Roman"/>
          <w:sz w:val="24"/>
          <w:szCs w:val="24"/>
        </w:rPr>
        <w:t xml:space="preserve"> (agen BRILink) kepada seorang </w:t>
      </w:r>
      <w:r w:rsidRPr="00B921E9">
        <w:rPr>
          <w:rFonts w:ascii="Book Antiqua" w:hAnsi="Book Antiqua" w:cs="Times New Roman"/>
          <w:i/>
          <w:sz w:val="24"/>
          <w:szCs w:val="24"/>
        </w:rPr>
        <w:t>musta’jir</w:t>
      </w:r>
      <w:r w:rsidRPr="00B921E9">
        <w:rPr>
          <w:rFonts w:ascii="Book Antiqua" w:hAnsi="Book Antiqua" w:cs="Times New Roman"/>
          <w:sz w:val="24"/>
          <w:szCs w:val="24"/>
        </w:rPr>
        <w:t xml:space="preserve"> (nasabah BRILink) dan sebaliknya, dengan memberikan pengganti berupa upah. Didalam hukum Islam hampir semua ulama fiqh memperbolehkan dan mensyariatkan transaksi </w:t>
      </w:r>
      <w:r w:rsidRPr="00B921E9">
        <w:rPr>
          <w:rFonts w:ascii="Book Antiqua" w:hAnsi="Book Antiqua" w:cs="Times New Roman"/>
          <w:i/>
          <w:sz w:val="24"/>
          <w:szCs w:val="24"/>
        </w:rPr>
        <w:t>ijarah</w:t>
      </w:r>
      <w:r w:rsidRPr="00B921E9">
        <w:rPr>
          <w:rFonts w:ascii="Book Antiqua" w:hAnsi="Book Antiqua" w:cs="Times New Roman"/>
          <w:sz w:val="24"/>
          <w:szCs w:val="24"/>
        </w:rPr>
        <w:t>/</w:t>
      </w:r>
      <w:r w:rsidRPr="00B921E9">
        <w:rPr>
          <w:rFonts w:ascii="Book Antiqua" w:hAnsi="Book Antiqua" w:cs="Times New Roman"/>
          <w:i/>
          <w:sz w:val="24"/>
          <w:szCs w:val="24"/>
        </w:rPr>
        <w:t>ujrah</w:t>
      </w:r>
      <w:r w:rsidRPr="00B921E9">
        <w:rPr>
          <w:rFonts w:ascii="Book Antiqua" w:hAnsi="Book Antiqua" w:cs="Times New Roman"/>
          <w:sz w:val="24"/>
          <w:szCs w:val="24"/>
        </w:rPr>
        <w:t xml:space="preserve">. Penetapan tarif yang diambil agen kepada nasabah adalah sistemnya ditetapkan oleh agen. Dalam praktiknya akad upah mengupah ini sudah sesuai dengan akad </w:t>
      </w:r>
      <w:r w:rsidRPr="00B921E9">
        <w:rPr>
          <w:rFonts w:ascii="Book Antiqua" w:hAnsi="Book Antiqua" w:cs="Times New Roman"/>
          <w:i/>
          <w:sz w:val="24"/>
          <w:szCs w:val="24"/>
        </w:rPr>
        <w:t>ijarah</w:t>
      </w:r>
      <w:r w:rsidRPr="00B921E9">
        <w:rPr>
          <w:rFonts w:ascii="Book Antiqua" w:hAnsi="Book Antiqua" w:cs="Times New Roman"/>
          <w:sz w:val="24"/>
          <w:szCs w:val="24"/>
        </w:rPr>
        <w:t xml:space="preserve"> dan sudah sejalan dengan hukum Islam.</w:t>
      </w:r>
    </w:p>
    <w:p w:rsidR="00A01E11" w:rsidRPr="00B921E9" w:rsidRDefault="00A01E11" w:rsidP="0050245A">
      <w:pPr>
        <w:spacing w:after="0" w:line="240" w:lineRule="auto"/>
        <w:ind w:firstLine="720"/>
        <w:contextualSpacing/>
        <w:jc w:val="both"/>
        <w:rPr>
          <w:rFonts w:ascii="Book Antiqua" w:hAnsi="Book Antiqua"/>
          <w:sz w:val="24"/>
          <w:szCs w:val="24"/>
        </w:rPr>
      </w:pPr>
    </w:p>
    <w:p w:rsidR="00BC00B3" w:rsidRPr="00BC00B3" w:rsidRDefault="007E3B6F" w:rsidP="00BC00B3">
      <w:pPr>
        <w:spacing w:after="0" w:line="240" w:lineRule="auto"/>
        <w:jc w:val="both"/>
        <w:rPr>
          <w:rFonts w:ascii="Book Antiqua" w:hAnsi="Book Antiqua" w:cs="Times New Roman"/>
          <w:b/>
          <w:bCs/>
          <w:sz w:val="24"/>
          <w:szCs w:val="24"/>
        </w:rPr>
      </w:pPr>
      <w:r w:rsidRPr="00B921E9">
        <w:rPr>
          <w:rFonts w:ascii="Book Antiqua" w:hAnsi="Book Antiqua" w:cs="Times New Roman"/>
          <w:b/>
          <w:bCs/>
          <w:sz w:val="24"/>
          <w:szCs w:val="24"/>
        </w:rPr>
        <w:t>DAFTAR PUSTAKA</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EE17D8">
        <w:rPr>
          <w:rFonts w:ascii="Times New Roman" w:hAnsi="Times New Roman" w:cs="Times New Roman"/>
          <w:sz w:val="24"/>
          <w:szCs w:val="24"/>
        </w:rPr>
        <w:t xml:space="preserve">Ais, </w:t>
      </w:r>
      <w:r w:rsidRPr="00BC00B3">
        <w:rPr>
          <w:rFonts w:ascii="Book Antiqua" w:hAnsi="Book Antiqua" w:cs="Times New Roman"/>
          <w:sz w:val="24"/>
          <w:szCs w:val="24"/>
        </w:rPr>
        <w:t>Chatamarrasjid</w:t>
      </w:r>
      <w:r w:rsidRPr="00EE17D8">
        <w:rPr>
          <w:rFonts w:ascii="Times New Roman" w:hAnsi="Times New Roman" w:cs="Times New Roman"/>
          <w:sz w:val="24"/>
          <w:szCs w:val="24"/>
        </w:rPr>
        <w:t xml:space="preserve">. </w:t>
      </w:r>
      <w:r>
        <w:rPr>
          <w:rFonts w:ascii="Times New Roman" w:hAnsi="Times New Roman" w:cs="Times New Roman"/>
          <w:sz w:val="24"/>
          <w:szCs w:val="24"/>
        </w:rPr>
        <w:t>(</w:t>
      </w:r>
      <w:r w:rsidRPr="00EE17D8">
        <w:rPr>
          <w:rFonts w:ascii="Times New Roman" w:hAnsi="Times New Roman" w:cs="Times New Roman"/>
          <w:sz w:val="24"/>
          <w:szCs w:val="24"/>
        </w:rPr>
        <w:t>2005</w:t>
      </w:r>
      <w:r>
        <w:rPr>
          <w:rFonts w:ascii="Times New Roman" w:hAnsi="Times New Roman" w:cs="Times New Roman"/>
          <w:sz w:val="24"/>
          <w:szCs w:val="24"/>
        </w:rPr>
        <w:t>)</w:t>
      </w:r>
      <w:r w:rsidRPr="00EE17D8">
        <w:rPr>
          <w:rFonts w:ascii="Times New Roman" w:hAnsi="Times New Roman" w:cs="Times New Roman"/>
          <w:sz w:val="24"/>
          <w:szCs w:val="24"/>
        </w:rPr>
        <w:t>.</w:t>
      </w:r>
      <w:r w:rsidRPr="00EE17D8">
        <w:rPr>
          <w:rFonts w:ascii="Times New Roman" w:hAnsi="Times New Roman" w:cs="Times New Roman"/>
          <w:i/>
          <w:sz w:val="24"/>
          <w:szCs w:val="24"/>
        </w:rPr>
        <w:t xml:space="preserve"> “</w:t>
      </w:r>
      <w:r w:rsidRPr="00B921E9">
        <w:rPr>
          <w:rFonts w:ascii="Book Antiqua" w:hAnsi="Book Antiqua" w:cs="Times New Roman"/>
          <w:i/>
          <w:sz w:val="24"/>
          <w:szCs w:val="24"/>
        </w:rPr>
        <w:t>Hukum Perbankan Nasional Indonesia,”</w:t>
      </w:r>
      <w:r w:rsidRPr="00B921E9">
        <w:rPr>
          <w:rFonts w:ascii="Book Antiqua" w:hAnsi="Book Antiqua" w:cs="Times New Roman"/>
          <w:sz w:val="24"/>
          <w:szCs w:val="24"/>
        </w:rPr>
        <w:t xml:space="preserve"> edisi</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Aksin, Nur. “Upah dan Tenaga Kerja (Hukum Ketenagakerjaan dalam  Islam),” </w:t>
      </w:r>
      <w:r w:rsidRPr="00B921E9">
        <w:rPr>
          <w:rFonts w:ascii="Book Antiqua" w:hAnsi="Book Antiqua" w:cs="Times New Roman"/>
          <w:i/>
          <w:sz w:val="24"/>
          <w:szCs w:val="24"/>
        </w:rPr>
        <w:t>Jurnal Meta Yuridis,</w:t>
      </w:r>
      <w:r w:rsidRPr="00B921E9">
        <w:rPr>
          <w:rFonts w:ascii="Book Antiqua" w:hAnsi="Book Antiqua" w:cs="Times New Roman"/>
          <w:sz w:val="24"/>
          <w:szCs w:val="24"/>
        </w:rPr>
        <w:t xml:space="preserve"> Vol. 01, No. 02.</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Anshori, Abdul Ghofur. </w:t>
      </w:r>
      <w:r>
        <w:rPr>
          <w:rFonts w:ascii="Book Antiqua" w:hAnsi="Book Antiqua" w:cs="Times New Roman"/>
          <w:sz w:val="24"/>
          <w:szCs w:val="24"/>
        </w:rPr>
        <w:t>(</w:t>
      </w:r>
      <w:r w:rsidRPr="00B921E9">
        <w:rPr>
          <w:rFonts w:ascii="Book Antiqua" w:hAnsi="Book Antiqua" w:cs="Times New Roman"/>
          <w:sz w:val="24"/>
          <w:szCs w:val="24"/>
        </w:rPr>
        <w:t>2008</w:t>
      </w:r>
      <w:r>
        <w:rPr>
          <w:rFonts w:ascii="Book Antiqua" w:hAnsi="Book Antiqua" w:cs="Times New Roman"/>
          <w:sz w:val="24"/>
          <w:szCs w:val="24"/>
        </w:rPr>
        <w:t>)</w:t>
      </w:r>
      <w:r w:rsidRPr="00B921E9">
        <w:rPr>
          <w:rFonts w:ascii="Book Antiqua" w:hAnsi="Book Antiqua" w:cs="Times New Roman"/>
          <w:sz w:val="24"/>
          <w:szCs w:val="24"/>
        </w:rPr>
        <w:t>. “</w:t>
      </w:r>
      <w:r w:rsidRPr="00B921E9">
        <w:rPr>
          <w:rFonts w:ascii="Book Antiqua" w:hAnsi="Book Antiqua" w:cs="Times New Roman"/>
          <w:i/>
          <w:sz w:val="24"/>
          <w:szCs w:val="24"/>
        </w:rPr>
        <w:t>Sejarah Perkembangan Hukum Perbankan Syariah di Indonesia dan Implikasinya bagi Praktik Perbankan Nasional,</w:t>
      </w:r>
      <w:r w:rsidRPr="00B921E9">
        <w:rPr>
          <w:rFonts w:ascii="Book Antiqua" w:hAnsi="Book Antiqua" w:cs="Times New Roman"/>
          <w:sz w:val="24"/>
          <w:szCs w:val="24"/>
        </w:rPr>
        <w:t>” Vol. 02, No. 02.</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Asyhadie, Zaeni. </w:t>
      </w:r>
      <w:r>
        <w:rPr>
          <w:rFonts w:ascii="Book Antiqua" w:hAnsi="Book Antiqua" w:cs="Times New Roman"/>
          <w:sz w:val="24"/>
          <w:szCs w:val="24"/>
        </w:rPr>
        <w:t>(</w:t>
      </w:r>
      <w:r w:rsidRPr="00B921E9">
        <w:rPr>
          <w:rFonts w:ascii="Book Antiqua" w:hAnsi="Book Antiqua" w:cs="Times New Roman"/>
          <w:sz w:val="24"/>
          <w:szCs w:val="24"/>
        </w:rPr>
        <w:t>2014</w:t>
      </w:r>
      <w:r>
        <w:rPr>
          <w:rFonts w:ascii="Book Antiqua" w:hAnsi="Book Antiqua" w:cs="Times New Roman"/>
          <w:sz w:val="24"/>
          <w:szCs w:val="24"/>
        </w:rPr>
        <w:t>)</w:t>
      </w:r>
      <w:r w:rsidRPr="00B921E9">
        <w:rPr>
          <w:rFonts w:ascii="Book Antiqua" w:hAnsi="Book Antiqua" w:cs="Times New Roman"/>
          <w:sz w:val="24"/>
          <w:szCs w:val="24"/>
        </w:rPr>
        <w:t>. “</w:t>
      </w:r>
      <w:r w:rsidRPr="00B921E9">
        <w:rPr>
          <w:rFonts w:ascii="Book Antiqua" w:hAnsi="Book Antiqua" w:cs="Times New Roman"/>
          <w:i/>
          <w:sz w:val="24"/>
          <w:szCs w:val="24"/>
        </w:rPr>
        <w:t>Hukum Bisnis Prinsip dan Pelaksanaannya di Indonesia,</w:t>
      </w:r>
      <w:r w:rsidRPr="00B921E9">
        <w:rPr>
          <w:rFonts w:ascii="Book Antiqua" w:hAnsi="Book Antiqua" w:cs="Times New Roman"/>
          <w:sz w:val="24"/>
          <w:szCs w:val="24"/>
        </w:rPr>
        <w:t>” Jakarta: PT Rajawali Press.</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Berutu, Ali G. </w:t>
      </w:r>
      <w:r>
        <w:rPr>
          <w:rFonts w:ascii="Book Antiqua" w:hAnsi="Book Antiqua" w:cs="Times New Roman"/>
          <w:sz w:val="24"/>
          <w:szCs w:val="24"/>
        </w:rPr>
        <w:t>(</w:t>
      </w:r>
      <w:r w:rsidRPr="00B921E9">
        <w:rPr>
          <w:rFonts w:ascii="Book Antiqua" w:hAnsi="Book Antiqua" w:cs="Times New Roman"/>
          <w:sz w:val="24"/>
          <w:szCs w:val="24"/>
        </w:rPr>
        <w:t>2019</w:t>
      </w:r>
      <w:r>
        <w:rPr>
          <w:rFonts w:ascii="Book Antiqua" w:hAnsi="Book Antiqua" w:cs="Times New Roman"/>
          <w:sz w:val="24"/>
          <w:szCs w:val="24"/>
        </w:rPr>
        <w:t>)</w:t>
      </w:r>
      <w:r w:rsidRPr="00B921E9">
        <w:rPr>
          <w:rFonts w:ascii="Book Antiqua" w:hAnsi="Book Antiqua" w:cs="Times New Roman"/>
          <w:sz w:val="24"/>
          <w:szCs w:val="24"/>
        </w:rPr>
        <w:t>. “Metodologi Penelitian Noeng Muhajir.” OSF Preprints. December 14. doi:10.13140/RG.2.2.20452.73607.</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______</w:t>
      </w:r>
      <w:r w:rsidRPr="00B921E9">
        <w:rPr>
          <w:rFonts w:ascii="Book Antiqua" w:hAnsi="Book Antiqua" w:cs="Times New Roman"/>
          <w:sz w:val="24"/>
          <w:szCs w:val="24"/>
        </w:rPr>
        <w:t xml:space="preserve">. </w:t>
      </w:r>
      <w:r>
        <w:rPr>
          <w:rFonts w:ascii="Book Antiqua" w:hAnsi="Book Antiqua" w:cs="Times New Roman"/>
          <w:sz w:val="24"/>
          <w:szCs w:val="24"/>
        </w:rPr>
        <w:t xml:space="preserve">(2020). </w:t>
      </w:r>
      <w:r w:rsidRPr="00B921E9">
        <w:rPr>
          <w:rFonts w:ascii="Book Antiqua" w:hAnsi="Book Antiqua" w:cs="Times New Roman"/>
          <w:sz w:val="24"/>
          <w:szCs w:val="24"/>
        </w:rPr>
        <w:t>"MEMAHAMI SAHAM SYARIAH: Kajian Atas aspek legal dalam pandangan Hukum Islam di Indonesia." VERITAS 6.2 (2020): 160-186.</w:t>
      </w:r>
    </w:p>
    <w:p w:rsidR="00BC00B3" w:rsidRPr="00B921E9" w:rsidRDefault="00BC00B3" w:rsidP="00BC00B3">
      <w:pPr>
        <w:adjustRightInd w:val="0"/>
        <w:spacing w:after="0" w:line="240" w:lineRule="auto"/>
        <w:ind w:left="480" w:hanging="480"/>
        <w:jc w:val="both"/>
        <w:rPr>
          <w:rFonts w:ascii="Book Antiqua" w:hAnsi="Book Antiqua" w:cs="Times New Roman"/>
          <w:i/>
          <w:sz w:val="24"/>
          <w:szCs w:val="24"/>
        </w:rPr>
      </w:pPr>
      <w:r>
        <w:rPr>
          <w:rFonts w:ascii="Book Antiqua" w:hAnsi="Book Antiqua" w:cs="Times New Roman"/>
          <w:sz w:val="24"/>
          <w:szCs w:val="24"/>
        </w:rPr>
        <w:t>______</w:t>
      </w:r>
      <w:r w:rsidRPr="00B921E9">
        <w:rPr>
          <w:rFonts w:ascii="Book Antiqua" w:hAnsi="Book Antiqua" w:cs="Times New Roman"/>
          <w:sz w:val="24"/>
          <w:szCs w:val="24"/>
        </w:rPr>
        <w:t>.</w:t>
      </w:r>
      <w:r>
        <w:rPr>
          <w:rFonts w:ascii="Book Antiqua" w:hAnsi="Book Antiqua" w:cs="Times New Roman"/>
          <w:sz w:val="24"/>
          <w:szCs w:val="24"/>
        </w:rPr>
        <w:t xml:space="preserve"> (</w:t>
      </w:r>
      <w:r w:rsidRPr="00B921E9">
        <w:rPr>
          <w:rFonts w:ascii="Book Antiqua" w:hAnsi="Book Antiqua" w:cs="Times New Roman"/>
          <w:sz w:val="24"/>
          <w:szCs w:val="24"/>
        </w:rPr>
        <w:t>2020</w:t>
      </w:r>
      <w:r>
        <w:rPr>
          <w:rFonts w:ascii="Book Antiqua" w:hAnsi="Book Antiqua" w:cs="Times New Roman"/>
          <w:sz w:val="24"/>
          <w:szCs w:val="24"/>
        </w:rPr>
        <w:t>)</w:t>
      </w:r>
      <w:r w:rsidRPr="00B921E9">
        <w:rPr>
          <w:rFonts w:ascii="Book Antiqua" w:hAnsi="Book Antiqua" w:cs="Times New Roman"/>
          <w:sz w:val="24"/>
          <w:szCs w:val="24"/>
        </w:rPr>
        <w:t xml:space="preserve">. </w:t>
      </w:r>
      <w:r w:rsidRPr="00B921E9">
        <w:rPr>
          <w:rFonts w:ascii="Book Antiqua" w:hAnsi="Book Antiqua" w:cs="Times New Roman"/>
          <w:i/>
          <w:iCs/>
          <w:sz w:val="24"/>
          <w:szCs w:val="24"/>
        </w:rPr>
        <w:t>“PASAR MODAL SYARIAH INDONESIA: Konsep dan Produk”</w:t>
      </w:r>
      <w:r w:rsidRPr="00B921E9">
        <w:rPr>
          <w:rFonts w:ascii="Book Antiqua" w:hAnsi="Book Antiqua" w:cs="Times New Roman"/>
          <w:sz w:val="24"/>
          <w:szCs w:val="24"/>
        </w:rPr>
        <w:t>. Salatiga: LP2M IAIN Salatiga Press.</w:t>
      </w:r>
    </w:p>
    <w:p w:rsidR="00BC00B3" w:rsidRPr="00B921E9" w:rsidRDefault="00BC00B3" w:rsidP="00BC00B3">
      <w:pPr>
        <w:adjustRightInd w:val="0"/>
        <w:spacing w:after="0" w:line="240" w:lineRule="auto"/>
        <w:ind w:left="480" w:hanging="480"/>
        <w:jc w:val="both"/>
        <w:rPr>
          <w:rFonts w:ascii="Book Antiqua" w:hAnsi="Book Antiqua" w:cs="Times New Roman"/>
          <w:i/>
          <w:sz w:val="24"/>
          <w:szCs w:val="24"/>
        </w:rPr>
      </w:pPr>
      <w:r w:rsidRPr="00B921E9">
        <w:rPr>
          <w:rFonts w:ascii="Book Antiqua" w:hAnsi="Book Antiqua" w:cs="Times New Roman"/>
          <w:sz w:val="24"/>
          <w:szCs w:val="24"/>
        </w:rPr>
        <w:t xml:space="preserve">Caniago, Fauzi. </w:t>
      </w:r>
      <w:r>
        <w:rPr>
          <w:rFonts w:ascii="Book Antiqua" w:hAnsi="Book Antiqua" w:cs="Times New Roman"/>
          <w:sz w:val="24"/>
          <w:szCs w:val="24"/>
        </w:rPr>
        <w:t>(</w:t>
      </w:r>
      <w:r w:rsidRPr="00B921E9">
        <w:rPr>
          <w:rFonts w:ascii="Book Antiqua" w:hAnsi="Book Antiqua" w:cs="Times New Roman"/>
          <w:sz w:val="24"/>
          <w:szCs w:val="24"/>
        </w:rPr>
        <w:t>2018</w:t>
      </w:r>
      <w:r>
        <w:rPr>
          <w:rFonts w:ascii="Book Antiqua" w:hAnsi="Book Antiqua" w:cs="Times New Roman"/>
          <w:sz w:val="24"/>
          <w:szCs w:val="24"/>
        </w:rPr>
        <w:t>)</w:t>
      </w:r>
      <w:r w:rsidRPr="00B921E9">
        <w:rPr>
          <w:rFonts w:ascii="Book Antiqua" w:hAnsi="Book Antiqua" w:cs="Times New Roman"/>
          <w:sz w:val="24"/>
          <w:szCs w:val="24"/>
        </w:rPr>
        <w:t xml:space="preserve">. “Ketentuan Pembayaran Upah Dalam Islam,” </w:t>
      </w:r>
      <w:r w:rsidRPr="00B921E9">
        <w:rPr>
          <w:rFonts w:ascii="Book Antiqua" w:hAnsi="Book Antiqua" w:cs="Times New Roman"/>
          <w:i/>
          <w:sz w:val="24"/>
          <w:szCs w:val="24"/>
        </w:rPr>
        <w:t>Jurnal Textura</w:t>
      </w:r>
      <w:r w:rsidRPr="00B921E9">
        <w:rPr>
          <w:rFonts w:ascii="Book Antiqua" w:hAnsi="Book Antiqua" w:cs="Times New Roman"/>
          <w:sz w:val="24"/>
          <w:szCs w:val="24"/>
        </w:rPr>
        <w:t>, Vol. 05 No. 01.</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Dewantara, Reka. “Implikasi Yuridis Pengaturan Mengenai Branchless Banking oleh Bank Indonesia dan Otoritas Jasa Keuangan,” </w:t>
      </w:r>
      <w:r w:rsidRPr="00B921E9">
        <w:rPr>
          <w:rFonts w:ascii="Book Antiqua" w:hAnsi="Book Antiqua" w:cs="Times New Roman"/>
          <w:i/>
          <w:sz w:val="24"/>
          <w:szCs w:val="24"/>
        </w:rPr>
        <w:t xml:space="preserve">Jurnal Risalah Hukum Fakultas Hukum Ummul, </w:t>
      </w:r>
      <w:r w:rsidRPr="00B921E9">
        <w:rPr>
          <w:rFonts w:ascii="Book Antiqua" w:hAnsi="Book Antiqua" w:cs="Times New Roman"/>
          <w:sz w:val="24"/>
          <w:szCs w:val="24"/>
        </w:rPr>
        <w:t>Vol. 10 No. 01.</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Faiz, Noor. </w:t>
      </w:r>
      <w:r>
        <w:rPr>
          <w:rFonts w:ascii="Book Antiqua" w:hAnsi="Book Antiqua" w:cs="Times New Roman"/>
          <w:sz w:val="24"/>
          <w:szCs w:val="24"/>
        </w:rPr>
        <w:t>(</w:t>
      </w:r>
      <w:r w:rsidRPr="00B921E9">
        <w:rPr>
          <w:rFonts w:ascii="Book Antiqua" w:hAnsi="Book Antiqua" w:cs="Times New Roman"/>
          <w:sz w:val="24"/>
          <w:szCs w:val="24"/>
        </w:rPr>
        <w:t>2017</w:t>
      </w:r>
      <w:r>
        <w:rPr>
          <w:rFonts w:ascii="Book Antiqua" w:hAnsi="Book Antiqua" w:cs="Times New Roman"/>
          <w:sz w:val="24"/>
          <w:szCs w:val="24"/>
        </w:rPr>
        <w:t>)</w:t>
      </w:r>
      <w:r w:rsidRPr="00B921E9">
        <w:rPr>
          <w:rFonts w:ascii="Book Antiqua" w:hAnsi="Book Antiqua" w:cs="Times New Roman"/>
          <w:sz w:val="24"/>
          <w:szCs w:val="24"/>
        </w:rPr>
        <w:t xml:space="preserve">. “Korelasi Pengaturan Upah Dengan Investasi di Indonesia,” </w:t>
      </w:r>
      <w:r w:rsidRPr="00B921E9">
        <w:rPr>
          <w:rFonts w:ascii="Book Antiqua" w:hAnsi="Book Antiqua" w:cs="Times New Roman"/>
          <w:i/>
          <w:sz w:val="24"/>
          <w:szCs w:val="24"/>
        </w:rPr>
        <w:t>Jurnal</w:t>
      </w:r>
      <w:r w:rsidRPr="00B921E9">
        <w:rPr>
          <w:rFonts w:ascii="Book Antiqua" w:hAnsi="Book Antiqua" w:cs="Times New Roman"/>
          <w:sz w:val="24"/>
          <w:szCs w:val="24"/>
        </w:rPr>
        <w:t xml:space="preserve"> </w:t>
      </w:r>
      <w:r w:rsidRPr="00B921E9">
        <w:rPr>
          <w:rFonts w:ascii="Book Antiqua" w:hAnsi="Book Antiqua" w:cs="Times New Roman"/>
          <w:i/>
          <w:sz w:val="24"/>
          <w:szCs w:val="24"/>
        </w:rPr>
        <w:t>Magister Hukum Udayana,</w:t>
      </w:r>
      <w:r w:rsidRPr="00B921E9">
        <w:rPr>
          <w:rFonts w:ascii="Book Antiqua" w:hAnsi="Book Antiqua" w:cs="Times New Roman"/>
          <w:sz w:val="24"/>
          <w:szCs w:val="24"/>
        </w:rPr>
        <w:t>Vol. 6, No. 3.</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Fathurrahman, Ayief. </w:t>
      </w:r>
      <w:r>
        <w:rPr>
          <w:rFonts w:ascii="Book Antiqua" w:hAnsi="Book Antiqua" w:cs="Times New Roman"/>
          <w:sz w:val="24"/>
          <w:szCs w:val="24"/>
        </w:rPr>
        <w:t>(</w:t>
      </w:r>
      <w:r w:rsidRPr="00B921E9">
        <w:rPr>
          <w:rFonts w:ascii="Book Antiqua" w:hAnsi="Book Antiqua" w:cs="Times New Roman"/>
          <w:sz w:val="24"/>
          <w:szCs w:val="24"/>
        </w:rPr>
        <w:t>2010</w:t>
      </w:r>
      <w:r>
        <w:rPr>
          <w:rFonts w:ascii="Book Antiqua" w:hAnsi="Book Antiqua" w:cs="Times New Roman"/>
          <w:sz w:val="24"/>
          <w:szCs w:val="24"/>
        </w:rPr>
        <w:t>)</w:t>
      </w:r>
      <w:r w:rsidRPr="00B921E9">
        <w:rPr>
          <w:rFonts w:ascii="Book Antiqua" w:hAnsi="Book Antiqua" w:cs="Times New Roman"/>
          <w:sz w:val="24"/>
          <w:szCs w:val="24"/>
        </w:rPr>
        <w:t xml:space="preserve">. “Meninjau Ulang Landasan normatif Perbankan Syariah di Indonesia (Telaah atas Teori Kontruksi Fiqh Klasik),” </w:t>
      </w:r>
      <w:r w:rsidRPr="00B921E9">
        <w:rPr>
          <w:rFonts w:ascii="Book Antiqua" w:hAnsi="Book Antiqua" w:cs="Times New Roman"/>
          <w:i/>
          <w:sz w:val="24"/>
          <w:szCs w:val="24"/>
        </w:rPr>
        <w:t>Al-Mawarid</w:t>
      </w:r>
      <w:r w:rsidRPr="00B921E9">
        <w:rPr>
          <w:rFonts w:ascii="Book Antiqua" w:hAnsi="Book Antiqua" w:cs="Times New Roman"/>
          <w:sz w:val="24"/>
          <w:szCs w:val="24"/>
        </w:rPr>
        <w:t>, Vol. XI, No. 1.</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Febriana, Nina Indah.</w:t>
      </w:r>
      <w:r>
        <w:rPr>
          <w:rFonts w:ascii="Book Antiqua" w:hAnsi="Book Antiqua" w:cs="Times New Roman"/>
          <w:sz w:val="24"/>
          <w:szCs w:val="24"/>
        </w:rPr>
        <w:t xml:space="preserve"> (</w:t>
      </w:r>
      <w:r w:rsidRPr="00B921E9">
        <w:rPr>
          <w:rFonts w:ascii="Book Antiqua" w:hAnsi="Book Antiqua" w:cs="Times New Roman"/>
          <w:sz w:val="24"/>
          <w:szCs w:val="24"/>
        </w:rPr>
        <w:t>2016</w:t>
      </w:r>
      <w:r>
        <w:rPr>
          <w:rFonts w:ascii="Book Antiqua" w:hAnsi="Book Antiqua" w:cs="Times New Roman"/>
          <w:sz w:val="24"/>
          <w:szCs w:val="24"/>
        </w:rPr>
        <w:t>)</w:t>
      </w:r>
      <w:r w:rsidRPr="00B921E9">
        <w:rPr>
          <w:rFonts w:ascii="Book Antiqua" w:hAnsi="Book Antiqua" w:cs="Times New Roman"/>
          <w:sz w:val="24"/>
          <w:szCs w:val="24"/>
        </w:rPr>
        <w:t xml:space="preserve">. “Analisis Kualitas Pelayanan Bank Terhadap Kepuasan Nasabah Pada Bank Muamalat Indonesia Kantor Cabang Pembantu Tulungagung,” </w:t>
      </w:r>
      <w:r w:rsidRPr="00B921E9">
        <w:rPr>
          <w:rFonts w:ascii="Book Antiqua" w:hAnsi="Book Antiqua" w:cs="Times New Roman"/>
          <w:i/>
          <w:sz w:val="24"/>
          <w:szCs w:val="24"/>
        </w:rPr>
        <w:t>Jurnal An-Nisbah,</w:t>
      </w:r>
      <w:r w:rsidRPr="00B921E9">
        <w:rPr>
          <w:rFonts w:ascii="Book Antiqua" w:hAnsi="Book Antiqua" w:cs="Times New Roman"/>
          <w:sz w:val="24"/>
          <w:szCs w:val="24"/>
        </w:rPr>
        <w:t xml:space="preserve"> Vol. 03, No.01.</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Habibullah, Eka Sakti.</w:t>
      </w:r>
      <w:r>
        <w:rPr>
          <w:rFonts w:ascii="Book Antiqua" w:hAnsi="Book Antiqua" w:cs="Times New Roman"/>
          <w:sz w:val="24"/>
          <w:szCs w:val="24"/>
        </w:rPr>
        <w:t xml:space="preserve"> (</w:t>
      </w:r>
      <w:r w:rsidRPr="00B921E9">
        <w:rPr>
          <w:rFonts w:ascii="Book Antiqua" w:hAnsi="Book Antiqua" w:cs="Times New Roman"/>
          <w:sz w:val="24"/>
          <w:szCs w:val="24"/>
        </w:rPr>
        <w:t>2018</w:t>
      </w:r>
      <w:r>
        <w:rPr>
          <w:rFonts w:ascii="Book Antiqua" w:hAnsi="Book Antiqua" w:cs="Times New Roman"/>
          <w:sz w:val="24"/>
          <w:szCs w:val="24"/>
        </w:rPr>
        <w:t>)</w:t>
      </w:r>
      <w:r w:rsidRPr="00B921E9">
        <w:rPr>
          <w:rFonts w:ascii="Book Antiqua" w:hAnsi="Book Antiqua" w:cs="Times New Roman"/>
          <w:sz w:val="24"/>
          <w:szCs w:val="24"/>
        </w:rPr>
        <w:t xml:space="preserve">. “Prinsip-Prinsip Muamalah Dalam Islam,’’ </w:t>
      </w:r>
      <w:r w:rsidRPr="00B921E9">
        <w:rPr>
          <w:rFonts w:ascii="Book Antiqua" w:hAnsi="Book Antiqua" w:cs="Times New Roman"/>
          <w:i/>
          <w:sz w:val="24"/>
          <w:szCs w:val="24"/>
        </w:rPr>
        <w:t xml:space="preserve">Jurnal Perbankan SyaRiah , </w:t>
      </w:r>
      <w:r w:rsidRPr="00B921E9">
        <w:rPr>
          <w:rFonts w:ascii="Book Antiqua" w:hAnsi="Book Antiqua" w:cs="Times New Roman"/>
          <w:sz w:val="24"/>
          <w:szCs w:val="24"/>
        </w:rPr>
        <w:t>Vol. 02, No 1.</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lastRenderedPageBreak/>
        <w:t xml:space="preserve">Hantono, Dedi dan Pramitasari, Diananta. “Aspek Perilaku Manusia Sebagai Makhluk Indivi du dan Sosial Pada Ruang Terbuka Publik,” </w:t>
      </w:r>
      <w:r w:rsidRPr="00B921E9">
        <w:rPr>
          <w:rFonts w:ascii="Book Antiqua" w:hAnsi="Book Antiqua" w:cs="Times New Roman"/>
          <w:i/>
          <w:sz w:val="24"/>
          <w:szCs w:val="24"/>
        </w:rPr>
        <w:t>National Academic   Journal of Architecture</w:t>
      </w:r>
      <w:r w:rsidRPr="00B921E9">
        <w:rPr>
          <w:rFonts w:ascii="Book Antiqua" w:hAnsi="Book Antiqua" w:cs="Times New Roman"/>
          <w:sz w:val="24"/>
          <w:szCs w:val="24"/>
        </w:rPr>
        <w:t>, Vol.05, No.02.</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Jamaluddin. </w:t>
      </w:r>
      <w:r>
        <w:rPr>
          <w:rFonts w:ascii="Book Antiqua" w:hAnsi="Book Antiqua" w:cs="Times New Roman"/>
          <w:sz w:val="24"/>
          <w:szCs w:val="24"/>
        </w:rPr>
        <w:t>(</w:t>
      </w:r>
      <w:r w:rsidRPr="00B921E9">
        <w:rPr>
          <w:rFonts w:ascii="Book Antiqua" w:hAnsi="Book Antiqua" w:cs="Times New Roman"/>
          <w:sz w:val="24"/>
          <w:szCs w:val="24"/>
        </w:rPr>
        <w:t>2018</w:t>
      </w:r>
      <w:r>
        <w:rPr>
          <w:rFonts w:ascii="Book Antiqua" w:hAnsi="Book Antiqua" w:cs="Times New Roman"/>
          <w:sz w:val="24"/>
          <w:szCs w:val="24"/>
        </w:rPr>
        <w:t>)</w:t>
      </w:r>
      <w:r w:rsidRPr="00B921E9">
        <w:rPr>
          <w:rFonts w:ascii="Book Antiqua" w:hAnsi="Book Antiqua" w:cs="Times New Roman"/>
          <w:sz w:val="24"/>
          <w:szCs w:val="24"/>
        </w:rPr>
        <w:t xml:space="preserve">. “Konsep Dasar Muamalah &amp; Etika Jual Beli (Al-Ba’i) Perspektif Islam,” </w:t>
      </w:r>
      <w:r w:rsidRPr="00B921E9">
        <w:rPr>
          <w:rFonts w:ascii="Book Antiqua" w:hAnsi="Book Antiqua" w:cs="Times New Roman"/>
          <w:i/>
          <w:sz w:val="24"/>
          <w:szCs w:val="24"/>
        </w:rPr>
        <w:t>Jurnal Konsep Dasar Muamalah</w:t>
      </w:r>
      <w:r w:rsidRPr="00B921E9">
        <w:rPr>
          <w:rFonts w:ascii="Book Antiqua" w:hAnsi="Book Antiqua" w:cs="Times New Roman"/>
          <w:sz w:val="24"/>
          <w:szCs w:val="24"/>
        </w:rPr>
        <w:t>, Vol. 28, No. 02.</w:t>
      </w:r>
    </w:p>
    <w:p w:rsidR="00BC00B3" w:rsidRPr="00B921E9" w:rsidRDefault="00BC00B3" w:rsidP="00BC00B3">
      <w:pPr>
        <w:adjustRightInd w:val="0"/>
        <w:spacing w:after="0" w:line="240" w:lineRule="auto"/>
        <w:ind w:left="480" w:hanging="480"/>
        <w:jc w:val="both"/>
        <w:rPr>
          <w:rFonts w:ascii="Book Antiqua" w:hAnsi="Book Antiqua" w:cs="Times New Roman"/>
          <w:i/>
          <w:sz w:val="24"/>
          <w:szCs w:val="24"/>
        </w:rPr>
      </w:pPr>
      <w:r w:rsidRPr="00B921E9">
        <w:rPr>
          <w:rFonts w:ascii="Book Antiqua" w:hAnsi="Book Antiqua" w:cs="Times New Roman"/>
          <w:sz w:val="24"/>
          <w:szCs w:val="24"/>
        </w:rPr>
        <w:t xml:space="preserve">Kansil dan Kansil, S.T Kristina. </w:t>
      </w:r>
      <w:r>
        <w:rPr>
          <w:rFonts w:ascii="Book Antiqua" w:hAnsi="Book Antiqua" w:cs="Times New Roman"/>
          <w:sz w:val="24"/>
          <w:szCs w:val="24"/>
        </w:rPr>
        <w:t>(</w:t>
      </w:r>
      <w:r w:rsidRPr="00B921E9">
        <w:rPr>
          <w:rFonts w:ascii="Book Antiqua" w:hAnsi="Book Antiqua" w:cs="Times New Roman"/>
          <w:sz w:val="24"/>
          <w:szCs w:val="24"/>
        </w:rPr>
        <w:t>2013</w:t>
      </w:r>
      <w:r>
        <w:rPr>
          <w:rFonts w:ascii="Book Antiqua" w:hAnsi="Book Antiqua" w:cs="Times New Roman"/>
          <w:sz w:val="24"/>
          <w:szCs w:val="24"/>
        </w:rPr>
        <w:t>)</w:t>
      </w:r>
      <w:r w:rsidRPr="00B921E9">
        <w:rPr>
          <w:rFonts w:ascii="Book Antiqua" w:hAnsi="Book Antiqua" w:cs="Times New Roman"/>
          <w:sz w:val="24"/>
          <w:szCs w:val="24"/>
        </w:rPr>
        <w:t>. “</w:t>
      </w:r>
      <w:r w:rsidRPr="00B921E9">
        <w:rPr>
          <w:rFonts w:ascii="Book Antiqua" w:hAnsi="Book Antiqua" w:cs="Times New Roman"/>
          <w:i/>
          <w:sz w:val="24"/>
          <w:szCs w:val="24"/>
        </w:rPr>
        <w:t>Pokok-Pokok Pengetahuan Hukum Dagang Indonesia,”</w:t>
      </w:r>
      <w:r w:rsidRPr="00B921E9">
        <w:rPr>
          <w:rFonts w:ascii="Book Antiqua" w:hAnsi="Book Antiqua" w:cs="Times New Roman"/>
          <w:sz w:val="24"/>
          <w:szCs w:val="24"/>
        </w:rPr>
        <w:t xml:space="preserve"> edisi kedua, Jakarta: Sinar Grafika.</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Kasmir. </w:t>
      </w:r>
      <w:r>
        <w:rPr>
          <w:rFonts w:ascii="Book Antiqua" w:hAnsi="Book Antiqua" w:cs="Times New Roman"/>
          <w:sz w:val="24"/>
          <w:szCs w:val="24"/>
        </w:rPr>
        <w:t>(</w:t>
      </w:r>
      <w:r w:rsidRPr="00B921E9">
        <w:rPr>
          <w:rFonts w:ascii="Book Antiqua" w:hAnsi="Book Antiqua" w:cs="Times New Roman"/>
          <w:sz w:val="24"/>
          <w:szCs w:val="24"/>
        </w:rPr>
        <w:t>2013</w:t>
      </w:r>
      <w:r>
        <w:rPr>
          <w:rFonts w:ascii="Book Antiqua" w:hAnsi="Book Antiqua" w:cs="Times New Roman"/>
          <w:sz w:val="24"/>
          <w:szCs w:val="24"/>
        </w:rPr>
        <w:t>)</w:t>
      </w:r>
      <w:r w:rsidRPr="00B921E9">
        <w:rPr>
          <w:rFonts w:ascii="Book Antiqua" w:hAnsi="Book Antiqua" w:cs="Times New Roman"/>
          <w:sz w:val="24"/>
          <w:szCs w:val="24"/>
        </w:rPr>
        <w:t>. “</w:t>
      </w:r>
      <w:r w:rsidRPr="00B921E9">
        <w:rPr>
          <w:rFonts w:ascii="Book Antiqua" w:hAnsi="Book Antiqua" w:cs="Times New Roman"/>
          <w:i/>
          <w:sz w:val="24"/>
          <w:szCs w:val="24"/>
        </w:rPr>
        <w:t>Manajemen Perbankan,</w:t>
      </w:r>
      <w:r w:rsidRPr="00B921E9">
        <w:rPr>
          <w:rFonts w:ascii="Book Antiqua" w:hAnsi="Book Antiqua" w:cs="Times New Roman"/>
          <w:sz w:val="24"/>
          <w:szCs w:val="24"/>
        </w:rPr>
        <w:t>” Jakarta: PT Raja Grafindo Persada.</w:t>
      </w:r>
    </w:p>
    <w:p w:rsidR="00BC00B3" w:rsidRPr="00B921E9" w:rsidRDefault="00BC00B3" w:rsidP="00B921E9">
      <w:pPr>
        <w:pStyle w:val="FootnoteText"/>
        <w:ind w:left="993"/>
        <w:jc w:val="both"/>
        <w:rPr>
          <w:rFonts w:ascii="Book Antiqua" w:hAnsi="Book Antiqua" w:cs="Times New Roman"/>
          <w:sz w:val="24"/>
          <w:szCs w:val="24"/>
        </w:rPr>
      </w:pPr>
      <w:r w:rsidRPr="00B921E9">
        <w:rPr>
          <w:rFonts w:ascii="Book Antiqua" w:hAnsi="Book Antiqua" w:cs="Times New Roman"/>
          <w:sz w:val="24"/>
          <w:szCs w:val="24"/>
        </w:rPr>
        <w:t>kedua, Jakarta: Prenadamedia group.</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Maghfur, Ifdlolul. </w:t>
      </w:r>
      <w:r>
        <w:rPr>
          <w:rFonts w:ascii="Book Antiqua" w:hAnsi="Book Antiqua" w:cs="Times New Roman"/>
          <w:sz w:val="24"/>
          <w:szCs w:val="24"/>
        </w:rPr>
        <w:t>(</w:t>
      </w:r>
      <w:r w:rsidRPr="00B921E9">
        <w:rPr>
          <w:rFonts w:ascii="Book Antiqua" w:hAnsi="Book Antiqua" w:cs="Times New Roman"/>
          <w:sz w:val="24"/>
          <w:szCs w:val="24"/>
        </w:rPr>
        <w:t>2017</w:t>
      </w:r>
      <w:r>
        <w:rPr>
          <w:rFonts w:ascii="Book Antiqua" w:hAnsi="Book Antiqua" w:cs="Times New Roman"/>
          <w:sz w:val="24"/>
          <w:szCs w:val="24"/>
        </w:rPr>
        <w:t>)</w:t>
      </w:r>
      <w:r w:rsidRPr="00B921E9">
        <w:rPr>
          <w:rFonts w:ascii="Book Antiqua" w:hAnsi="Book Antiqua" w:cs="Times New Roman"/>
          <w:sz w:val="24"/>
          <w:szCs w:val="24"/>
        </w:rPr>
        <w:t>. “Ekonomi Sufistik (Spiritualitas dalam Bermuamalah,</w:t>
      </w:r>
      <w:r w:rsidRPr="00B921E9">
        <w:rPr>
          <w:rFonts w:ascii="Book Antiqua" w:hAnsi="Book Antiqua" w:cs="Times New Roman"/>
          <w:i/>
          <w:sz w:val="24"/>
          <w:szCs w:val="24"/>
        </w:rPr>
        <w:t>”</w:t>
      </w:r>
      <w:r w:rsidRPr="00B921E9">
        <w:rPr>
          <w:rFonts w:ascii="Book Antiqua" w:hAnsi="Book Antiqua" w:cs="Times New Roman"/>
          <w:sz w:val="24"/>
          <w:szCs w:val="24"/>
        </w:rPr>
        <w:t xml:space="preserve"> </w:t>
      </w:r>
      <w:r w:rsidRPr="00B921E9">
        <w:rPr>
          <w:rFonts w:ascii="Book Antiqua" w:hAnsi="Book Antiqua" w:cs="Times New Roman"/>
          <w:i/>
          <w:sz w:val="24"/>
          <w:szCs w:val="24"/>
        </w:rPr>
        <w:t>Jurnal Ma lia</w:t>
      </w:r>
      <w:r w:rsidRPr="00B921E9">
        <w:rPr>
          <w:rFonts w:ascii="Book Antiqua" w:hAnsi="Book Antiqua" w:cs="Times New Roman"/>
          <w:sz w:val="24"/>
          <w:szCs w:val="24"/>
        </w:rPr>
        <w:t>, Vol. 08.</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Mukhlis, Imam.</w:t>
      </w:r>
      <w:r>
        <w:rPr>
          <w:rFonts w:ascii="Book Antiqua" w:hAnsi="Book Antiqua" w:cs="Times New Roman"/>
          <w:sz w:val="24"/>
          <w:szCs w:val="24"/>
        </w:rPr>
        <w:t xml:space="preserve"> (</w:t>
      </w:r>
      <w:r w:rsidRPr="00B921E9">
        <w:rPr>
          <w:rFonts w:ascii="Book Antiqua" w:hAnsi="Book Antiqua" w:cs="Times New Roman"/>
          <w:sz w:val="24"/>
          <w:szCs w:val="24"/>
        </w:rPr>
        <w:t>2012</w:t>
      </w:r>
      <w:r>
        <w:rPr>
          <w:rFonts w:ascii="Book Antiqua" w:hAnsi="Book Antiqua" w:cs="Times New Roman"/>
          <w:sz w:val="24"/>
          <w:szCs w:val="24"/>
        </w:rPr>
        <w:t>)</w:t>
      </w:r>
      <w:r w:rsidRPr="00B921E9">
        <w:rPr>
          <w:rFonts w:ascii="Book Antiqua" w:hAnsi="Book Antiqua" w:cs="Times New Roman"/>
          <w:sz w:val="24"/>
          <w:szCs w:val="24"/>
        </w:rPr>
        <w:t>. “Kinerja Keuangan Bank dan Stabilitas Makroekonomi</w:t>
      </w:r>
      <w:r>
        <w:rPr>
          <w:rFonts w:ascii="Book Antiqua" w:hAnsi="Book Antiqua" w:cs="Times New Roman"/>
          <w:sz w:val="24"/>
          <w:szCs w:val="24"/>
        </w:rPr>
        <w:t xml:space="preserve"> </w:t>
      </w:r>
      <w:r w:rsidRPr="00B921E9">
        <w:rPr>
          <w:rFonts w:ascii="Book Antiqua" w:hAnsi="Book Antiqua" w:cs="Times New Roman"/>
          <w:sz w:val="24"/>
          <w:szCs w:val="24"/>
        </w:rPr>
        <w:t xml:space="preserve">Terhadap Profitabilitas Bank Syariah di Indonesia,” </w:t>
      </w:r>
      <w:r w:rsidRPr="00B921E9">
        <w:rPr>
          <w:rFonts w:ascii="Book Antiqua" w:hAnsi="Book Antiqua" w:cs="Times New Roman"/>
          <w:i/>
          <w:sz w:val="24"/>
          <w:szCs w:val="24"/>
        </w:rPr>
        <w:t>Jurnal Keuangan dan Perbankan</w:t>
      </w:r>
      <w:r w:rsidRPr="00B921E9">
        <w:rPr>
          <w:rFonts w:ascii="Book Antiqua" w:hAnsi="Book Antiqua" w:cs="Times New Roman"/>
          <w:sz w:val="24"/>
          <w:szCs w:val="24"/>
        </w:rPr>
        <w:t xml:space="preserve"> Vol. 16, No. 02.</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Nazzarudin. </w:t>
      </w:r>
      <w:r>
        <w:rPr>
          <w:rFonts w:ascii="Book Antiqua" w:hAnsi="Book Antiqua" w:cs="Times New Roman"/>
          <w:sz w:val="24"/>
          <w:szCs w:val="24"/>
        </w:rPr>
        <w:t>(</w:t>
      </w:r>
      <w:r w:rsidRPr="00B921E9">
        <w:rPr>
          <w:rFonts w:ascii="Book Antiqua" w:hAnsi="Book Antiqua" w:cs="Times New Roman"/>
          <w:sz w:val="24"/>
          <w:szCs w:val="24"/>
        </w:rPr>
        <w:t>2019</w:t>
      </w:r>
      <w:r>
        <w:rPr>
          <w:rFonts w:ascii="Book Antiqua" w:hAnsi="Book Antiqua" w:cs="Times New Roman"/>
          <w:sz w:val="24"/>
          <w:szCs w:val="24"/>
        </w:rPr>
        <w:t>)</w:t>
      </w:r>
      <w:r w:rsidRPr="00B921E9">
        <w:rPr>
          <w:rFonts w:ascii="Book Antiqua" w:hAnsi="Book Antiqua" w:cs="Times New Roman"/>
          <w:sz w:val="24"/>
          <w:szCs w:val="24"/>
        </w:rPr>
        <w:t>. “Peran Otoritas Jasa Keuangan Dalam Perlindungan Konsumen Electronic Banking Pada PT. Bank Rakyat Indonesia (Persero) Tbk Cabang Sligi,” Vol. 03(3).</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Putra, Andika Persada. </w:t>
      </w:r>
      <w:r>
        <w:rPr>
          <w:rFonts w:ascii="Book Antiqua" w:hAnsi="Book Antiqua" w:cs="Times New Roman"/>
          <w:sz w:val="24"/>
          <w:szCs w:val="24"/>
        </w:rPr>
        <w:t>(</w:t>
      </w:r>
      <w:r w:rsidRPr="00B921E9">
        <w:rPr>
          <w:rFonts w:ascii="Book Antiqua" w:hAnsi="Book Antiqua" w:cs="Times New Roman"/>
          <w:sz w:val="24"/>
          <w:szCs w:val="24"/>
        </w:rPr>
        <w:t>2014</w:t>
      </w:r>
      <w:r>
        <w:rPr>
          <w:rFonts w:ascii="Book Antiqua" w:hAnsi="Book Antiqua" w:cs="Times New Roman"/>
          <w:sz w:val="24"/>
          <w:szCs w:val="24"/>
        </w:rPr>
        <w:t>)</w:t>
      </w:r>
      <w:r w:rsidRPr="00B921E9">
        <w:rPr>
          <w:rFonts w:ascii="Book Antiqua" w:hAnsi="Book Antiqua" w:cs="Times New Roman"/>
          <w:sz w:val="24"/>
          <w:szCs w:val="24"/>
        </w:rPr>
        <w:t xml:space="preserve">. “Karakteristik Keagenan,”  </w:t>
      </w:r>
      <w:r w:rsidRPr="00B921E9">
        <w:rPr>
          <w:rFonts w:ascii="Book Antiqua" w:hAnsi="Book Antiqua" w:cs="Times New Roman"/>
          <w:i/>
          <w:sz w:val="24"/>
          <w:szCs w:val="24"/>
        </w:rPr>
        <w:t>Jurnal</w:t>
      </w:r>
      <w:r w:rsidRPr="00B921E9">
        <w:rPr>
          <w:rFonts w:ascii="Book Antiqua" w:hAnsi="Book Antiqua" w:cs="Times New Roman"/>
          <w:sz w:val="24"/>
          <w:szCs w:val="24"/>
        </w:rPr>
        <w:t xml:space="preserve"> Vol. 29, No. 03.</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Samsu, La. </w:t>
      </w:r>
      <w:r>
        <w:rPr>
          <w:rFonts w:ascii="Book Antiqua" w:hAnsi="Book Antiqua" w:cs="Times New Roman"/>
          <w:sz w:val="24"/>
          <w:szCs w:val="24"/>
        </w:rPr>
        <w:t>(</w:t>
      </w:r>
      <w:r w:rsidRPr="00B921E9">
        <w:rPr>
          <w:rFonts w:ascii="Book Antiqua" w:hAnsi="Book Antiqua" w:cs="Times New Roman"/>
          <w:sz w:val="24"/>
          <w:szCs w:val="24"/>
        </w:rPr>
        <w:t>2008</w:t>
      </w:r>
      <w:r>
        <w:rPr>
          <w:rFonts w:ascii="Book Antiqua" w:hAnsi="Book Antiqua" w:cs="Times New Roman"/>
          <w:sz w:val="24"/>
          <w:szCs w:val="24"/>
        </w:rPr>
        <w:t>)</w:t>
      </w:r>
      <w:r w:rsidRPr="00B921E9">
        <w:rPr>
          <w:rFonts w:ascii="Book Antiqua" w:hAnsi="Book Antiqua" w:cs="Times New Roman"/>
          <w:sz w:val="24"/>
          <w:szCs w:val="24"/>
        </w:rPr>
        <w:t xml:space="preserve">. “Bedah Ulang Perbankan Konvensional versus Perbankan Syariah Dalam Realitas sosiologis,” </w:t>
      </w:r>
      <w:r w:rsidRPr="00B921E9">
        <w:rPr>
          <w:rFonts w:ascii="Book Antiqua" w:hAnsi="Book Antiqua" w:cs="Times New Roman"/>
          <w:i/>
          <w:sz w:val="24"/>
          <w:szCs w:val="24"/>
        </w:rPr>
        <w:t>Jurnal Tahkim</w:t>
      </w:r>
      <w:r w:rsidRPr="00B921E9">
        <w:rPr>
          <w:rFonts w:ascii="Book Antiqua" w:hAnsi="Book Antiqua" w:cs="Times New Roman"/>
          <w:sz w:val="24"/>
          <w:szCs w:val="24"/>
        </w:rPr>
        <w:t>, Vol.12, No.01.</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Samsu, Lastuti Abu dan Handayani, Tri. </w:t>
      </w:r>
      <w:r>
        <w:rPr>
          <w:rFonts w:ascii="Book Antiqua" w:hAnsi="Book Antiqua" w:cs="Times New Roman"/>
          <w:sz w:val="24"/>
          <w:szCs w:val="24"/>
        </w:rPr>
        <w:t>(</w:t>
      </w:r>
      <w:r w:rsidRPr="00B921E9">
        <w:rPr>
          <w:rFonts w:ascii="Book Antiqua" w:hAnsi="Book Antiqua" w:cs="Times New Roman"/>
          <w:sz w:val="24"/>
          <w:szCs w:val="24"/>
        </w:rPr>
        <w:t>2017</w:t>
      </w:r>
      <w:r>
        <w:rPr>
          <w:rFonts w:ascii="Book Antiqua" w:hAnsi="Book Antiqua" w:cs="Times New Roman"/>
          <w:sz w:val="24"/>
          <w:szCs w:val="24"/>
        </w:rPr>
        <w:t>)</w:t>
      </w:r>
      <w:r w:rsidRPr="00B921E9">
        <w:rPr>
          <w:rFonts w:ascii="Book Antiqua" w:hAnsi="Book Antiqua" w:cs="Times New Roman"/>
          <w:sz w:val="24"/>
          <w:szCs w:val="24"/>
        </w:rPr>
        <w:t xml:space="preserve">. “Telaah Yuridis Terhadap Implementasi Prinsip Kehati-hatian Bank dalam Aktivitas Perbankan Indonesia,” </w:t>
      </w:r>
      <w:r w:rsidRPr="00B921E9">
        <w:rPr>
          <w:rFonts w:ascii="Book Antiqua" w:hAnsi="Book Antiqua" w:cs="Times New Roman"/>
          <w:i/>
          <w:sz w:val="24"/>
          <w:szCs w:val="24"/>
        </w:rPr>
        <w:t>Jurnal De Lega Lata</w:t>
      </w:r>
      <w:r w:rsidRPr="00B921E9">
        <w:rPr>
          <w:rFonts w:ascii="Book Antiqua" w:hAnsi="Book Antiqua" w:cs="Times New Roman"/>
          <w:sz w:val="24"/>
          <w:szCs w:val="24"/>
        </w:rPr>
        <w:t xml:space="preserve"> Vol. 02, No. 01.</w:t>
      </w:r>
    </w:p>
    <w:p w:rsidR="00BC00B3" w:rsidRPr="00B921E9" w:rsidRDefault="00BC00B3" w:rsidP="00B921E9">
      <w:pPr>
        <w:pStyle w:val="FootnoteText"/>
        <w:ind w:left="1134"/>
        <w:jc w:val="both"/>
        <w:rPr>
          <w:rFonts w:ascii="Book Antiqua" w:hAnsi="Book Antiqua" w:cs="Times New Roman"/>
          <w:sz w:val="24"/>
          <w:szCs w:val="24"/>
        </w:rPr>
      </w:pPr>
      <w:r w:rsidRPr="00B921E9">
        <w:rPr>
          <w:rFonts w:ascii="Book Antiqua" w:hAnsi="Book Antiqua" w:cs="Times New Roman"/>
          <w:sz w:val="24"/>
          <w:szCs w:val="24"/>
        </w:rPr>
        <w:t>Sosialis</w:t>
      </w:r>
      <w:r w:rsidRPr="00B921E9">
        <w:rPr>
          <w:rFonts w:ascii="Book Antiqua" w:hAnsi="Book Antiqua" w:cs="Times New Roman"/>
          <w:i/>
          <w:sz w:val="24"/>
          <w:szCs w:val="24"/>
        </w:rPr>
        <w:t>),” Jurnal Ilmiah Ekonomi Islam</w:t>
      </w:r>
      <w:r w:rsidRPr="00B921E9">
        <w:rPr>
          <w:rFonts w:ascii="Book Antiqua" w:hAnsi="Book Antiqua" w:cs="Times New Roman"/>
          <w:sz w:val="24"/>
          <w:szCs w:val="24"/>
        </w:rPr>
        <w:t>, Vol. 01, No. 03.</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sz w:val="24"/>
          <w:szCs w:val="24"/>
        </w:rPr>
        <w:t xml:space="preserve">Tho’in, Muhammad. </w:t>
      </w:r>
      <w:r>
        <w:rPr>
          <w:rFonts w:ascii="Book Antiqua" w:hAnsi="Book Antiqua" w:cs="Times New Roman"/>
          <w:sz w:val="24"/>
          <w:szCs w:val="24"/>
        </w:rPr>
        <w:t>(</w:t>
      </w:r>
      <w:r w:rsidRPr="00B921E9">
        <w:rPr>
          <w:rFonts w:ascii="Book Antiqua" w:hAnsi="Book Antiqua" w:cs="Times New Roman"/>
          <w:sz w:val="24"/>
          <w:szCs w:val="24"/>
        </w:rPr>
        <w:t>2015</w:t>
      </w:r>
      <w:r>
        <w:rPr>
          <w:rFonts w:ascii="Book Antiqua" w:hAnsi="Book Antiqua" w:cs="Times New Roman"/>
          <w:sz w:val="24"/>
          <w:szCs w:val="24"/>
        </w:rPr>
        <w:t>)</w:t>
      </w:r>
      <w:r w:rsidRPr="00B921E9">
        <w:rPr>
          <w:rFonts w:ascii="Book Antiqua" w:hAnsi="Book Antiqua" w:cs="Times New Roman"/>
          <w:sz w:val="24"/>
          <w:szCs w:val="24"/>
        </w:rPr>
        <w:t>. “Konsep Ekonomi Islam Jalan Tengah (Kapitalis</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noProof/>
          <w:sz w:val="24"/>
          <w:szCs w:val="24"/>
        </w:rPr>
        <w:t>Utama</w:t>
      </w:r>
      <w:r w:rsidRPr="00B921E9">
        <w:rPr>
          <w:rFonts w:ascii="Book Antiqua" w:hAnsi="Book Antiqua" w:cs="Times New Roman"/>
          <w:sz w:val="24"/>
          <w:szCs w:val="24"/>
        </w:rPr>
        <w:t>, Andrew Shandy. 2018. “</w:t>
      </w:r>
      <w:r w:rsidRPr="00B921E9">
        <w:rPr>
          <w:rFonts w:ascii="Book Antiqua" w:hAnsi="Book Antiqua" w:cs="Times New Roman"/>
          <w:i/>
          <w:sz w:val="24"/>
          <w:szCs w:val="24"/>
        </w:rPr>
        <w:t>Independensi Pengawasan Terhadap Bank Badan Usaha Milik Negara (BUMN) Dalam Sistem Hukum Nasional di Indonesia,”</w:t>
      </w:r>
      <w:r w:rsidRPr="00B921E9">
        <w:rPr>
          <w:rFonts w:ascii="Book Antiqua" w:hAnsi="Book Antiqua" w:cs="Times New Roman"/>
          <w:sz w:val="24"/>
          <w:szCs w:val="24"/>
        </w:rPr>
        <w:t xml:space="preserve"> Vol. 01, No. 01.</w:t>
      </w:r>
    </w:p>
    <w:p w:rsidR="00BC00B3" w:rsidRPr="00B921E9" w:rsidRDefault="00BC00B3" w:rsidP="00BC00B3">
      <w:pPr>
        <w:adjustRightInd w:val="0"/>
        <w:spacing w:after="0" w:line="240" w:lineRule="auto"/>
        <w:ind w:left="480" w:hanging="480"/>
        <w:jc w:val="both"/>
        <w:rPr>
          <w:rFonts w:ascii="Book Antiqua" w:hAnsi="Book Antiqua" w:cs="Times New Roman"/>
          <w:sz w:val="24"/>
          <w:szCs w:val="24"/>
        </w:rPr>
      </w:pPr>
      <w:r w:rsidRPr="00B921E9">
        <w:rPr>
          <w:rFonts w:ascii="Book Antiqua" w:hAnsi="Book Antiqua" w:cs="Times New Roman"/>
          <w:noProof/>
          <w:sz w:val="24"/>
          <w:szCs w:val="24"/>
        </w:rPr>
        <w:t>Utomo</w:t>
      </w:r>
      <w:r w:rsidRPr="00B921E9">
        <w:rPr>
          <w:rFonts w:ascii="Book Antiqua" w:hAnsi="Book Antiqua" w:cs="Times New Roman"/>
          <w:sz w:val="24"/>
          <w:szCs w:val="24"/>
        </w:rPr>
        <w:t xml:space="preserve">, Aryo Nur. </w:t>
      </w:r>
      <w:r>
        <w:rPr>
          <w:rFonts w:ascii="Book Antiqua" w:hAnsi="Book Antiqua" w:cs="Times New Roman"/>
          <w:sz w:val="24"/>
          <w:szCs w:val="24"/>
        </w:rPr>
        <w:t>(</w:t>
      </w:r>
      <w:r w:rsidRPr="00B921E9">
        <w:rPr>
          <w:rFonts w:ascii="Book Antiqua" w:hAnsi="Book Antiqua" w:cs="Times New Roman"/>
          <w:sz w:val="24"/>
          <w:szCs w:val="24"/>
        </w:rPr>
        <w:t>2017</w:t>
      </w:r>
      <w:r>
        <w:rPr>
          <w:rFonts w:ascii="Book Antiqua" w:hAnsi="Book Antiqua" w:cs="Times New Roman"/>
          <w:sz w:val="24"/>
          <w:szCs w:val="24"/>
        </w:rPr>
        <w:t>)</w:t>
      </w:r>
      <w:r w:rsidRPr="00B921E9">
        <w:rPr>
          <w:rFonts w:ascii="Book Antiqua" w:hAnsi="Book Antiqua" w:cs="Times New Roman"/>
          <w:sz w:val="24"/>
          <w:szCs w:val="24"/>
        </w:rPr>
        <w:t xml:space="preserve">. “Analisa Kebutuhan Sistemhost-To-Host Untuk Collection Agent Aggregator (Caa) Pada Kerjasama Brilink Bank Bri  (Sebuah Rekayasa Fintech),” </w:t>
      </w:r>
      <w:r w:rsidRPr="00B921E9">
        <w:rPr>
          <w:rFonts w:ascii="Book Antiqua" w:hAnsi="Book Antiqua" w:cs="Times New Roman"/>
          <w:i/>
          <w:sz w:val="24"/>
          <w:szCs w:val="24"/>
        </w:rPr>
        <w:t>Jurnal Rekayasa Informasi</w:t>
      </w:r>
      <w:r w:rsidRPr="00B921E9">
        <w:rPr>
          <w:rFonts w:ascii="Book Antiqua" w:hAnsi="Book Antiqua" w:cs="Times New Roman"/>
          <w:sz w:val="24"/>
          <w:szCs w:val="24"/>
        </w:rPr>
        <w:t>, Vol. 6, No. 01.</w:t>
      </w:r>
    </w:p>
    <w:p w:rsidR="00BC00B3" w:rsidRPr="00BC00B3" w:rsidRDefault="00BC00B3" w:rsidP="00BC00B3">
      <w:pPr>
        <w:adjustRightInd w:val="0"/>
        <w:spacing w:after="0" w:line="240" w:lineRule="auto"/>
        <w:ind w:left="480" w:hanging="480"/>
        <w:jc w:val="both"/>
        <w:rPr>
          <w:rFonts w:ascii="Book Antiqua" w:hAnsi="Book Antiqua" w:cs="Times New Roman"/>
          <w:sz w:val="24"/>
          <w:szCs w:val="24"/>
        </w:rPr>
      </w:pPr>
      <w:r w:rsidRPr="00BC00B3">
        <w:rPr>
          <w:rFonts w:ascii="Book Antiqua" w:hAnsi="Book Antiqua" w:cs="Times New Roman"/>
          <w:sz w:val="24"/>
          <w:szCs w:val="24"/>
        </w:rPr>
        <w:t xml:space="preserve">Wijayanti, Mentari wilis, dkk. </w:t>
      </w:r>
      <w:r>
        <w:rPr>
          <w:rFonts w:ascii="Book Antiqua" w:hAnsi="Book Antiqua" w:cs="Times New Roman"/>
          <w:sz w:val="24"/>
          <w:szCs w:val="24"/>
        </w:rPr>
        <w:t>(</w:t>
      </w:r>
      <w:r w:rsidRPr="00BC00B3">
        <w:rPr>
          <w:rFonts w:ascii="Book Antiqua" w:hAnsi="Book Antiqua" w:cs="Times New Roman"/>
          <w:sz w:val="24"/>
          <w:szCs w:val="24"/>
        </w:rPr>
        <w:t>2019</w:t>
      </w:r>
      <w:r>
        <w:rPr>
          <w:rFonts w:ascii="Book Antiqua" w:hAnsi="Book Antiqua" w:cs="Times New Roman"/>
          <w:sz w:val="24"/>
          <w:szCs w:val="24"/>
        </w:rPr>
        <w:t>)</w:t>
      </w:r>
      <w:r w:rsidRPr="00BC00B3">
        <w:rPr>
          <w:rFonts w:ascii="Book Antiqua" w:hAnsi="Book Antiqua" w:cs="Times New Roman"/>
          <w:sz w:val="24"/>
          <w:szCs w:val="24"/>
        </w:rPr>
        <w:t>. “ Pengaruh Perceived Usefulness dan</w:t>
      </w:r>
    </w:p>
    <w:p w:rsidR="00BC00B3" w:rsidRPr="00BC00B3" w:rsidRDefault="00BC00B3" w:rsidP="00BC00B3">
      <w:pPr>
        <w:pStyle w:val="FootnoteText"/>
        <w:ind w:left="1134"/>
        <w:jc w:val="both"/>
        <w:rPr>
          <w:rFonts w:ascii="Book Antiqua" w:hAnsi="Book Antiqua" w:cs="Times New Roman"/>
          <w:sz w:val="24"/>
          <w:szCs w:val="24"/>
        </w:rPr>
      </w:pPr>
      <w:r w:rsidRPr="00BC00B3">
        <w:rPr>
          <w:rFonts w:ascii="Book Antiqua" w:hAnsi="Book Antiqua" w:cs="Times New Roman"/>
          <w:sz w:val="24"/>
          <w:szCs w:val="24"/>
        </w:rPr>
        <w:t>Perceived Ease to Use Terhadap Behavior Intention to Use BRI Digital Banking Pada Agen BRIlink PT  Bank Rakyat Indonesia TBK Kantor Cabang Magelang,</w:t>
      </w:r>
      <w:r w:rsidRPr="00BC00B3">
        <w:rPr>
          <w:rFonts w:ascii="Book Antiqua" w:hAnsi="Book Antiqua" w:cs="Times New Roman"/>
          <w:i/>
          <w:sz w:val="24"/>
          <w:szCs w:val="24"/>
        </w:rPr>
        <w:t>”</w:t>
      </w:r>
      <w:r w:rsidRPr="00BC00B3">
        <w:rPr>
          <w:rFonts w:ascii="Book Antiqua" w:hAnsi="Book Antiqua" w:cs="Times New Roman"/>
          <w:sz w:val="24"/>
          <w:szCs w:val="24"/>
        </w:rPr>
        <w:t xml:space="preserve"> </w:t>
      </w:r>
      <w:r w:rsidRPr="00BC00B3">
        <w:rPr>
          <w:rFonts w:ascii="Book Antiqua" w:hAnsi="Book Antiqua" w:cs="Times New Roman"/>
          <w:i/>
          <w:sz w:val="24"/>
          <w:szCs w:val="24"/>
        </w:rPr>
        <w:t>Jurnal Manajemen Sumber Daya Manusia</w:t>
      </w:r>
      <w:r w:rsidRPr="00BC00B3">
        <w:rPr>
          <w:rFonts w:ascii="Book Antiqua" w:hAnsi="Book Antiqua" w:cs="Times New Roman"/>
          <w:sz w:val="24"/>
          <w:szCs w:val="24"/>
        </w:rPr>
        <w:t>, Vol. 13.</w:t>
      </w:r>
    </w:p>
    <w:p w:rsidR="00B921E9" w:rsidRPr="00BC00B3" w:rsidRDefault="00B921E9" w:rsidP="00BC00B3">
      <w:pPr>
        <w:adjustRightInd w:val="0"/>
        <w:spacing w:after="0" w:line="240" w:lineRule="auto"/>
        <w:ind w:left="480" w:hanging="480"/>
        <w:jc w:val="both"/>
        <w:rPr>
          <w:rFonts w:ascii="Book Antiqua" w:hAnsi="Book Antiqua" w:cs="Times New Roman"/>
          <w:sz w:val="24"/>
          <w:szCs w:val="24"/>
          <w:lang w:val="en-ID"/>
        </w:rPr>
      </w:pPr>
    </w:p>
    <w:sectPr w:rsidR="00B921E9" w:rsidRPr="00BC00B3" w:rsidSect="00F6030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1701" w:bottom="1701" w:left="2268" w:header="708" w:footer="708" w:gutter="0"/>
      <w:pgNumType w:start="1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5D" w:rsidRDefault="00C53B5D" w:rsidP="00CE1B12">
      <w:pPr>
        <w:spacing w:after="0" w:line="240" w:lineRule="auto"/>
      </w:pPr>
      <w:r>
        <w:separator/>
      </w:r>
    </w:p>
  </w:endnote>
  <w:endnote w:type="continuationSeparator" w:id="0">
    <w:p w:rsidR="00C53B5D" w:rsidRDefault="00C53B5D"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861D0E" w:rsidP="00AB5EF4">
    <w:pPr>
      <w:jc w:val="right"/>
    </w:pP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F60309">
      <w:rPr>
        <w:rFonts w:ascii="Book Antiqua" w:eastAsia="Calibri" w:hAnsi="Book Antiqua" w:cs="Book Antiqua"/>
        <w:noProof/>
        <w:color w:val="231F20"/>
      </w:rPr>
      <w:t>146</w:t>
    </w:r>
    <w:r w:rsidRPr="00861D0E">
      <w:rPr>
        <w:rFonts w:ascii="Book Antiqua" w:eastAsia="Calibri" w:hAnsi="Book Antiqua" w:cs="Book Antiqua"/>
        <w:noProof/>
        <w:color w:val="231F20"/>
      </w:rPr>
      <w:fldChar w:fldCharType="end"/>
    </w:r>
    <w:r>
      <w:rPr>
        <w:rFonts w:ascii="Book Antiqua" w:eastAsia="Calibri" w:hAnsi="Book Antiqua" w:cs="Book Antiqua"/>
        <w:i/>
        <w:iCs/>
        <w:noProof/>
        <w:color w:val="231F20"/>
      </w:rPr>
      <w:tab/>
    </w:r>
    <w:r>
      <w:rPr>
        <w:rFonts w:ascii="Book Antiqua" w:eastAsia="Calibri" w:hAnsi="Book Antiqua" w:cs="Book Antiqua"/>
        <w:i/>
        <w:iCs/>
        <w:noProof/>
        <w:color w:val="231F20"/>
      </w:rPr>
      <w:tab/>
    </w:r>
    <w:r>
      <w:rPr>
        <w:rFonts w:ascii="Book Antiqua" w:eastAsia="Calibri" w:hAnsi="Book Antiqua" w:cs="Book Antiqua"/>
        <w:i/>
        <w:iCs/>
        <w:noProof/>
        <w:color w:val="231F20"/>
      </w:rPr>
      <w:tab/>
      <w:t xml:space="preserve">       </w:t>
    </w:r>
    <w:r w:rsidR="00AB5EF4" w:rsidRPr="00600A55">
      <w:rPr>
        <w:rFonts w:ascii="Book Antiqua" w:eastAsia="Calibri" w:hAnsi="Book Antiqua" w:cs="Book Antiqua"/>
        <w:i/>
        <w:iCs/>
        <w:color w:val="231F20"/>
      </w:rPr>
      <w:t xml:space="preserve">Tawazun: Journal of Sharia Economic Law Vol. </w:t>
    </w:r>
    <w:r w:rsidR="005A276A">
      <w:rPr>
        <w:rFonts w:ascii="Book Antiqua" w:eastAsia="Calibri" w:hAnsi="Book Antiqua" w:cs="Book Antiqua"/>
        <w:i/>
        <w:iCs/>
        <w:color w:val="231F20"/>
      </w:rPr>
      <w:t>5 No.1</w:t>
    </w:r>
    <w:r w:rsidR="00AB5EF4"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5A276A">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5A276A">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F60309">
      <w:rPr>
        <w:rFonts w:ascii="Book Antiqua" w:eastAsia="Calibri" w:hAnsi="Book Antiqua" w:cs="Book Antiqua"/>
        <w:noProof/>
        <w:color w:val="231F20"/>
      </w:rPr>
      <w:t>147</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DB7493">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DB7493">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F60309">
      <w:rPr>
        <w:rFonts w:ascii="Book Antiqua" w:eastAsia="Calibri" w:hAnsi="Book Antiqua" w:cs="Book Antiqua"/>
        <w:noProof/>
        <w:color w:val="231F20"/>
      </w:rPr>
      <w:t>133</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5D" w:rsidRDefault="00C53B5D" w:rsidP="00CE1B12">
      <w:pPr>
        <w:spacing w:after="0" w:line="240" w:lineRule="auto"/>
      </w:pPr>
      <w:r>
        <w:separator/>
      </w:r>
    </w:p>
  </w:footnote>
  <w:footnote w:type="continuationSeparator" w:id="0">
    <w:p w:rsidR="00C53B5D" w:rsidRDefault="00C53B5D" w:rsidP="00CE1B12">
      <w:pPr>
        <w:spacing w:after="0" w:line="240" w:lineRule="auto"/>
      </w:pPr>
      <w:r>
        <w:continuationSeparator/>
      </w:r>
    </w:p>
  </w:footnote>
  <w:footnote w:id="1">
    <w:p w:rsidR="001E4D4A" w:rsidRPr="001A6257" w:rsidRDefault="001E4D4A" w:rsidP="001E4D4A">
      <w:pPr>
        <w:pStyle w:val="FootnoteText"/>
        <w:ind w:firstLine="720"/>
        <w:jc w:val="both"/>
        <w:rPr>
          <w:rFonts w:ascii="Times New Roman" w:hAnsi="Times New Roman" w:cs="Times New Roman"/>
        </w:rPr>
      </w:pPr>
      <w:r w:rsidRPr="001A6257">
        <w:rPr>
          <w:rStyle w:val="FootnoteReference"/>
          <w:rFonts w:ascii="Times New Roman" w:hAnsi="Times New Roman" w:cs="Times New Roman"/>
        </w:rPr>
        <w:footnoteRef/>
      </w:r>
      <w:r w:rsidRPr="001A6257">
        <w:rPr>
          <w:rFonts w:ascii="Times New Roman" w:hAnsi="Times New Roman" w:cs="Times New Roman"/>
        </w:rPr>
        <w:t>Nur Aksin, “Upah Dan Tenaga Kerja (Hukum Ketenagakerjaan dalam Islam</w:t>
      </w:r>
      <w:r w:rsidRPr="001A6257">
        <w:rPr>
          <w:rFonts w:ascii="Times New Roman" w:hAnsi="Times New Roman" w:cs="Times New Roman"/>
          <w:i/>
        </w:rPr>
        <w:t>),” Jurnal Meta Yuridis</w:t>
      </w:r>
      <w:r>
        <w:rPr>
          <w:rFonts w:ascii="Times New Roman" w:hAnsi="Times New Roman" w:cs="Times New Roman"/>
        </w:rPr>
        <w:t>,</w:t>
      </w:r>
      <w:r w:rsidRPr="001A6257">
        <w:rPr>
          <w:rFonts w:ascii="Times New Roman" w:hAnsi="Times New Roman" w:cs="Times New Roman"/>
        </w:rPr>
        <w:t xml:space="preserve"> Vol. 01 No. 02 (Tahun 2018), hlm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C807A7">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1A4D4376" wp14:editId="2121CD33">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C807A7">
      <w:rPr>
        <w:rFonts w:ascii="Book Antiqua" w:hAnsi="Book Antiqua" w:cs="Times New Roman"/>
        <w:bCs/>
      </w:rPr>
      <w:t>Eka Yuni Suryani</w:t>
    </w:r>
    <w:r w:rsidR="006069DB">
      <w:rPr>
        <w:rFonts w:ascii="Book Antiqua" w:hAnsi="Book Antiqua" w:cs="Times New Roman"/>
        <w:bCs/>
      </w:rPr>
      <w:t xml:space="preserve">, </w:t>
    </w:r>
    <w:r w:rsidR="00C807A7">
      <w:rPr>
        <w:rFonts w:ascii="Book Antiqua" w:hAnsi="Book Antiqua" w:cs="Times New Roman"/>
        <w:bCs/>
      </w:rPr>
      <w:t>Ali Geno Berutu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5E5E50" w:rsidP="00C807A7">
    <w:pPr>
      <w:spacing w:after="0" w:line="240" w:lineRule="auto"/>
      <w:jc w:val="both"/>
      <w:rPr>
        <w:rFonts w:ascii="Book Antiqua" w:hAnsi="Book Antiqua" w:cs="Times New Roman"/>
        <w:bCs/>
        <w:lang w:val="en-ID"/>
      </w:rPr>
    </w:pPr>
    <w:r>
      <w:rPr>
        <w:rFonts w:ascii="Book Antiqua" w:hAnsi="Book Antiqua" w:cs="Times New Roman"/>
        <w:bCs/>
        <w:lang w:val="en-ID"/>
      </w:rPr>
      <w:t>An</w:t>
    </w:r>
    <w:r w:rsidR="00C807A7">
      <w:rPr>
        <w:rFonts w:ascii="Book Antiqua" w:hAnsi="Book Antiqua" w:cs="Times New Roman"/>
        <w:bCs/>
        <w:lang w:val="en-ID"/>
      </w:rPr>
      <w:t xml:space="preserve">alisis Hukum Ekonomi Islam Terhadap Penetapan </w:t>
    </w:r>
    <w:r w:rsidR="00C807A7" w:rsidRPr="00C807A7">
      <w:rPr>
        <w:rFonts w:ascii="Book Antiqua" w:hAnsi="Book Antiqua" w:cs="Times New Roman"/>
        <w:bCs/>
        <w:i/>
        <w:iCs/>
        <w:lang w:val="en-ID"/>
      </w:rPr>
      <w:t>Fee</w:t>
    </w:r>
    <w:r w:rsidR="00C807A7">
      <w:rPr>
        <w:rFonts w:ascii="Book Antiqua" w:hAnsi="Book Antiqua" w:cs="Times New Roman"/>
        <w:bCs/>
        <w:lang w:val="en-ID"/>
      </w:rPr>
      <w:t xml:space="preserve"> Transaksi BRILink</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12" w:rsidRPr="00D8317A">
      <w:rPr>
        <w:rFonts w:ascii="Cambria" w:eastAsia="Calibri" w:hAnsi="Cambria"/>
        <w:b/>
        <w:bCs/>
        <w:color w:val="231F20"/>
        <w:sz w:val="24"/>
        <w:szCs w:val="24"/>
      </w:rPr>
      <w:t>Tawazun: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5, Nomor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C53B5D"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4657D"/>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F6F3D6F"/>
    <w:multiLevelType w:val="hybridMultilevel"/>
    <w:tmpl w:val="91C2411C"/>
    <w:lvl w:ilvl="0" w:tplc="632041E6">
      <w:start w:val="1"/>
      <w:numFmt w:val="decimal"/>
      <w:lvlText w:val="%1."/>
      <w:lvlJc w:val="left"/>
      <w:pPr>
        <w:ind w:left="107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45BBB"/>
    <w:multiLevelType w:val="hybridMultilevel"/>
    <w:tmpl w:val="B12C7692"/>
    <w:lvl w:ilvl="0" w:tplc="73BECA34">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8">
    <w:nsid w:val="14D720B7"/>
    <w:multiLevelType w:val="hybridMultilevel"/>
    <w:tmpl w:val="AE602212"/>
    <w:lvl w:ilvl="0" w:tplc="54BC39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85F6D"/>
    <w:multiLevelType w:val="hybridMultilevel"/>
    <w:tmpl w:val="293E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F598B"/>
    <w:multiLevelType w:val="hybridMultilevel"/>
    <w:tmpl w:val="DF5C5FBA"/>
    <w:lvl w:ilvl="0" w:tplc="04090011">
      <w:start w:val="1"/>
      <w:numFmt w:val="decimal"/>
      <w:lvlText w:val="%1)"/>
      <w:lvlJc w:val="left"/>
      <w:pPr>
        <w:ind w:left="1443" w:hanging="855"/>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1">
    <w:nsid w:val="1B2E6142"/>
    <w:multiLevelType w:val="hybridMultilevel"/>
    <w:tmpl w:val="F230BD22"/>
    <w:lvl w:ilvl="0" w:tplc="BF3E3D68">
      <w:start w:val="1"/>
      <w:numFmt w:val="lowerLetter"/>
      <w:lvlText w:val="%1."/>
      <w:lvlJc w:val="left"/>
      <w:pPr>
        <w:ind w:left="1803"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43382"/>
    <w:multiLevelType w:val="hybridMultilevel"/>
    <w:tmpl w:val="C94C0C14"/>
    <w:lvl w:ilvl="0" w:tplc="E084EA82">
      <w:start w:val="1"/>
      <w:numFmt w:val="lowerLetter"/>
      <w:lvlText w:val="%1."/>
      <w:lvlJc w:val="left"/>
      <w:pPr>
        <w:ind w:left="1443" w:hanging="855"/>
      </w:pPr>
      <w:rPr>
        <w:rFonts w:hint="default"/>
      </w:rPr>
    </w:lvl>
    <w:lvl w:ilvl="1" w:tplc="5EDA2C6A">
      <w:start w:val="1"/>
      <w:numFmt w:val="decimal"/>
      <w:lvlText w:val="%2."/>
      <w:lvlJc w:val="left"/>
      <w:pPr>
        <w:ind w:left="2163" w:hanging="855"/>
      </w:pPr>
      <w:rPr>
        <w:rFonts w:hint="default"/>
      </w:r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3">
    <w:nsid w:val="1D713A69"/>
    <w:multiLevelType w:val="hybridMultilevel"/>
    <w:tmpl w:val="649AF358"/>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1EE90947"/>
    <w:multiLevelType w:val="hybridMultilevel"/>
    <w:tmpl w:val="821AADD8"/>
    <w:lvl w:ilvl="0" w:tplc="04090011">
      <w:start w:val="1"/>
      <w:numFmt w:val="decimal"/>
      <w:lvlText w:val="%1)"/>
      <w:lvlJc w:val="left"/>
      <w:pPr>
        <w:ind w:left="1308" w:hanging="360"/>
      </w:pPr>
    </w:lvl>
    <w:lvl w:ilvl="1" w:tplc="AC64F8BC">
      <w:start w:val="1"/>
      <w:numFmt w:val="lowerLetter"/>
      <w:lvlText w:val="%2."/>
      <w:lvlJc w:val="left"/>
      <w:pPr>
        <w:ind w:left="2163" w:hanging="495"/>
      </w:pPr>
      <w:rPr>
        <w:rFonts w:hint="default"/>
      </w:rPr>
    </w:lvl>
    <w:lvl w:ilvl="2" w:tplc="AB768246">
      <w:start w:val="1"/>
      <w:numFmt w:val="decimal"/>
      <w:lvlText w:val="%3."/>
      <w:lvlJc w:val="left"/>
      <w:pPr>
        <w:ind w:left="3063" w:hanging="495"/>
      </w:pPr>
      <w:rPr>
        <w:rFonts w:hint="default"/>
      </w:r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5">
    <w:nsid w:val="1F7E4F7B"/>
    <w:multiLevelType w:val="hybridMultilevel"/>
    <w:tmpl w:val="07D86172"/>
    <w:lvl w:ilvl="0" w:tplc="15AA793E">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10C923E">
      <w:start w:val="2"/>
      <w:numFmt w:val="decimal"/>
      <w:lvlText w:val="%3)"/>
      <w:lvlJc w:val="left"/>
      <w:pPr>
        <w:ind w:left="3060" w:hanging="360"/>
      </w:pPr>
      <w:rPr>
        <w:rFonts w:hint="default"/>
      </w:rPr>
    </w:lvl>
    <w:lvl w:ilvl="3" w:tplc="0E66D040">
      <w:start w:val="1"/>
      <w:numFmt w:val="lowerLetter"/>
      <w:lvlText w:val="%4)"/>
      <w:lvlJc w:val="left"/>
      <w:pPr>
        <w:ind w:left="3600" w:hanging="360"/>
      </w:pPr>
      <w:rPr>
        <w:rFonts w:hint="default"/>
      </w:r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CF44AA"/>
    <w:multiLevelType w:val="hybridMultilevel"/>
    <w:tmpl w:val="CBB68EFC"/>
    <w:lvl w:ilvl="0" w:tplc="69183CC4">
      <w:start w:val="1"/>
      <w:numFmt w:val="decimal"/>
      <w:lvlText w:val="%1."/>
      <w:lvlJc w:val="left"/>
      <w:pPr>
        <w:ind w:left="1443" w:hanging="855"/>
      </w:pPr>
      <w:rPr>
        <w:rFonts w:hint="default"/>
      </w:rPr>
    </w:lvl>
    <w:lvl w:ilvl="1" w:tplc="BF3E3D68">
      <w:start w:val="1"/>
      <w:numFmt w:val="lowerLetter"/>
      <w:lvlText w:val="%2."/>
      <w:lvlJc w:val="left"/>
      <w:pPr>
        <w:ind w:left="1803" w:hanging="495"/>
      </w:pPr>
      <w:rPr>
        <w:rFonts w:hint="default"/>
      </w:r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7">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A10F57"/>
    <w:multiLevelType w:val="hybridMultilevel"/>
    <w:tmpl w:val="5E7E9718"/>
    <w:lvl w:ilvl="0" w:tplc="0409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0F">
      <w:start w:val="1"/>
      <w:numFmt w:val="decimal"/>
      <w:lvlText w:val="%3."/>
      <w:lvlJc w:val="lef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9">
    <w:nsid w:val="24993E91"/>
    <w:multiLevelType w:val="hybridMultilevel"/>
    <w:tmpl w:val="FBE8923E"/>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24BE44EE"/>
    <w:multiLevelType w:val="hybridMultilevel"/>
    <w:tmpl w:val="CD0A9E68"/>
    <w:lvl w:ilvl="0" w:tplc="2910A3DC">
      <w:start w:val="1"/>
      <w:numFmt w:val="decimal"/>
      <w:lvlText w:val="%1)"/>
      <w:lvlJc w:val="left"/>
      <w:pPr>
        <w:ind w:left="1443" w:hanging="855"/>
      </w:pPr>
      <w:rPr>
        <w:rFonts w:hint="default"/>
      </w:rPr>
    </w:lvl>
    <w:lvl w:ilvl="1" w:tplc="9F5057E8">
      <w:start w:val="1"/>
      <w:numFmt w:val="lowerLetter"/>
      <w:lvlText w:val="%2."/>
      <w:lvlJc w:val="left"/>
      <w:pPr>
        <w:ind w:left="2163" w:hanging="855"/>
      </w:pPr>
      <w:rPr>
        <w:rFonts w:hint="default"/>
      </w:r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1">
    <w:nsid w:val="273F5B44"/>
    <w:multiLevelType w:val="hybridMultilevel"/>
    <w:tmpl w:val="970E82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D8C7D0A"/>
    <w:multiLevelType w:val="hybridMultilevel"/>
    <w:tmpl w:val="786E916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31500E8C"/>
    <w:multiLevelType w:val="hybridMultilevel"/>
    <w:tmpl w:val="6BCCD98A"/>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3F5C6536"/>
    <w:multiLevelType w:val="hybridMultilevel"/>
    <w:tmpl w:val="1DC0B7FC"/>
    <w:lvl w:ilvl="0" w:tplc="BF3E3D68">
      <w:start w:val="1"/>
      <w:numFmt w:val="low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6">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805E24"/>
    <w:multiLevelType w:val="hybridMultilevel"/>
    <w:tmpl w:val="3EFA553A"/>
    <w:lvl w:ilvl="0" w:tplc="2954DE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6E57651"/>
    <w:multiLevelType w:val="hybridMultilevel"/>
    <w:tmpl w:val="837A7BA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49633207"/>
    <w:multiLevelType w:val="hybridMultilevel"/>
    <w:tmpl w:val="6AEA18A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9F32E55"/>
    <w:multiLevelType w:val="hybridMultilevel"/>
    <w:tmpl w:val="9398A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4044A"/>
    <w:multiLevelType w:val="hybridMultilevel"/>
    <w:tmpl w:val="97E49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2E85690"/>
    <w:multiLevelType w:val="hybridMultilevel"/>
    <w:tmpl w:val="439AFDC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56553747"/>
    <w:multiLevelType w:val="hybridMultilevel"/>
    <w:tmpl w:val="89921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9696F"/>
    <w:multiLevelType w:val="hybridMultilevel"/>
    <w:tmpl w:val="4E50D38C"/>
    <w:lvl w:ilvl="0" w:tplc="BF3E3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359B1"/>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060272"/>
    <w:multiLevelType w:val="hybridMultilevel"/>
    <w:tmpl w:val="0F78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33DE4"/>
    <w:multiLevelType w:val="hybridMultilevel"/>
    <w:tmpl w:val="B0AE8828"/>
    <w:lvl w:ilvl="0" w:tplc="EF589738">
      <w:start w:val="1"/>
      <w:numFmt w:val="decimal"/>
      <w:lvlText w:val="%1)"/>
      <w:lvlJc w:val="left"/>
      <w:pPr>
        <w:ind w:left="3316" w:hanging="360"/>
      </w:pPr>
      <w:rPr>
        <w:rFonts w:ascii="Times New Roman" w:eastAsiaTheme="minorHAnsi" w:hAnsi="Times New Roman" w:cs="Times New Roman"/>
        <w:sz w:val="24"/>
        <w:szCs w:val="24"/>
      </w:rPr>
    </w:lvl>
    <w:lvl w:ilvl="1" w:tplc="64904DCC">
      <w:start w:val="2"/>
      <w:numFmt w:val="bullet"/>
      <w:lvlText w:val="-"/>
      <w:lvlJc w:val="left"/>
      <w:pPr>
        <w:ind w:left="4036" w:hanging="360"/>
      </w:pPr>
      <w:rPr>
        <w:rFonts w:ascii="Arial" w:eastAsia="Times New Roman" w:hAnsi="Arial" w:cs="Arial" w:hint="default"/>
      </w:rPr>
    </w:lvl>
    <w:lvl w:ilvl="2" w:tplc="63CAA87A">
      <w:start w:val="1"/>
      <w:numFmt w:val="upperLetter"/>
      <w:lvlText w:val="%3."/>
      <w:lvlJc w:val="left"/>
      <w:pPr>
        <w:ind w:left="4936" w:hanging="360"/>
      </w:pPr>
      <w:rPr>
        <w:rFonts w:hint="default"/>
      </w:rPr>
    </w:lvl>
    <w:lvl w:ilvl="3" w:tplc="D1A06D64">
      <w:start w:val="1"/>
      <w:numFmt w:val="upperLetter"/>
      <w:lvlText w:val="%4."/>
      <w:lvlJc w:val="left"/>
      <w:pPr>
        <w:ind w:left="5476" w:hanging="360"/>
      </w:pPr>
      <w:rPr>
        <w:rFonts w:hint="default"/>
      </w:rPr>
    </w:lvl>
    <w:lvl w:ilvl="4" w:tplc="DEDAE872">
      <w:start w:val="1"/>
      <w:numFmt w:val="decimal"/>
      <w:lvlText w:val="%5)"/>
      <w:lvlJc w:val="left"/>
      <w:pPr>
        <w:ind w:left="6196" w:hanging="360"/>
      </w:pPr>
      <w:rPr>
        <w:rFonts w:ascii="Times New Roman" w:eastAsia="Times New Roman" w:hAnsi="Times New Roman" w:cs="Times New Roman" w:hint="default"/>
      </w:rPr>
    </w:lvl>
    <w:lvl w:ilvl="5" w:tplc="C6F2E5D2">
      <w:start w:val="5"/>
      <w:numFmt w:val="decimal"/>
      <w:lvlText w:val="%6."/>
      <w:lvlJc w:val="left"/>
      <w:pPr>
        <w:ind w:left="7096" w:hanging="360"/>
      </w:pPr>
      <w:rPr>
        <w:rFonts w:hint="default"/>
      </w:rPr>
    </w:lvl>
    <w:lvl w:ilvl="6" w:tplc="CA92CC58">
      <w:start w:val="1"/>
      <w:numFmt w:val="lowerLetter"/>
      <w:lvlText w:val="%7)"/>
      <w:lvlJc w:val="left"/>
      <w:pPr>
        <w:ind w:left="7636" w:hanging="360"/>
      </w:pPr>
      <w:rPr>
        <w:rFonts w:hint="default"/>
      </w:rPr>
    </w:lvl>
    <w:lvl w:ilvl="7" w:tplc="04090019" w:tentative="1">
      <w:start w:val="1"/>
      <w:numFmt w:val="lowerLetter"/>
      <w:lvlText w:val="%8."/>
      <w:lvlJc w:val="left"/>
      <w:pPr>
        <w:ind w:left="8356" w:hanging="360"/>
      </w:pPr>
    </w:lvl>
    <w:lvl w:ilvl="8" w:tplc="0409001B" w:tentative="1">
      <w:start w:val="1"/>
      <w:numFmt w:val="lowerRoman"/>
      <w:lvlText w:val="%9."/>
      <w:lvlJc w:val="right"/>
      <w:pPr>
        <w:ind w:left="9076" w:hanging="180"/>
      </w:pPr>
    </w:lvl>
  </w:abstractNum>
  <w:abstractNum w:abstractNumId="39">
    <w:nsid w:val="6B89388E"/>
    <w:multiLevelType w:val="hybridMultilevel"/>
    <w:tmpl w:val="B7805D04"/>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6F9570A2"/>
    <w:multiLevelType w:val="hybridMultilevel"/>
    <w:tmpl w:val="866C6B0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nsid w:val="70AC554D"/>
    <w:multiLevelType w:val="hybridMultilevel"/>
    <w:tmpl w:val="C31454F0"/>
    <w:lvl w:ilvl="0" w:tplc="04090011">
      <w:start w:val="1"/>
      <w:numFmt w:val="decimal"/>
      <w:lvlText w:val="%1)"/>
      <w:lvlJc w:val="left"/>
      <w:pPr>
        <w:ind w:left="1308" w:hanging="360"/>
      </w:p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2">
    <w:nsid w:val="711A2FDF"/>
    <w:multiLevelType w:val="hybridMultilevel"/>
    <w:tmpl w:val="F5D2FBD6"/>
    <w:lvl w:ilvl="0" w:tplc="FE3CCDB4">
      <w:start w:val="1"/>
      <w:numFmt w:val="lowerLetter"/>
      <w:lvlText w:val="%1."/>
      <w:lvlJc w:val="left"/>
      <w:pPr>
        <w:ind w:left="1443" w:hanging="855"/>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43">
    <w:nsid w:val="71465D8E"/>
    <w:multiLevelType w:val="hybridMultilevel"/>
    <w:tmpl w:val="32380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6A832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C258E"/>
    <w:multiLevelType w:val="hybridMultilevel"/>
    <w:tmpl w:val="11AC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D11346"/>
    <w:multiLevelType w:val="hybridMultilevel"/>
    <w:tmpl w:val="C95A13C8"/>
    <w:lvl w:ilvl="0" w:tplc="490CC7EA">
      <w:start w:val="1"/>
      <w:numFmt w:val="decimal"/>
      <w:lvlText w:val="%1."/>
      <w:lvlJc w:val="left"/>
      <w:pPr>
        <w:ind w:left="862" w:hanging="360"/>
      </w:pPr>
      <w:rPr>
        <w:rFonts w:ascii="Times New Roman" w:hAnsi="Times New Roman" w:cs="Times New Roman" w:hint="default"/>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6">
    <w:nsid w:val="784C5D36"/>
    <w:multiLevelType w:val="hybridMultilevel"/>
    <w:tmpl w:val="E20687C0"/>
    <w:lvl w:ilvl="0" w:tplc="484ABEC6">
      <w:start w:val="1"/>
      <w:numFmt w:val="decimal"/>
      <w:lvlText w:val="%1."/>
      <w:lvlJc w:val="left"/>
      <w:pPr>
        <w:ind w:left="1866" w:hanging="360"/>
      </w:pPr>
      <w:rPr>
        <w:i w:val="0"/>
        <w:iCs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7">
    <w:nsid w:val="7993479F"/>
    <w:multiLevelType w:val="hybridMultilevel"/>
    <w:tmpl w:val="84484022"/>
    <w:lvl w:ilvl="0" w:tplc="BDF63A12">
      <w:start w:val="1"/>
      <w:numFmt w:val="lowerLetter"/>
      <w:lvlText w:val="%1."/>
      <w:lvlJc w:val="left"/>
      <w:pPr>
        <w:ind w:left="1443" w:hanging="855"/>
      </w:pPr>
      <w:rPr>
        <w:rFonts w:hint="default"/>
      </w:rPr>
    </w:lvl>
    <w:lvl w:ilvl="1" w:tplc="89B8BB7E">
      <w:start w:val="1"/>
      <w:numFmt w:val="lowerLetter"/>
      <w:lvlText w:val="%2."/>
      <w:lvlJc w:val="left"/>
      <w:pPr>
        <w:ind w:left="1803" w:hanging="495"/>
      </w:pPr>
      <w:rPr>
        <w:rFonts w:hint="default"/>
      </w:r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48">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F3F5643"/>
    <w:multiLevelType w:val="hybridMultilevel"/>
    <w:tmpl w:val="08D2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8"/>
  </w:num>
  <w:num w:numId="2">
    <w:abstractNumId w:val="4"/>
  </w:num>
  <w:num w:numId="3">
    <w:abstractNumId w:val="5"/>
  </w:num>
  <w:num w:numId="4">
    <w:abstractNumId w:val="17"/>
  </w:num>
  <w:num w:numId="5">
    <w:abstractNumId w:val="48"/>
  </w:num>
  <w:num w:numId="6">
    <w:abstractNumId w:val="3"/>
  </w:num>
  <w:num w:numId="7">
    <w:abstractNumId w:val="0"/>
  </w:num>
  <w:num w:numId="8">
    <w:abstractNumId w:val="26"/>
  </w:num>
  <w:num w:numId="9">
    <w:abstractNumId w:val="2"/>
  </w:num>
  <w:num w:numId="10">
    <w:abstractNumId w:val="22"/>
  </w:num>
  <w:num w:numId="11">
    <w:abstractNumId w:val="13"/>
  </w:num>
  <w:num w:numId="12">
    <w:abstractNumId w:val="33"/>
  </w:num>
  <w:num w:numId="13">
    <w:abstractNumId w:val="40"/>
  </w:num>
  <w:num w:numId="14">
    <w:abstractNumId w:val="39"/>
  </w:num>
  <w:num w:numId="15">
    <w:abstractNumId w:val="19"/>
  </w:num>
  <w:num w:numId="16">
    <w:abstractNumId w:val="23"/>
  </w:num>
  <w:num w:numId="17">
    <w:abstractNumId w:val="1"/>
  </w:num>
  <w:num w:numId="18">
    <w:abstractNumId w:val="32"/>
  </w:num>
  <w:num w:numId="19">
    <w:abstractNumId w:val="37"/>
  </w:num>
  <w:num w:numId="20">
    <w:abstractNumId w:val="24"/>
  </w:num>
  <w:num w:numId="21">
    <w:abstractNumId w:val="36"/>
  </w:num>
  <w:num w:numId="22">
    <w:abstractNumId w:val="29"/>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12"/>
  </w:num>
  <w:num w:numId="27">
    <w:abstractNumId w:val="41"/>
  </w:num>
  <w:num w:numId="28">
    <w:abstractNumId w:val="47"/>
  </w:num>
  <w:num w:numId="29">
    <w:abstractNumId w:val="20"/>
  </w:num>
  <w:num w:numId="30">
    <w:abstractNumId w:val="10"/>
  </w:num>
  <w:num w:numId="31">
    <w:abstractNumId w:val="14"/>
  </w:num>
  <w:num w:numId="32">
    <w:abstractNumId w:val="42"/>
  </w:num>
  <w:num w:numId="33">
    <w:abstractNumId w:val="25"/>
  </w:num>
  <w:num w:numId="34">
    <w:abstractNumId w:val="18"/>
  </w:num>
  <w:num w:numId="35">
    <w:abstractNumId w:val="35"/>
  </w:num>
  <w:num w:numId="36">
    <w:abstractNumId w:val="11"/>
  </w:num>
  <w:num w:numId="37">
    <w:abstractNumId w:val="15"/>
  </w:num>
  <w:num w:numId="38">
    <w:abstractNumId w:val="21"/>
  </w:num>
  <w:num w:numId="39">
    <w:abstractNumId w:val="34"/>
  </w:num>
  <w:num w:numId="40">
    <w:abstractNumId w:val="30"/>
  </w:num>
  <w:num w:numId="41">
    <w:abstractNumId w:val="44"/>
  </w:num>
  <w:num w:numId="42">
    <w:abstractNumId w:val="45"/>
  </w:num>
  <w:num w:numId="43">
    <w:abstractNumId w:val="31"/>
  </w:num>
  <w:num w:numId="44">
    <w:abstractNumId w:val="46"/>
  </w:num>
  <w:num w:numId="45">
    <w:abstractNumId w:val="43"/>
  </w:num>
  <w:num w:numId="46">
    <w:abstractNumId w:val="27"/>
  </w:num>
  <w:num w:numId="47">
    <w:abstractNumId w:val="38"/>
  </w:num>
  <w:num w:numId="48">
    <w:abstractNumId w:val="8"/>
  </w:num>
  <w:num w:numId="49">
    <w:abstractNumId w:val="9"/>
  </w:num>
  <w:num w:numId="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4428A"/>
    <w:rsid w:val="00074AFD"/>
    <w:rsid w:val="00092AE3"/>
    <w:rsid w:val="000A02D7"/>
    <w:rsid w:val="000D0324"/>
    <w:rsid w:val="000E4A3C"/>
    <w:rsid w:val="0011334E"/>
    <w:rsid w:val="0011660E"/>
    <w:rsid w:val="001417F2"/>
    <w:rsid w:val="00147A1B"/>
    <w:rsid w:val="001616DA"/>
    <w:rsid w:val="001753CE"/>
    <w:rsid w:val="00177EB8"/>
    <w:rsid w:val="001C0835"/>
    <w:rsid w:val="001E4D4A"/>
    <w:rsid w:val="001F0864"/>
    <w:rsid w:val="001F09FD"/>
    <w:rsid w:val="001F2C72"/>
    <w:rsid w:val="002212D0"/>
    <w:rsid w:val="00231AED"/>
    <w:rsid w:val="00247AFF"/>
    <w:rsid w:val="0026464B"/>
    <w:rsid w:val="002708E5"/>
    <w:rsid w:val="002931ED"/>
    <w:rsid w:val="002B1A02"/>
    <w:rsid w:val="0030318A"/>
    <w:rsid w:val="00313770"/>
    <w:rsid w:val="003242E8"/>
    <w:rsid w:val="00344249"/>
    <w:rsid w:val="00344FF8"/>
    <w:rsid w:val="003667B6"/>
    <w:rsid w:val="00374C87"/>
    <w:rsid w:val="003A50D3"/>
    <w:rsid w:val="003C7117"/>
    <w:rsid w:val="003E54F8"/>
    <w:rsid w:val="00406807"/>
    <w:rsid w:val="0040691C"/>
    <w:rsid w:val="004453B0"/>
    <w:rsid w:val="00451223"/>
    <w:rsid w:val="00472FD7"/>
    <w:rsid w:val="00484FC3"/>
    <w:rsid w:val="0048529E"/>
    <w:rsid w:val="00492FBC"/>
    <w:rsid w:val="004A5838"/>
    <w:rsid w:val="004F5F70"/>
    <w:rsid w:val="0050245A"/>
    <w:rsid w:val="00522678"/>
    <w:rsid w:val="00527290"/>
    <w:rsid w:val="0054254A"/>
    <w:rsid w:val="00545D59"/>
    <w:rsid w:val="00546782"/>
    <w:rsid w:val="00564771"/>
    <w:rsid w:val="00572FE9"/>
    <w:rsid w:val="005961D0"/>
    <w:rsid w:val="005A276A"/>
    <w:rsid w:val="005C530A"/>
    <w:rsid w:val="005C63B9"/>
    <w:rsid w:val="005E13D8"/>
    <w:rsid w:val="005E5E50"/>
    <w:rsid w:val="006069DB"/>
    <w:rsid w:val="006179E4"/>
    <w:rsid w:val="006226C3"/>
    <w:rsid w:val="006457E2"/>
    <w:rsid w:val="00667AE3"/>
    <w:rsid w:val="00692DE8"/>
    <w:rsid w:val="006A1371"/>
    <w:rsid w:val="006F1BE9"/>
    <w:rsid w:val="00721DCA"/>
    <w:rsid w:val="007262DC"/>
    <w:rsid w:val="00741B97"/>
    <w:rsid w:val="00742D6C"/>
    <w:rsid w:val="00750F2A"/>
    <w:rsid w:val="00772CE3"/>
    <w:rsid w:val="007D6674"/>
    <w:rsid w:val="007E2647"/>
    <w:rsid w:val="007E3B6F"/>
    <w:rsid w:val="007F047F"/>
    <w:rsid w:val="00802F34"/>
    <w:rsid w:val="0081640E"/>
    <w:rsid w:val="00827882"/>
    <w:rsid w:val="00846C24"/>
    <w:rsid w:val="00854E16"/>
    <w:rsid w:val="00861D0E"/>
    <w:rsid w:val="00880B6E"/>
    <w:rsid w:val="0089455E"/>
    <w:rsid w:val="008A50AB"/>
    <w:rsid w:val="008B1FDB"/>
    <w:rsid w:val="008B75E5"/>
    <w:rsid w:val="008F67B1"/>
    <w:rsid w:val="00934EB7"/>
    <w:rsid w:val="009A4179"/>
    <w:rsid w:val="009B652C"/>
    <w:rsid w:val="009B75F3"/>
    <w:rsid w:val="009B7623"/>
    <w:rsid w:val="009C2E0A"/>
    <w:rsid w:val="009D2C41"/>
    <w:rsid w:val="009E1DF4"/>
    <w:rsid w:val="00A01E11"/>
    <w:rsid w:val="00A04412"/>
    <w:rsid w:val="00A04D24"/>
    <w:rsid w:val="00A17E92"/>
    <w:rsid w:val="00A4054F"/>
    <w:rsid w:val="00A468D4"/>
    <w:rsid w:val="00A7522A"/>
    <w:rsid w:val="00A77A8B"/>
    <w:rsid w:val="00AA65A6"/>
    <w:rsid w:val="00AB5EF4"/>
    <w:rsid w:val="00AC79CD"/>
    <w:rsid w:val="00AD7049"/>
    <w:rsid w:val="00AE6B50"/>
    <w:rsid w:val="00B06CCF"/>
    <w:rsid w:val="00B252B1"/>
    <w:rsid w:val="00B50E39"/>
    <w:rsid w:val="00B5423D"/>
    <w:rsid w:val="00B56F07"/>
    <w:rsid w:val="00B70927"/>
    <w:rsid w:val="00B921E9"/>
    <w:rsid w:val="00BA6703"/>
    <w:rsid w:val="00BC00B3"/>
    <w:rsid w:val="00C53662"/>
    <w:rsid w:val="00C53B5D"/>
    <w:rsid w:val="00C65B17"/>
    <w:rsid w:val="00C66AC5"/>
    <w:rsid w:val="00C807A7"/>
    <w:rsid w:val="00C80C4D"/>
    <w:rsid w:val="00CA48F9"/>
    <w:rsid w:val="00CB37A5"/>
    <w:rsid w:val="00CE1B12"/>
    <w:rsid w:val="00CE44D3"/>
    <w:rsid w:val="00D1135A"/>
    <w:rsid w:val="00D34B46"/>
    <w:rsid w:val="00D36ECF"/>
    <w:rsid w:val="00D508A2"/>
    <w:rsid w:val="00D52D24"/>
    <w:rsid w:val="00D55E77"/>
    <w:rsid w:val="00D62A7C"/>
    <w:rsid w:val="00D91CAF"/>
    <w:rsid w:val="00D93C0F"/>
    <w:rsid w:val="00DA113F"/>
    <w:rsid w:val="00DB7493"/>
    <w:rsid w:val="00DC2959"/>
    <w:rsid w:val="00DC4B17"/>
    <w:rsid w:val="00DD3650"/>
    <w:rsid w:val="00DD45E5"/>
    <w:rsid w:val="00E03FE5"/>
    <w:rsid w:val="00E25990"/>
    <w:rsid w:val="00E3045F"/>
    <w:rsid w:val="00E574DB"/>
    <w:rsid w:val="00EB691A"/>
    <w:rsid w:val="00EC3DE4"/>
    <w:rsid w:val="00F07DDF"/>
    <w:rsid w:val="00F136C6"/>
    <w:rsid w:val="00F467BA"/>
    <w:rsid w:val="00F60309"/>
    <w:rsid w:val="00F715DA"/>
    <w:rsid w:val="00F8430C"/>
    <w:rsid w:val="00F965BA"/>
    <w:rsid w:val="00FD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B8"/>
    <w:rPr>
      <w:color w:val="0563C1" w:themeColor="hyperlink"/>
      <w:u w:val="single"/>
    </w:rPr>
  </w:style>
  <w:style w:type="paragraph" w:styleId="ListParagraph">
    <w:name w:val="List Paragraph"/>
    <w:basedOn w:val="Normal"/>
    <w:uiPriority w:val="34"/>
    <w:qFormat/>
    <w:rsid w:val="00C53662"/>
    <w:pPr>
      <w:spacing w:after="200" w:line="276" w:lineRule="auto"/>
      <w:ind w:left="720"/>
      <w:contextualSpacing/>
    </w:pPr>
  </w:style>
  <w:style w:type="table" w:styleId="TableGrid">
    <w:name w:val="Table Grid"/>
    <w:basedOn w:val="TableNormal"/>
    <w:uiPriority w:val="5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 w:type="paragraph" w:styleId="Title">
    <w:name w:val="Title"/>
    <w:basedOn w:val="Normal"/>
    <w:link w:val="TitleChar"/>
    <w:uiPriority w:val="1"/>
    <w:qFormat/>
    <w:rsid w:val="00406807"/>
    <w:pPr>
      <w:widowControl w:val="0"/>
      <w:autoSpaceDE w:val="0"/>
      <w:autoSpaceDN w:val="0"/>
      <w:spacing w:before="97" w:after="0" w:line="240" w:lineRule="auto"/>
      <w:ind w:left="769" w:right="1719"/>
      <w:jc w:val="center"/>
    </w:pPr>
    <w:rPr>
      <w:rFonts w:ascii="Palatino Linotype" w:eastAsia="Palatino Linotype" w:hAnsi="Palatino Linotype" w:cs="Palatino Linotype"/>
      <w:b/>
      <w:bCs/>
      <w:sz w:val="28"/>
      <w:szCs w:val="28"/>
    </w:rPr>
  </w:style>
  <w:style w:type="character" w:customStyle="1" w:styleId="TitleChar">
    <w:name w:val="Title Char"/>
    <w:basedOn w:val="DefaultParagraphFont"/>
    <w:link w:val="Title"/>
    <w:uiPriority w:val="1"/>
    <w:rsid w:val="00406807"/>
    <w:rPr>
      <w:rFonts w:ascii="Palatino Linotype" w:eastAsia="Palatino Linotype" w:hAnsi="Palatino Linotype" w:cs="Palatino Linotype"/>
      <w:b/>
      <w:bCs/>
      <w:sz w:val="28"/>
      <w:szCs w:val="28"/>
    </w:rPr>
  </w:style>
  <w:style w:type="character" w:customStyle="1" w:styleId="Heading1Char">
    <w:name w:val="Heading 1 Char"/>
    <w:basedOn w:val="DefaultParagraphFont"/>
    <w:link w:val="Heading1"/>
    <w:uiPriority w:val="9"/>
    <w:rsid w:val="0040680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46C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877283660">
      <w:bodyDiv w:val="1"/>
      <w:marLeft w:val="0"/>
      <w:marRight w:val="0"/>
      <w:marTop w:val="0"/>
      <w:marBottom w:val="0"/>
      <w:divBdr>
        <w:top w:val="none" w:sz="0" w:space="0" w:color="auto"/>
        <w:left w:val="none" w:sz="0" w:space="0" w:color="auto"/>
        <w:bottom w:val="none" w:sz="0" w:space="0" w:color="auto"/>
        <w:right w:val="none" w:sz="0" w:space="0" w:color="auto"/>
      </w:divBdr>
    </w:div>
    <w:div w:id="1283266501">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 w:id="1951475837">
      <w:bodyDiv w:val="1"/>
      <w:marLeft w:val="0"/>
      <w:marRight w:val="0"/>
      <w:marTop w:val="0"/>
      <w:marBottom w:val="0"/>
      <w:divBdr>
        <w:top w:val="none" w:sz="0" w:space="0" w:color="auto"/>
        <w:left w:val="none" w:sz="0" w:space="0" w:color="auto"/>
        <w:bottom w:val="none" w:sz="0" w:space="0" w:color="auto"/>
        <w:right w:val="none" w:sz="0" w:space="0" w:color="auto"/>
      </w:divBdr>
    </w:div>
    <w:div w:id="212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yunisuryani9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i.co.id/tentang-brili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CE03-E477-4AD7-A77F-27949481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5291</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13</cp:revision>
  <cp:lastPrinted>2022-06-23T12:02:00Z</cp:lastPrinted>
  <dcterms:created xsi:type="dcterms:W3CDTF">2022-06-30T19:50:00Z</dcterms:created>
  <dcterms:modified xsi:type="dcterms:W3CDTF">2022-07-01T09:58:00Z</dcterms:modified>
</cp:coreProperties>
</file>