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B6F" w:rsidRDefault="00AE6B50" w:rsidP="005C530A">
      <w:pPr>
        <w:spacing w:after="0" w:line="240" w:lineRule="auto"/>
        <w:jc w:val="center"/>
        <w:rPr>
          <w:rFonts w:ascii="Book Antiqua" w:hAnsi="Book Antiqua" w:cs="Times New Roman"/>
          <w:b/>
          <w:bCs/>
          <w:sz w:val="28"/>
          <w:szCs w:val="28"/>
        </w:rPr>
      </w:pPr>
      <w:bookmarkStart w:id="0" w:name="_GoBack"/>
      <w:bookmarkEnd w:id="0"/>
      <w:r>
        <w:rPr>
          <w:rFonts w:ascii="Book Antiqua" w:hAnsi="Book Antiqua" w:cs="Times New Roman"/>
          <w:b/>
          <w:bCs/>
          <w:sz w:val="28"/>
          <w:szCs w:val="28"/>
        </w:rPr>
        <w:t>Diskursus Akad Pembiayaan Bank Syariah dalam Perspektif Hukum di Indonesia</w:t>
      </w:r>
    </w:p>
    <w:p w:rsidR="007E3B6F" w:rsidRPr="00554B95" w:rsidRDefault="007E3B6F" w:rsidP="005C530A">
      <w:pPr>
        <w:spacing w:after="0" w:line="240" w:lineRule="auto"/>
        <w:jc w:val="center"/>
        <w:rPr>
          <w:rFonts w:ascii="Book Antiqua" w:hAnsi="Book Antiqua" w:cs="Times New Roman"/>
          <w:b/>
          <w:sz w:val="24"/>
          <w:szCs w:val="24"/>
        </w:rPr>
      </w:pPr>
    </w:p>
    <w:p w:rsidR="007E3B6F" w:rsidRPr="006457E2" w:rsidRDefault="00AE6B50" w:rsidP="005C530A">
      <w:pPr>
        <w:spacing w:after="0" w:line="240" w:lineRule="auto"/>
        <w:jc w:val="center"/>
        <w:rPr>
          <w:rFonts w:ascii="Book Antiqua" w:hAnsi="Book Antiqua"/>
          <w:b/>
          <w:sz w:val="24"/>
          <w:szCs w:val="24"/>
        </w:rPr>
      </w:pPr>
      <w:r>
        <w:rPr>
          <w:rFonts w:ascii="Book Antiqua" w:hAnsi="Book Antiqua"/>
          <w:b/>
          <w:sz w:val="24"/>
          <w:szCs w:val="24"/>
        </w:rPr>
        <w:t>Kharis Fadlullah Hana</w:t>
      </w:r>
      <w:r w:rsidR="006457E2" w:rsidRPr="006457E2">
        <w:rPr>
          <w:rFonts w:ascii="Book Antiqua" w:hAnsi="Book Antiqua"/>
          <w:b/>
          <w:sz w:val="24"/>
          <w:szCs w:val="24"/>
          <w:vertAlign w:val="superscript"/>
        </w:rPr>
        <w:t>1</w:t>
      </w:r>
      <w:r w:rsidR="006457E2">
        <w:rPr>
          <w:rFonts w:ascii="Book Antiqua" w:hAnsi="Book Antiqua"/>
          <w:b/>
          <w:sz w:val="24"/>
          <w:szCs w:val="24"/>
        </w:rPr>
        <w:t xml:space="preserve">, </w:t>
      </w:r>
      <w:r>
        <w:rPr>
          <w:rFonts w:ascii="Book Antiqua" w:hAnsi="Book Antiqua"/>
          <w:b/>
          <w:sz w:val="24"/>
          <w:szCs w:val="24"/>
        </w:rPr>
        <w:t>Ishlahud Dimam</w:t>
      </w:r>
      <w:r w:rsidR="006457E2" w:rsidRPr="006457E2">
        <w:rPr>
          <w:rFonts w:ascii="Book Antiqua" w:hAnsi="Book Antiqua"/>
          <w:b/>
          <w:sz w:val="24"/>
          <w:szCs w:val="24"/>
          <w:vertAlign w:val="superscript"/>
        </w:rPr>
        <w:t>2</w:t>
      </w:r>
    </w:p>
    <w:p w:rsidR="007E3B6F" w:rsidRPr="00AE6B50" w:rsidRDefault="00AE6B50" w:rsidP="005C530A">
      <w:pPr>
        <w:spacing w:after="0" w:line="240" w:lineRule="auto"/>
        <w:jc w:val="center"/>
        <w:rPr>
          <w:rFonts w:ascii="Book Antiqua" w:hAnsi="Book Antiqua"/>
          <w:b/>
          <w:sz w:val="24"/>
          <w:szCs w:val="24"/>
        </w:rPr>
      </w:pPr>
      <w:r>
        <w:rPr>
          <w:rFonts w:ascii="Book Antiqua" w:hAnsi="Book Antiqua"/>
          <w:b/>
          <w:sz w:val="24"/>
          <w:szCs w:val="24"/>
        </w:rPr>
        <w:t>IAIN Kudus</w:t>
      </w:r>
      <w:r w:rsidR="00721DCA" w:rsidRPr="006457E2">
        <w:rPr>
          <w:rFonts w:ascii="Book Antiqua" w:hAnsi="Book Antiqua"/>
          <w:b/>
          <w:sz w:val="24"/>
          <w:szCs w:val="24"/>
          <w:vertAlign w:val="superscript"/>
        </w:rPr>
        <w:t>1</w:t>
      </w:r>
      <w:r>
        <w:rPr>
          <w:rFonts w:ascii="Book Antiqua" w:hAnsi="Book Antiqua"/>
          <w:b/>
          <w:sz w:val="24"/>
          <w:szCs w:val="24"/>
        </w:rPr>
        <w:t>, IAIN Kudus</w:t>
      </w:r>
      <w:r>
        <w:rPr>
          <w:rFonts w:ascii="Book Antiqua" w:hAnsi="Book Antiqua"/>
          <w:b/>
          <w:sz w:val="24"/>
          <w:szCs w:val="24"/>
          <w:vertAlign w:val="superscript"/>
        </w:rPr>
        <w:t>2</w:t>
      </w:r>
    </w:p>
    <w:p w:rsidR="007E3B6F" w:rsidRPr="00AE6B50" w:rsidRDefault="00D21879" w:rsidP="005C530A">
      <w:pPr>
        <w:spacing w:after="0" w:line="240" w:lineRule="auto"/>
        <w:jc w:val="center"/>
        <w:rPr>
          <w:rFonts w:ascii="Book Antiqua" w:hAnsi="Book Antiqua"/>
          <w:b/>
          <w:sz w:val="24"/>
          <w:szCs w:val="24"/>
          <w:vertAlign w:val="superscript"/>
        </w:rPr>
      </w:pPr>
      <w:hyperlink r:id="rId8" w:history="1">
        <w:r w:rsidR="00AE6B50" w:rsidRPr="00AE6B50">
          <w:rPr>
            <w:rStyle w:val="Hyperlink"/>
            <w:rFonts w:ascii="Book Antiqua" w:hAnsi="Book Antiqua" w:cs="Times New Roman"/>
            <w:color w:val="auto"/>
            <w:sz w:val="24"/>
            <w:szCs w:val="24"/>
            <w:u w:val="none"/>
          </w:rPr>
          <w:t>kharis@iainkudus.ac.id</w:t>
        </w:r>
        <w:r w:rsidR="00AE6B50" w:rsidRPr="00AE6B50">
          <w:rPr>
            <w:rStyle w:val="Hyperlink"/>
            <w:rFonts w:ascii="Book Antiqua" w:hAnsi="Book Antiqua"/>
            <w:color w:val="auto"/>
            <w:sz w:val="24"/>
            <w:szCs w:val="24"/>
            <w:u w:val="none"/>
            <w:vertAlign w:val="superscript"/>
          </w:rPr>
          <w:t>1</w:t>
        </w:r>
      </w:hyperlink>
      <w:r w:rsidR="00721DCA" w:rsidRPr="00AE6B50">
        <w:rPr>
          <w:rFonts w:ascii="Book Antiqua" w:hAnsi="Book Antiqua" w:cs="Times New Roman"/>
          <w:sz w:val="24"/>
          <w:szCs w:val="24"/>
        </w:rPr>
        <w:t xml:space="preserve">, </w:t>
      </w:r>
      <w:r w:rsidR="00AE6B50" w:rsidRPr="00AE6B50">
        <w:rPr>
          <w:rFonts w:ascii="Book Antiqua" w:hAnsi="Book Antiqua" w:cs="Times New Roman"/>
          <w:sz w:val="24"/>
          <w:szCs w:val="24"/>
        </w:rPr>
        <w:t>dimamishlahud</w:t>
      </w:r>
      <w:r w:rsidR="00721DCA" w:rsidRPr="00AE6B50">
        <w:rPr>
          <w:rFonts w:ascii="Book Antiqua" w:hAnsi="Book Antiqua" w:cs="Times New Roman"/>
          <w:sz w:val="24"/>
          <w:szCs w:val="24"/>
        </w:rPr>
        <w:t>@gmail.com</w:t>
      </w:r>
      <w:r w:rsidR="00721DCA" w:rsidRPr="00AE6B50">
        <w:rPr>
          <w:rFonts w:ascii="Book Antiqua" w:hAnsi="Book Antiqua"/>
          <w:bCs/>
          <w:sz w:val="24"/>
          <w:szCs w:val="24"/>
          <w:vertAlign w:val="superscript"/>
        </w:rPr>
        <w:t>2</w:t>
      </w:r>
    </w:p>
    <w:p w:rsidR="00721DCA" w:rsidRPr="00CE147E" w:rsidRDefault="00721DCA" w:rsidP="005C530A">
      <w:pPr>
        <w:spacing w:after="0" w:line="240" w:lineRule="auto"/>
        <w:jc w:val="center"/>
        <w:rPr>
          <w:rFonts w:ascii="Book Antiqua" w:hAnsi="Book Antiqua" w:cs="Times New Roman"/>
          <w:color w:val="000000"/>
          <w:sz w:val="24"/>
          <w:szCs w:val="24"/>
        </w:rPr>
      </w:pPr>
    </w:p>
    <w:p w:rsidR="002B1A02" w:rsidRPr="00A04412" w:rsidRDefault="002B1A02" w:rsidP="005C530A">
      <w:pPr>
        <w:spacing w:after="0" w:line="240" w:lineRule="auto"/>
        <w:rPr>
          <w:rFonts w:ascii="Book Antiqua" w:hAnsi="Book Antiqua" w:cs="Times New Roman"/>
          <w:i/>
          <w:iCs/>
          <w:sz w:val="24"/>
          <w:szCs w:val="24"/>
          <w:lang w:val="en-ID"/>
        </w:rPr>
      </w:pPr>
    </w:p>
    <w:p w:rsidR="007E3B6F" w:rsidRPr="009B75F3" w:rsidRDefault="007E3B6F" w:rsidP="005C530A">
      <w:pPr>
        <w:spacing w:after="0" w:line="240" w:lineRule="auto"/>
        <w:rPr>
          <w:rFonts w:ascii="Book Antiqua" w:hAnsi="Book Antiqua" w:cs="Times New Roman"/>
          <w:b/>
          <w:bCs/>
          <w:i/>
          <w:iCs/>
        </w:rPr>
      </w:pPr>
      <w:r w:rsidRPr="00A04412">
        <w:rPr>
          <w:rFonts w:ascii="Book Antiqua" w:hAnsi="Book Antiqua" w:cs="Times New Roman"/>
          <w:b/>
          <w:bCs/>
          <w:i/>
          <w:iCs/>
          <w:lang w:val="en-ID"/>
        </w:rPr>
        <w:t>Abstract</w:t>
      </w:r>
    </w:p>
    <w:p w:rsidR="00AE6B50" w:rsidRDefault="00AE6B50" w:rsidP="005C530A">
      <w:pPr>
        <w:pStyle w:val="NoSpacing"/>
        <w:jc w:val="both"/>
        <w:rPr>
          <w:rFonts w:ascii="Book Antiqua" w:hAnsi="Book Antiqua" w:cstheme="minorHAnsi"/>
          <w:bCs/>
          <w:i/>
          <w:iCs/>
        </w:rPr>
      </w:pPr>
      <w:r w:rsidRPr="00437757">
        <w:rPr>
          <w:rFonts w:ascii="Book Antiqua" w:hAnsi="Book Antiqua" w:cstheme="minorHAnsi"/>
          <w:bCs/>
          <w:i/>
          <w:iCs/>
        </w:rPr>
        <w:t xml:space="preserve">This research focuses on the process of forming Islamic bank financing contracts in general. Which distinguishes between two sorts of deeds: genuine deed and private deed. In addition, the search for information on how the OJK product standards are used in financing contracts, as well as the requirements of the Indonesian law that governs the drafting of the deed, which contains sections of the whole deed. In addition, the researchers made modifications based on the data acquired and provided and detailed how to make and prepare a good and accurate act that was suitable based on Indonesian legal requirements. </w:t>
      </w:r>
      <w:proofErr w:type="gramStart"/>
      <w:r w:rsidRPr="00437757">
        <w:rPr>
          <w:rFonts w:ascii="Book Antiqua" w:hAnsi="Book Antiqua" w:cstheme="minorHAnsi"/>
          <w:bCs/>
          <w:i/>
          <w:iCs/>
        </w:rPr>
        <w:t>A</w:t>
      </w:r>
      <w:proofErr w:type="gramEnd"/>
      <w:r w:rsidRPr="00437757">
        <w:rPr>
          <w:rFonts w:ascii="Book Antiqua" w:hAnsi="Book Antiqua" w:cstheme="minorHAnsi"/>
          <w:bCs/>
          <w:i/>
          <w:iCs/>
        </w:rPr>
        <w:t xml:space="preserve"> explanation of how the form of correctness and duty of a notary in making the contract was also included by the researcher. The inclusion of components that constitute the foundation of sharia principles taken from the Qur'an and Hadith at the commencement of the deed would weaken the legitimacy of the deed and will receive sanctions, specifically the deed will be degraded into a deed under hand, according to this research. Then there are the findings of many infractions that may face similar consequences in the future. </w:t>
      </w:r>
    </w:p>
    <w:p w:rsidR="007E3B6F" w:rsidRDefault="007E3B6F" w:rsidP="005C530A">
      <w:pPr>
        <w:pStyle w:val="NoSpacing"/>
        <w:jc w:val="both"/>
        <w:rPr>
          <w:rFonts w:ascii="Book Antiqua" w:hAnsi="Book Antiqua" w:cstheme="minorHAnsi"/>
          <w:bCs/>
          <w:i/>
          <w:iCs/>
        </w:rPr>
      </w:pPr>
      <w:r w:rsidRPr="00B04B7B">
        <w:rPr>
          <w:rFonts w:ascii="Book Antiqua" w:hAnsi="Book Antiqua"/>
          <w:b/>
          <w:i/>
          <w:iCs/>
        </w:rPr>
        <w:t xml:space="preserve">Key words: </w:t>
      </w:r>
      <w:r w:rsidR="00AE6B50">
        <w:rPr>
          <w:rFonts w:ascii="Book Antiqua" w:hAnsi="Book Antiqua" w:cstheme="minorHAnsi"/>
          <w:bCs/>
          <w:i/>
          <w:iCs/>
        </w:rPr>
        <w:t>Contract, F</w:t>
      </w:r>
      <w:r w:rsidR="00AE6B50" w:rsidRPr="002F4F17">
        <w:rPr>
          <w:rFonts w:ascii="Book Antiqua" w:hAnsi="Book Antiqua" w:cstheme="minorHAnsi"/>
          <w:bCs/>
          <w:i/>
          <w:iCs/>
        </w:rPr>
        <w:t xml:space="preserve">inancing, Islamic </w:t>
      </w:r>
      <w:r w:rsidR="00344249">
        <w:rPr>
          <w:rFonts w:ascii="Book Antiqua" w:hAnsi="Book Antiqua" w:cstheme="minorHAnsi"/>
          <w:bCs/>
          <w:i/>
          <w:iCs/>
        </w:rPr>
        <w:t>B</w:t>
      </w:r>
      <w:r w:rsidR="00AE6B50" w:rsidRPr="002F4F17">
        <w:rPr>
          <w:rFonts w:ascii="Book Antiqua" w:hAnsi="Book Antiqua" w:cstheme="minorHAnsi"/>
          <w:bCs/>
          <w:i/>
          <w:iCs/>
        </w:rPr>
        <w:t>anking</w:t>
      </w:r>
    </w:p>
    <w:p w:rsidR="00AE6B50" w:rsidRPr="0030318A" w:rsidRDefault="00AE6B50" w:rsidP="005C530A">
      <w:pPr>
        <w:pStyle w:val="NoSpacing"/>
        <w:jc w:val="both"/>
        <w:rPr>
          <w:rFonts w:ascii="Book Antiqua" w:hAnsi="Book Antiqua" w:cs="Times New Roman"/>
        </w:rPr>
      </w:pPr>
    </w:p>
    <w:p w:rsidR="007E3B6F" w:rsidRPr="00A04412" w:rsidRDefault="007E3B6F" w:rsidP="005C530A">
      <w:pPr>
        <w:spacing w:after="0" w:line="240" w:lineRule="auto"/>
        <w:rPr>
          <w:rFonts w:ascii="Book Antiqua" w:hAnsi="Book Antiqua" w:cs="Times New Roman"/>
          <w:b/>
          <w:bCs/>
          <w:lang w:val="en-ID"/>
        </w:rPr>
      </w:pPr>
      <w:r w:rsidRPr="00A04412">
        <w:rPr>
          <w:rFonts w:ascii="Book Antiqua" w:hAnsi="Book Antiqua" w:cs="Times New Roman"/>
          <w:b/>
          <w:bCs/>
          <w:lang w:val="en-ID"/>
        </w:rPr>
        <w:t>Abstrak</w:t>
      </w:r>
    </w:p>
    <w:p w:rsidR="00344249" w:rsidRDefault="00344249" w:rsidP="005C530A">
      <w:pPr>
        <w:spacing w:after="0" w:line="240" w:lineRule="auto"/>
        <w:jc w:val="both"/>
        <w:rPr>
          <w:rFonts w:ascii="Book Antiqua" w:hAnsi="Book Antiqua" w:cstheme="minorHAnsi"/>
          <w:bCs/>
        </w:rPr>
      </w:pPr>
      <w:r w:rsidRPr="002F4F17">
        <w:rPr>
          <w:rFonts w:ascii="Book Antiqua" w:hAnsi="Book Antiqua" w:cstheme="minorHAnsi"/>
          <w:bCs/>
        </w:rPr>
        <w:t>Secara umum penelitian ini membahas mengenai teknik pembuatan akad pembiayaan Bank Syariah. Yang berisi pembagian jenis ak</w:t>
      </w:r>
      <w:r>
        <w:rPr>
          <w:rFonts w:ascii="Book Antiqua" w:hAnsi="Book Antiqua" w:cstheme="minorHAnsi"/>
          <w:bCs/>
        </w:rPr>
        <w:t>ta</w:t>
      </w:r>
      <w:r w:rsidRPr="002F4F17">
        <w:rPr>
          <w:rFonts w:ascii="Book Antiqua" w:hAnsi="Book Antiqua" w:cstheme="minorHAnsi"/>
          <w:bCs/>
        </w:rPr>
        <w:t xml:space="preserve">, yaitu akta autentik dan akta di bawah tangan. Selanjutnya pencarian data tentang bagaimana standar </w:t>
      </w:r>
      <w:proofErr w:type="gramStart"/>
      <w:r w:rsidRPr="002F4F17">
        <w:rPr>
          <w:rFonts w:ascii="Book Antiqua" w:hAnsi="Book Antiqua" w:cstheme="minorHAnsi"/>
          <w:bCs/>
        </w:rPr>
        <w:t>produk  yang</w:t>
      </w:r>
      <w:proofErr w:type="gramEnd"/>
      <w:r w:rsidRPr="002F4F17">
        <w:rPr>
          <w:rFonts w:ascii="Book Antiqua" w:hAnsi="Book Antiqua" w:cstheme="minorHAnsi"/>
          <w:bCs/>
        </w:rPr>
        <w:t xml:space="preserve"> dikeluarkan oleh OJK dalam akad pembiayaan serta ketentuan Undang-Undang di Indonesia yang menga</w:t>
      </w:r>
      <w:r>
        <w:rPr>
          <w:rFonts w:ascii="Book Antiqua" w:hAnsi="Book Antiqua" w:cstheme="minorHAnsi"/>
          <w:bCs/>
        </w:rPr>
        <w:t>tur tentang penyusunan akta</w:t>
      </w:r>
      <w:r w:rsidRPr="002F4F17">
        <w:rPr>
          <w:rFonts w:ascii="Book Antiqua" w:hAnsi="Book Antiqua" w:cstheme="minorHAnsi"/>
          <w:bCs/>
        </w:rPr>
        <w:t xml:space="preserve"> tersebut, yang meliputi bagian-bagian </w:t>
      </w:r>
      <w:r>
        <w:rPr>
          <w:rFonts w:ascii="Book Antiqua" w:hAnsi="Book Antiqua" w:cstheme="minorHAnsi"/>
          <w:bCs/>
        </w:rPr>
        <w:t>dari keseluruhan suatu akta</w:t>
      </w:r>
      <w:r w:rsidRPr="002F4F17">
        <w:rPr>
          <w:rFonts w:ascii="Book Antiqua" w:hAnsi="Book Antiqua" w:cstheme="minorHAnsi"/>
          <w:bCs/>
        </w:rPr>
        <w:t>. Selanjutnya peneliti melakukan penyesuaian dari hasil data yang didapatkan dan menyuguhkan serta mendeskripsikan tentang bagaimana pembuatan</w:t>
      </w:r>
      <w:r>
        <w:rPr>
          <w:rFonts w:ascii="Book Antiqua" w:hAnsi="Book Antiqua" w:cstheme="minorHAnsi"/>
          <w:bCs/>
        </w:rPr>
        <w:t xml:space="preserve"> dan penyusunan suatu akta </w:t>
      </w:r>
      <w:r w:rsidRPr="002F4F17">
        <w:rPr>
          <w:rFonts w:ascii="Book Antiqua" w:hAnsi="Book Antiqua" w:cstheme="minorHAnsi"/>
          <w:bCs/>
        </w:rPr>
        <w:t xml:space="preserve">yang baik dan benar yang sudah sesuai berdasarkan peraturan hukum yang ada di Indonesia. Peneliti juga menambahkan uraian tentang bagaimana bentuk kecermatan dan tanggungjawab seorang notaris dalam pembuatan akad. Dalam penelitian ini menghasilkan beberapa temuan baru, diantaranya yaitu penggunaan unsur yang menjadi landasan prinsip syariah yang bersumber dari Al-Qur’an dan Hadist pada bagian awal akta justru </w:t>
      </w:r>
      <w:proofErr w:type="gramStart"/>
      <w:r w:rsidRPr="002F4F17">
        <w:rPr>
          <w:rFonts w:ascii="Book Antiqua" w:hAnsi="Book Antiqua" w:cstheme="minorHAnsi"/>
          <w:bCs/>
        </w:rPr>
        <w:t>akan</w:t>
      </w:r>
      <w:proofErr w:type="gramEnd"/>
      <w:r w:rsidRPr="002F4F17">
        <w:rPr>
          <w:rFonts w:ascii="Book Antiqua" w:hAnsi="Book Antiqua" w:cstheme="minorHAnsi"/>
          <w:bCs/>
        </w:rPr>
        <w:t xml:space="preserve"> mengurangi ke-autentikan akta tersebut dan akan</w:t>
      </w:r>
      <w:r>
        <w:rPr>
          <w:rFonts w:ascii="Book Antiqua" w:hAnsi="Book Antiqua" w:cstheme="minorHAnsi"/>
          <w:bCs/>
        </w:rPr>
        <w:t xml:space="preserve"> mendapat sanksi yaitu akta</w:t>
      </w:r>
      <w:r w:rsidRPr="002F4F17">
        <w:rPr>
          <w:rFonts w:ascii="Book Antiqua" w:hAnsi="Book Antiqua" w:cstheme="minorHAnsi"/>
          <w:bCs/>
        </w:rPr>
        <w:t xml:space="preserve"> tersebut terdegradasi menjadi akta dibawah tangan. Kemudian terdapat juga temuan tentang beberapa pelanggaran yang nantinya berisiko </w:t>
      </w:r>
      <w:r>
        <w:rPr>
          <w:rFonts w:ascii="Book Antiqua" w:hAnsi="Book Antiqua" w:cstheme="minorHAnsi"/>
          <w:bCs/>
        </w:rPr>
        <w:t>mendapatkan sanksi yang serupa.</w:t>
      </w:r>
    </w:p>
    <w:p w:rsidR="007E3B6F" w:rsidRPr="00344249" w:rsidRDefault="007E3B6F" w:rsidP="005C530A">
      <w:pPr>
        <w:spacing w:after="0" w:line="240" w:lineRule="auto"/>
        <w:jc w:val="both"/>
        <w:rPr>
          <w:rFonts w:ascii="Book Antiqua" w:hAnsi="Book Antiqua" w:cstheme="minorHAnsi"/>
          <w:bCs/>
        </w:rPr>
      </w:pPr>
      <w:r w:rsidRPr="00B04B7B">
        <w:rPr>
          <w:rFonts w:ascii="Book Antiqua" w:hAnsi="Book Antiqua"/>
          <w:b/>
          <w:bCs/>
          <w:lang w:val="sv-SE"/>
        </w:rPr>
        <w:t>K</w:t>
      </w:r>
      <w:r w:rsidRPr="00B04B7B">
        <w:rPr>
          <w:rFonts w:ascii="Book Antiqua" w:hAnsi="Book Antiqua"/>
          <w:b/>
          <w:bCs/>
          <w:spacing w:val="1"/>
          <w:lang w:val="sv-SE"/>
        </w:rPr>
        <w:t>at</w:t>
      </w:r>
      <w:r w:rsidRPr="00B04B7B">
        <w:rPr>
          <w:rFonts w:ascii="Book Antiqua" w:hAnsi="Book Antiqua"/>
          <w:b/>
          <w:bCs/>
          <w:spacing w:val="2"/>
          <w:lang w:val="sv-SE"/>
        </w:rPr>
        <w:t>a</w:t>
      </w:r>
      <w:r w:rsidRPr="00B04B7B">
        <w:rPr>
          <w:rFonts w:ascii="Book Antiqua" w:hAnsi="Book Antiqua"/>
          <w:b/>
          <w:bCs/>
          <w:spacing w:val="-8"/>
          <w:lang w:val="sv-SE"/>
        </w:rPr>
        <w:t xml:space="preserve"> </w:t>
      </w:r>
      <w:r w:rsidRPr="00CE147E">
        <w:rPr>
          <w:rFonts w:ascii="Book Antiqua" w:hAnsi="Book Antiqua"/>
          <w:b/>
          <w:bCs/>
          <w:lang w:val="sv-SE"/>
        </w:rPr>
        <w:t>kun</w:t>
      </w:r>
      <w:r w:rsidRPr="00CE147E">
        <w:rPr>
          <w:rFonts w:ascii="Book Antiqua" w:hAnsi="Book Antiqua"/>
          <w:b/>
          <w:bCs/>
          <w:spacing w:val="-2"/>
          <w:lang w:val="sv-SE"/>
        </w:rPr>
        <w:t>c</w:t>
      </w:r>
      <w:r w:rsidRPr="00CE147E">
        <w:rPr>
          <w:rFonts w:ascii="Book Antiqua" w:hAnsi="Book Antiqua"/>
          <w:b/>
          <w:bCs/>
          <w:lang w:val="sv-SE"/>
        </w:rPr>
        <w:t>i</w:t>
      </w:r>
      <w:r w:rsidRPr="00CE147E">
        <w:rPr>
          <w:rFonts w:ascii="Book Antiqua" w:hAnsi="Book Antiqua"/>
          <w:b/>
          <w:bCs/>
          <w:spacing w:val="-4"/>
          <w:lang w:val="sv-SE"/>
        </w:rPr>
        <w:t xml:space="preserve"> </w:t>
      </w:r>
      <w:r w:rsidRPr="00CE147E">
        <w:rPr>
          <w:rFonts w:ascii="Book Antiqua" w:hAnsi="Book Antiqua"/>
          <w:b/>
          <w:bCs/>
          <w:lang w:val="sv-SE"/>
        </w:rPr>
        <w:t>:</w:t>
      </w:r>
      <w:r w:rsidRPr="00CE147E">
        <w:rPr>
          <w:rFonts w:ascii="Book Antiqua" w:hAnsi="Book Antiqua"/>
          <w:b/>
          <w:bCs/>
          <w:spacing w:val="2"/>
          <w:lang w:val="sv-SE"/>
        </w:rPr>
        <w:t xml:space="preserve"> </w:t>
      </w:r>
      <w:r w:rsidR="00344249">
        <w:rPr>
          <w:rFonts w:ascii="Book Antiqua" w:hAnsi="Book Antiqua" w:cs="Times New Roman"/>
        </w:rPr>
        <w:t>Akad, Pembiayaan, Perbankan S</w:t>
      </w:r>
      <w:r w:rsidR="00344249" w:rsidRPr="00344249">
        <w:rPr>
          <w:rFonts w:ascii="Book Antiqua" w:hAnsi="Book Antiqua" w:cs="Times New Roman"/>
        </w:rPr>
        <w:t>yariah</w:t>
      </w:r>
    </w:p>
    <w:p w:rsidR="007E3B6F" w:rsidRDefault="007E3B6F" w:rsidP="005C530A">
      <w:pPr>
        <w:spacing w:after="0" w:line="240" w:lineRule="auto"/>
        <w:jc w:val="both"/>
        <w:rPr>
          <w:rFonts w:ascii="Book Antiqua" w:hAnsi="Book Antiqua"/>
          <w:iCs/>
          <w:lang w:val="sv-SE"/>
        </w:rPr>
      </w:pPr>
    </w:p>
    <w:p w:rsidR="007E2647" w:rsidRPr="00890A76" w:rsidRDefault="007E2647" w:rsidP="005C530A">
      <w:pPr>
        <w:spacing w:after="0" w:line="240" w:lineRule="auto"/>
        <w:jc w:val="both"/>
        <w:rPr>
          <w:rFonts w:ascii="Book Antiqua" w:hAnsi="Book Antiqua"/>
          <w:iCs/>
          <w:lang w:val="sv-SE"/>
        </w:rPr>
      </w:pPr>
    </w:p>
    <w:p w:rsidR="007E3B6F" w:rsidRPr="00673417" w:rsidRDefault="007E3B6F" w:rsidP="005C530A">
      <w:pPr>
        <w:spacing w:after="0" w:line="240" w:lineRule="auto"/>
        <w:jc w:val="both"/>
        <w:rPr>
          <w:rFonts w:ascii="Book Antiqua" w:hAnsi="Book Antiqua"/>
          <w:b/>
          <w:sz w:val="24"/>
          <w:szCs w:val="24"/>
          <w:lang w:val="sv-SE"/>
        </w:rPr>
      </w:pPr>
      <w:r w:rsidRPr="00673417">
        <w:rPr>
          <w:rFonts w:ascii="Book Antiqua" w:hAnsi="Book Antiqua"/>
          <w:b/>
          <w:sz w:val="24"/>
          <w:szCs w:val="24"/>
          <w:lang w:val="sv-SE"/>
        </w:rPr>
        <w:lastRenderedPageBreak/>
        <w:t xml:space="preserve">PENDAHULUAN </w:t>
      </w:r>
    </w:p>
    <w:p w:rsidR="00344249" w:rsidRPr="00673417" w:rsidRDefault="00344249" w:rsidP="005C530A">
      <w:pPr>
        <w:spacing w:after="0" w:line="240" w:lineRule="auto"/>
        <w:ind w:firstLine="720"/>
        <w:contextualSpacing/>
        <w:jc w:val="both"/>
        <w:rPr>
          <w:rFonts w:ascii="Book Antiqua" w:hAnsi="Book Antiqua" w:cstheme="minorHAnsi"/>
          <w:sz w:val="24"/>
          <w:szCs w:val="24"/>
          <w:lang w:val="sv-SE" w:eastAsia="id-ID"/>
        </w:rPr>
      </w:pPr>
      <w:r w:rsidRPr="00673417">
        <w:rPr>
          <w:rFonts w:ascii="Book Antiqua" w:hAnsi="Book Antiqua" w:cstheme="minorHAnsi"/>
          <w:sz w:val="24"/>
          <w:szCs w:val="24"/>
          <w:lang w:val="sv-SE" w:eastAsia="id-ID"/>
        </w:rPr>
        <w:t xml:space="preserve">Suatu pembiayaan syariah yang telah menerima persetujuan dari komite pembiayaan, kemudian akan dibuatkan surat resmi mengenai perjanjian akad yang memiliki peranan penting dalam pembiayaan. Hal itu sebagai dasar perjanjian pembiayaan tersebut. Dalam terminologi fiqih akad diartikan sebagai pertalian antara </w:t>
      </w:r>
      <w:r w:rsidRPr="00673417">
        <w:rPr>
          <w:rFonts w:ascii="Book Antiqua" w:hAnsi="Book Antiqua" w:cstheme="minorHAnsi"/>
          <w:i/>
          <w:iCs/>
          <w:sz w:val="24"/>
          <w:szCs w:val="24"/>
          <w:lang w:val="sv-SE" w:eastAsia="id-ID"/>
        </w:rPr>
        <w:t>ijab</w:t>
      </w:r>
      <w:r w:rsidRPr="00673417">
        <w:rPr>
          <w:rFonts w:ascii="Book Antiqua" w:hAnsi="Book Antiqua" w:cstheme="minorHAnsi"/>
          <w:sz w:val="24"/>
          <w:szCs w:val="24"/>
          <w:lang w:val="sv-SE" w:eastAsia="id-ID"/>
        </w:rPr>
        <w:t xml:space="preserve"> (pernyataan melakukan ikatan) &amp; </w:t>
      </w:r>
      <w:r w:rsidRPr="00673417">
        <w:rPr>
          <w:rFonts w:ascii="Book Antiqua" w:hAnsi="Book Antiqua" w:cstheme="minorHAnsi"/>
          <w:i/>
          <w:iCs/>
          <w:sz w:val="24"/>
          <w:szCs w:val="24"/>
          <w:lang w:val="sv-SE" w:eastAsia="id-ID"/>
        </w:rPr>
        <w:t xml:space="preserve">qabul </w:t>
      </w:r>
      <w:r w:rsidRPr="00673417">
        <w:rPr>
          <w:rFonts w:ascii="Book Antiqua" w:hAnsi="Book Antiqua" w:cstheme="minorHAnsi"/>
          <w:sz w:val="24"/>
          <w:szCs w:val="24"/>
          <w:lang w:val="sv-SE" w:eastAsia="id-ID"/>
        </w:rPr>
        <w:t>(pernyataan mendapat ikatan) sesuai dengan kehendak syariat yang berpengaruh terhadap objek perikatan. (Nurhadi dan Hadi, 2019 :21) Menurut Kompilasi Hukum Ekonomi Syariah, akad merupakan konvensi pada suatu perjanjian antara kedua belah pihak atau lebih untuk melakukan atau tidak melakukan perbuatan hukum.</w:t>
      </w:r>
      <w:r w:rsidRPr="002F4F17">
        <w:rPr>
          <w:rFonts w:ascii="Book Antiqua" w:hAnsi="Book Antiqua" w:cstheme="minorHAnsi"/>
          <w:sz w:val="24"/>
          <w:szCs w:val="24"/>
          <w:lang w:val="en-GB" w:eastAsia="id-ID"/>
        </w:rPr>
        <w:fldChar w:fldCharType="begin" w:fldLock="1"/>
      </w:r>
      <w:r w:rsidRPr="00673417">
        <w:rPr>
          <w:rFonts w:ascii="Book Antiqua" w:hAnsi="Book Antiqua" w:cstheme="minorHAnsi"/>
          <w:sz w:val="24"/>
          <w:szCs w:val="24"/>
          <w:lang w:val="sv-SE" w:eastAsia="id-ID"/>
        </w:rPr>
        <w:instrText>ADDIN CSL_CITATION {"citationItems":[{"id":"ITEM-1","itemData":{"ISSN":"2337-4942","abstract":"Tujuan dilakukannya penelitian yaitu untuk mengetahui bagaimana pengaturan persyaratan sahnya Akad Pembiayaan pada Bank Syariah dan bagaimana hubungan hukum dan pertanggungjawaban hukum Akad Pembiayaan pada Bank Syariah di mana dengan menggunakan metode penelitian hukum normatif disimpulkan bahwa: 1. Dalam dunia perbankan di Indonesia dikenal dengan 2 jenis bank, yaitu Bank Konvensional dan Bank Syariah. Diantara kedua Bank ini memiliki perbedaan dan persamaan satu dengan yang lainnya, dimana Bank Konvensional merupakan Bank dengan menggunakan system hokum Indonesia yang berorientasi pada keuntungan semata dengan memakai system bunga bank. Sedangkan Bank Syariah adalah Bank dengan menggunakan system hokum islam berdasarkan pada Al Qur’an dan hadits yang berorientasi pada keuntungan dan kemakmuran dunia akhirat dengan tidak memakai system bunga bank melainkan system bagi hasil. Dalam hal persamaan antara keduanya merupakan lembaga perbankan di Indonesia yang sudah diakui secara nasional dan kedua-duanya merupakan badan usaha yang menghimpun dana dari masyarakat dalam bentuk simpanan. Berikutnya baik bank syariah maupun bank konvensional memberikan jasa perbankan untuk membantu dalam mendukung kelancaran penghimpun dan penyaluran dana baik dalam bentuk kredit mapun simpanan yang dilakukan oleh nasabah. Pengaturan bank konvensional diatur dalam UU Nomor 10 Tahun 1998 perubahan atas UU Nomor 7 Tahun 1992 tentang Perbankan, sedangkan Bank Syariah diatur dalam UU Nomor 21 Tahun 2008 Tentang Pebankan Syariah. Sedangkan dalam hal Akad pembiayaan pada Bank Syariah merupakan bentuk perjanjian atau kontrak yang berlaku dalam Perbankan Syariah yang harus memenuhi persyaratan-persyaratan yang ditentukan agar keabsahannya menurut hukum terjamin. Syarat-syarat sahnya Akad pada Bank Syariah memiliki kesamaan dengan syarat- syarat sahnya perjanjian menurut Pasal 1320 KUH. Perdata. 2. Pelanggaran terhadap isi Akad Pembiayaan menimbulkan akibat hukum, yang harus dipertanggungjawabkan. Pelanggaran terhadap isi Akad menunjukkan timbulnya wanprestasi atau ingkar janji yang menimbulkan akibat hukum berupa tuntutan hukum pihak yang dirugikan.","author":[{"dropping-particle":"","family":"Diantara","given":"Syariah","non-dropping-particle":"","parse-names":false,"suffix":""}],"container-title":"Lex Privatum","id":"ITEM-1","issue":"10","issued":{"date-parts":[["2019"]]},"page":"64-73","title":"Sahnya Akad Pembiayaan Pada Bank Syariah (Uu 21 Tahun 2008)","type":"article-journal","volume":"6"},"uris":["http://www.mendeley.com/documents/?uuid=79e72044-d353-4797-8054-11b87784ddad","http://www.mendeley.com/documents/?uuid=dc505244-f003-42dc-be48-323b0412113e"]}],"mendeley":{"formattedCitation":"(Diantara, 2019)","manualFormatting":"(Diantara, 2019: 67)","plainTextFormattedCitation":"(Diantara, 2019)","previouslyFormattedCitation":"(Diantara, 2019)"},"properties":{"noteIndex":0},"schema":"https://github.com/citation-style-language/schema/raw/master/csl-citation.json"}</w:instrText>
      </w:r>
      <w:r w:rsidRPr="002F4F17">
        <w:rPr>
          <w:rFonts w:ascii="Book Antiqua" w:hAnsi="Book Antiqua" w:cstheme="minorHAnsi"/>
          <w:sz w:val="24"/>
          <w:szCs w:val="24"/>
          <w:lang w:val="en-GB" w:eastAsia="id-ID"/>
        </w:rPr>
        <w:fldChar w:fldCharType="separate"/>
      </w:r>
      <w:r w:rsidRPr="00673417">
        <w:rPr>
          <w:rFonts w:ascii="Book Antiqua" w:hAnsi="Book Antiqua" w:cstheme="minorHAnsi"/>
          <w:noProof/>
          <w:sz w:val="24"/>
          <w:szCs w:val="24"/>
          <w:lang w:val="sv-SE" w:eastAsia="id-ID"/>
        </w:rPr>
        <w:t>(Diantara, 2019: 67)</w:t>
      </w:r>
      <w:r w:rsidRPr="002F4F17">
        <w:rPr>
          <w:rFonts w:ascii="Book Antiqua" w:hAnsi="Book Antiqua" w:cstheme="minorHAnsi"/>
          <w:sz w:val="24"/>
          <w:szCs w:val="24"/>
          <w:lang w:val="en-GB" w:eastAsia="id-ID"/>
        </w:rPr>
        <w:fldChar w:fldCharType="end"/>
      </w:r>
    </w:p>
    <w:p w:rsidR="00344249" w:rsidRPr="00673417" w:rsidRDefault="00344249" w:rsidP="005C530A">
      <w:pPr>
        <w:spacing w:before="240" w:after="0" w:line="240" w:lineRule="auto"/>
        <w:ind w:firstLine="720"/>
        <w:contextualSpacing/>
        <w:jc w:val="both"/>
        <w:rPr>
          <w:rFonts w:ascii="Book Antiqua" w:hAnsi="Book Antiqua" w:cstheme="minorHAnsi"/>
          <w:sz w:val="24"/>
          <w:szCs w:val="24"/>
          <w:lang w:val="sv-SE" w:eastAsia="id-ID"/>
        </w:rPr>
      </w:pPr>
      <w:r w:rsidRPr="00673417">
        <w:rPr>
          <w:rFonts w:ascii="Book Antiqua" w:hAnsi="Book Antiqua" w:cstheme="minorHAnsi"/>
          <w:sz w:val="24"/>
          <w:szCs w:val="24"/>
          <w:lang w:val="sv-SE" w:eastAsia="id-ID"/>
        </w:rPr>
        <w:t xml:space="preserve">Akad tadi dibentuk dari pernyataan tertulis yang diterbitkan oleh pihak berwenang yang telah diadaptasi dari peraturan perundang-undangan yang berlaku di Indonesia. Oleh lantaran itu, krusial sekali untuk mengetahui penyesuaian antara pembuatan akad pembiayaan itu menggunakan ketentuan aturan perundang-undangan yang berlaku di Indonesia. Agar akad itu memiliki suatu kekuatan aturan yang bisa dipertanggungjawabkan, dan mengurasi risiko yang bisa merugikan para pihak yang bersangkutan yang terdapat pada akad. Berdasarkan uraian latar belakang tadi, maka penelitian ini memfokuskan pada konflik yang berkaitan mengenai pembuatan suatu akad pembiayaan dalam bank syariah. </w:t>
      </w:r>
      <w:r w:rsidRPr="00673417">
        <w:rPr>
          <w:rFonts w:ascii="Book Antiqua" w:hAnsi="Book Antiqua" w:cstheme="minorHAnsi"/>
          <w:bCs/>
          <w:sz w:val="24"/>
          <w:szCs w:val="24"/>
          <w:lang w:val="sv-SE" w:eastAsia="id-ID"/>
        </w:rPr>
        <w:t>Dengan meninjau beberapa penelitian terdahulu yakni dalam penelitian yang sudah dilakukan Nurwulan, 2018 yang berjudul “Akad Perbankan Syariah &amp; Penerapannya pada Akta Notaris Menurut Undang-Undang Jabatan Notaris”, pada penelitian itu membahas mengenai bagaimana akad pembiayaan perbankan syariah sanggup diterima oleh UUJNP &amp; kiprah dan tanggung jawab notaris pada pembuatan akta.</w:t>
      </w:r>
    </w:p>
    <w:p w:rsidR="007E3B6F" w:rsidRDefault="00344249" w:rsidP="005C530A">
      <w:pPr>
        <w:spacing w:after="0" w:line="240" w:lineRule="auto"/>
        <w:ind w:firstLine="720"/>
        <w:contextualSpacing/>
        <w:jc w:val="both"/>
        <w:rPr>
          <w:rFonts w:ascii="Book Antiqua" w:hAnsi="Book Antiqua" w:cstheme="minorHAnsi"/>
          <w:bCs/>
          <w:sz w:val="24"/>
          <w:szCs w:val="24"/>
          <w:lang w:val="en-GB" w:eastAsia="id-ID"/>
        </w:rPr>
      </w:pPr>
      <w:r w:rsidRPr="00673417">
        <w:rPr>
          <w:rFonts w:ascii="Book Antiqua" w:hAnsi="Book Antiqua" w:cstheme="minorHAnsi"/>
          <w:bCs/>
          <w:sz w:val="24"/>
          <w:szCs w:val="24"/>
          <w:lang w:val="sv-SE" w:eastAsia="id-ID"/>
        </w:rPr>
        <w:t xml:space="preserve">Berbeda dengan penelitian ini, peneliti lebih menekankan pada mekanisme pembuatan suatu akad pembiayaan syariah, yang berfokus pada penyusunan bentuk dari suatu akad tersebut, yang kemudian disesuaikan dengan perlakuan hukum yang berlaku di Indonesia daripada pembahasan mengenai peran dan jabatan seorang notaris tersebut, walaupun nantinya juga akan dibahas secara umum. Sehingga penelitian ini dikemas dengan focus pada </w:t>
      </w:r>
      <w:r>
        <w:rPr>
          <w:rFonts w:ascii="Book Antiqua" w:hAnsi="Book Antiqua" w:cstheme="minorHAnsi"/>
          <w:bCs/>
          <w:sz w:val="24"/>
          <w:szCs w:val="24"/>
          <w:lang w:val="en-GB" w:eastAsia="id-ID"/>
        </w:rPr>
        <w:t>Teknik pembuatan akad yang sesuai aturan</w:t>
      </w:r>
      <w:r w:rsidRPr="002F4F17">
        <w:rPr>
          <w:rFonts w:ascii="Book Antiqua" w:hAnsi="Book Antiqua" w:cstheme="minorHAnsi"/>
          <w:bCs/>
          <w:sz w:val="24"/>
          <w:szCs w:val="24"/>
          <w:lang w:val="en-GB" w:eastAsia="id-ID"/>
        </w:rPr>
        <w:t>. Tujuan penelitian ini adalah untuk meny</w:t>
      </w:r>
      <w:r>
        <w:rPr>
          <w:rFonts w:ascii="Book Antiqua" w:hAnsi="Book Antiqua" w:cstheme="minorHAnsi"/>
          <w:bCs/>
          <w:sz w:val="24"/>
          <w:szCs w:val="24"/>
          <w:lang w:val="en-GB" w:eastAsia="id-ID"/>
        </w:rPr>
        <w:t>ajikan</w:t>
      </w:r>
      <w:r w:rsidRPr="002F4F17">
        <w:rPr>
          <w:rFonts w:ascii="Book Antiqua" w:hAnsi="Book Antiqua" w:cstheme="minorHAnsi"/>
          <w:bCs/>
          <w:sz w:val="24"/>
          <w:szCs w:val="24"/>
          <w:lang w:val="en-GB" w:eastAsia="id-ID"/>
        </w:rPr>
        <w:t xml:space="preserve"> dan mendeskripsikan tentang bagaimana formulasi akad pembiayan perbankan syariah yang sesuai berdasarkan ketentuan hukum yang berlaku di Indonesia tentang pembuatan suatu akad, sehingga diharapkan menjadi sumber pengetahuan dan kajian literasi dalam bidang perbankan syariah, serta menjadi salah satu sumber acuan dalam praktik pembuatan akad pembiayan bank syariah.</w:t>
      </w:r>
    </w:p>
    <w:p w:rsidR="007E2647" w:rsidRDefault="007E2647" w:rsidP="005C530A">
      <w:pPr>
        <w:spacing w:after="0" w:line="240" w:lineRule="auto"/>
        <w:ind w:firstLine="720"/>
        <w:contextualSpacing/>
        <w:jc w:val="both"/>
        <w:rPr>
          <w:rFonts w:ascii="Book Antiqua" w:hAnsi="Book Antiqua" w:cstheme="minorHAnsi"/>
          <w:bCs/>
          <w:sz w:val="24"/>
          <w:szCs w:val="24"/>
          <w:lang w:val="en-GB" w:eastAsia="id-ID"/>
        </w:rPr>
      </w:pPr>
    </w:p>
    <w:p w:rsidR="007E2647" w:rsidRPr="00344249" w:rsidRDefault="007E2647" w:rsidP="005C530A">
      <w:pPr>
        <w:spacing w:after="0" w:line="240" w:lineRule="auto"/>
        <w:ind w:firstLine="720"/>
        <w:contextualSpacing/>
        <w:jc w:val="both"/>
        <w:rPr>
          <w:rFonts w:ascii="Book Antiqua" w:hAnsi="Book Antiqua" w:cstheme="minorHAnsi"/>
          <w:bCs/>
          <w:sz w:val="24"/>
          <w:szCs w:val="24"/>
          <w:lang w:val="en-GB" w:eastAsia="id-ID"/>
        </w:rPr>
      </w:pPr>
    </w:p>
    <w:p w:rsidR="006A1371" w:rsidRDefault="006A1371" w:rsidP="005C530A">
      <w:pPr>
        <w:spacing w:after="0" w:line="240" w:lineRule="auto"/>
        <w:jc w:val="both"/>
        <w:rPr>
          <w:rFonts w:ascii="Book Antiqua" w:hAnsi="Book Antiqua" w:cs="Times New Roman"/>
          <w:b/>
          <w:bCs/>
          <w:sz w:val="24"/>
          <w:szCs w:val="24"/>
        </w:rPr>
      </w:pPr>
      <w:r>
        <w:rPr>
          <w:rFonts w:ascii="Book Antiqua" w:hAnsi="Book Antiqua" w:cs="Times New Roman"/>
          <w:b/>
          <w:bCs/>
          <w:sz w:val="24"/>
          <w:szCs w:val="24"/>
        </w:rPr>
        <w:lastRenderedPageBreak/>
        <w:t>KAJIAN LITERATUR</w:t>
      </w:r>
    </w:p>
    <w:p w:rsidR="00344249" w:rsidRPr="002F4F17" w:rsidRDefault="00344249" w:rsidP="005C530A">
      <w:pPr>
        <w:spacing w:before="240" w:after="0" w:line="240" w:lineRule="auto"/>
        <w:ind w:firstLine="720"/>
        <w:contextualSpacing/>
        <w:jc w:val="both"/>
        <w:rPr>
          <w:rFonts w:ascii="Book Antiqua" w:hAnsi="Book Antiqua" w:cstheme="majorBidi"/>
          <w:sz w:val="24"/>
          <w:szCs w:val="24"/>
        </w:rPr>
      </w:pPr>
      <w:r w:rsidRPr="00D62A7C">
        <w:rPr>
          <w:rFonts w:ascii="Book Antiqua" w:hAnsi="Book Antiqua"/>
          <w:noProof/>
          <w:color w:val="000000"/>
          <w:sz w:val="24"/>
          <w:szCs w:val="24"/>
          <w:lang w:val="id-ID"/>
        </w:rPr>
        <w:t>Teknik</w:t>
      </w:r>
      <w:r w:rsidRPr="002F4F17">
        <w:rPr>
          <w:rFonts w:ascii="Book Antiqua" w:hAnsi="Book Antiqua" w:cstheme="majorBidi"/>
          <w:sz w:val="24"/>
          <w:szCs w:val="24"/>
        </w:rPr>
        <w:t xml:space="preserve"> pembuatan akad pembiayaan syariah didefinisikan sebagai: “Metode atau cara untuk membuat, melakukan, atau menyusun tentang akta-akta yang berkaitan dengan akta/akad pembiayaan syariah, yang meliputi bagian awal, badan dan penutup akta”. Beberapa unsur yang terdapat dalam pernyataan tersebut yaitu: (1) Adanya Metode, (2) Objek yang dibuatnya, dan (3) Bentuknya. </w:t>
      </w:r>
      <w:r w:rsidRPr="002F4F17">
        <w:rPr>
          <w:rFonts w:ascii="Book Antiqua" w:hAnsi="Book Antiqua" w:cstheme="majorBidi"/>
          <w:sz w:val="24"/>
          <w:szCs w:val="24"/>
        </w:rPr>
        <w:fldChar w:fldCharType="begin" w:fldLock="1"/>
      </w:r>
      <w:r>
        <w:rPr>
          <w:rFonts w:ascii="Book Antiqua" w:hAnsi="Book Antiqua" w:cstheme="majorBidi"/>
          <w:sz w:val="24"/>
          <w:szCs w:val="24"/>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Kata","author":[{"dropping-particle":"","family":"Autoridad Nacional del Servicio Civil","given":"","non-dropping-particle":"","parse-names":false,"suffix":""}],"container-title":"Angewandte Chemie International Edition, 6(11), 951–952.","id":"ITEM-1","issued":{"date-parts":[["2021"]]},"page":"2013-2015","title":"</w:instrText>
      </w:r>
      <w:r>
        <w:rPr>
          <w:rFonts w:ascii="MS Mincho" w:eastAsia="MS Mincho" w:hAnsi="MS Mincho" w:cs="MS Mincho" w:hint="eastAsia"/>
          <w:sz w:val="24"/>
          <w:szCs w:val="24"/>
        </w:rPr>
        <w:instrText>済無</w:instrText>
      </w:r>
      <w:r>
        <w:rPr>
          <w:rFonts w:ascii="Book Antiqua" w:hAnsi="Book Antiqua" w:cstheme="majorBidi"/>
          <w:sz w:val="24"/>
          <w:szCs w:val="24"/>
        </w:rPr>
        <w:instrText>No Title No Title No Title","type":"article-journal"},"uris":["http://www.mendeley.com/documents/?uuid=a8f8ebd3-c910-46cf-9fb9-acc2eed92512","http://www.mendeley.com/documents/?uuid=4476b272-4203-4b0f-ba9e-205298c41f95"]}],"mendeley":{"formattedCitation":"(Autoridad Nacional del Servicio Civil, 2021)","manualFormatting":"(Salim dan Muhaimin, 2021: 9)","plainTextFormattedCitation":"(Autoridad Nacional del Servicio Civil, 2021)","previouslyFormattedCitation":"(Autoridad Nacional del Servicio Civil, 2021)"},"properties":{"noteIndex":0},"schema":"https://github.com/citation-style-language/schema/raw/master/csl-citation.json"}</w:instrText>
      </w:r>
      <w:r w:rsidRPr="002F4F17">
        <w:rPr>
          <w:rFonts w:ascii="Book Antiqua" w:hAnsi="Book Antiqua" w:cstheme="majorBidi"/>
          <w:sz w:val="24"/>
          <w:szCs w:val="24"/>
        </w:rPr>
        <w:fldChar w:fldCharType="separate"/>
      </w:r>
      <w:r w:rsidRPr="002F4F17">
        <w:rPr>
          <w:rFonts w:ascii="Book Antiqua" w:hAnsi="Book Antiqua" w:cstheme="majorBidi"/>
          <w:noProof/>
          <w:sz w:val="24"/>
          <w:szCs w:val="24"/>
        </w:rPr>
        <w:t>(Salim dan Muhaimin, 2021: 9)</w:t>
      </w:r>
      <w:r w:rsidRPr="002F4F17">
        <w:rPr>
          <w:rFonts w:ascii="Book Antiqua" w:hAnsi="Book Antiqua" w:cstheme="majorBidi"/>
          <w:sz w:val="24"/>
          <w:szCs w:val="24"/>
        </w:rPr>
        <w:fldChar w:fldCharType="end"/>
      </w:r>
      <w:r>
        <w:rPr>
          <w:rFonts w:ascii="Book Antiqua" w:hAnsi="Book Antiqua" w:cstheme="majorBidi"/>
          <w:sz w:val="24"/>
          <w:szCs w:val="24"/>
        </w:rPr>
        <w:t xml:space="preserve">. </w:t>
      </w:r>
      <w:r w:rsidRPr="002F4F17">
        <w:rPr>
          <w:rFonts w:ascii="Book Antiqua" w:hAnsi="Book Antiqua" w:cstheme="majorBidi"/>
          <w:sz w:val="24"/>
          <w:szCs w:val="24"/>
        </w:rPr>
        <w:t xml:space="preserve">Metode dikonsepkan sebagai suatu </w:t>
      </w:r>
      <w:proofErr w:type="gramStart"/>
      <w:r w:rsidRPr="002F4F17">
        <w:rPr>
          <w:rFonts w:ascii="Book Antiqua" w:hAnsi="Book Antiqua" w:cstheme="majorBidi"/>
          <w:sz w:val="24"/>
          <w:szCs w:val="24"/>
        </w:rPr>
        <w:t>cara</w:t>
      </w:r>
      <w:proofErr w:type="gramEnd"/>
      <w:r w:rsidRPr="002F4F17">
        <w:rPr>
          <w:rFonts w:ascii="Book Antiqua" w:hAnsi="Book Antiqua" w:cstheme="majorBidi"/>
          <w:sz w:val="24"/>
          <w:szCs w:val="24"/>
        </w:rPr>
        <w:t xml:space="preserve"> kerja yang sistematis dan terpikir dengan baik untuk membuat akta. Objek yang dibuat, yaitu akta autentik yang berkaitan dengan akad syariah. Akta merupakan pernyataan (informasi, pengakuan, keputusan serta sebagainya) yang berupa </w:t>
      </w:r>
      <w:proofErr w:type="gramStart"/>
      <w:r w:rsidRPr="002F4F17">
        <w:rPr>
          <w:rFonts w:ascii="Book Antiqua" w:hAnsi="Book Antiqua" w:cstheme="majorBidi"/>
          <w:sz w:val="24"/>
          <w:szCs w:val="24"/>
        </w:rPr>
        <w:t>surat</w:t>
      </w:r>
      <w:proofErr w:type="gramEnd"/>
      <w:r w:rsidRPr="002F4F17">
        <w:rPr>
          <w:rFonts w:ascii="Book Antiqua" w:hAnsi="Book Antiqua" w:cstheme="majorBidi"/>
          <w:sz w:val="24"/>
          <w:szCs w:val="24"/>
        </w:rPr>
        <w:t xml:space="preserve"> pertanda bukti resmi yang dibuat sesuai peraturan yang berlaku, disaksikan serta disahkan sang notaris atau pejabat pemerintah yang berwenang. </w:t>
      </w:r>
      <w:proofErr w:type="gramStart"/>
      <w:r w:rsidRPr="002F4F17">
        <w:rPr>
          <w:rFonts w:ascii="Book Antiqua" w:hAnsi="Book Antiqua" w:cstheme="majorBidi"/>
          <w:sz w:val="24"/>
          <w:szCs w:val="24"/>
        </w:rPr>
        <w:t>berdasarkan</w:t>
      </w:r>
      <w:proofErr w:type="gramEnd"/>
      <w:r w:rsidRPr="002F4F17">
        <w:rPr>
          <w:rFonts w:ascii="Book Antiqua" w:hAnsi="Book Antiqua" w:cstheme="majorBidi"/>
          <w:sz w:val="24"/>
          <w:szCs w:val="24"/>
        </w:rPr>
        <w:t xml:space="preserve"> Pasal 1867 KUHPerdata suatu akta dibagi sebagai dua (2) yaitu akta autentik dan akta pada bawah tangan. Akta autentik merupakan akta yang dibuat </w:t>
      </w:r>
      <w:r>
        <w:rPr>
          <w:rFonts w:ascii="Book Antiqua" w:hAnsi="Book Antiqua" w:cstheme="majorBidi"/>
          <w:sz w:val="24"/>
          <w:szCs w:val="24"/>
        </w:rPr>
        <w:t>oleh</w:t>
      </w:r>
      <w:r w:rsidRPr="002F4F17">
        <w:rPr>
          <w:rFonts w:ascii="Book Antiqua" w:hAnsi="Book Antiqua" w:cstheme="majorBidi"/>
          <w:sz w:val="24"/>
          <w:szCs w:val="24"/>
        </w:rPr>
        <w:t xml:space="preserve"> pejabat (Notaris, Hakim, Pegawai Catatan Sipil). Bisa </w:t>
      </w:r>
      <w:r>
        <w:rPr>
          <w:rFonts w:ascii="Book Antiqua" w:hAnsi="Book Antiqua" w:cstheme="majorBidi"/>
          <w:sz w:val="24"/>
          <w:szCs w:val="24"/>
        </w:rPr>
        <w:t xml:space="preserve">dinyatakan </w:t>
      </w:r>
      <w:r w:rsidRPr="002F4F17">
        <w:rPr>
          <w:rFonts w:ascii="Book Antiqua" w:hAnsi="Book Antiqua" w:cstheme="majorBidi"/>
          <w:sz w:val="24"/>
          <w:szCs w:val="24"/>
        </w:rPr>
        <w:t xml:space="preserve">bahwa akta autentik ialah akta yang dirancang pada hadapan notaris, sedangkan akta dibawah tangan dirancang </w:t>
      </w:r>
      <w:r>
        <w:rPr>
          <w:rFonts w:ascii="Book Antiqua" w:hAnsi="Book Antiqua" w:cstheme="majorBidi"/>
          <w:sz w:val="24"/>
          <w:szCs w:val="24"/>
        </w:rPr>
        <w:t xml:space="preserve">sendiri serta </w:t>
      </w:r>
      <w:r w:rsidRPr="002F4F17">
        <w:rPr>
          <w:rFonts w:ascii="Book Antiqua" w:hAnsi="Book Antiqua" w:cstheme="majorBidi"/>
          <w:sz w:val="24"/>
          <w:szCs w:val="24"/>
        </w:rPr>
        <w:t xml:space="preserve">ditandatangani </w:t>
      </w:r>
      <w:r>
        <w:rPr>
          <w:rFonts w:ascii="Book Antiqua" w:hAnsi="Book Antiqua" w:cstheme="majorBidi"/>
          <w:sz w:val="24"/>
          <w:szCs w:val="24"/>
        </w:rPr>
        <w:t>oleh</w:t>
      </w:r>
      <w:r w:rsidRPr="002F4F17">
        <w:rPr>
          <w:rFonts w:ascii="Book Antiqua" w:hAnsi="Book Antiqua" w:cstheme="majorBidi"/>
          <w:sz w:val="24"/>
          <w:szCs w:val="24"/>
        </w:rPr>
        <w:t xml:space="preserve"> pihak yang membuatnya. Bentuk akta artinya susunan atau struktur akta yang </w:t>
      </w:r>
      <w:proofErr w:type="gramStart"/>
      <w:r w:rsidRPr="002F4F17">
        <w:rPr>
          <w:rFonts w:ascii="Book Antiqua" w:hAnsi="Book Antiqua" w:cstheme="majorBidi"/>
          <w:sz w:val="24"/>
          <w:szCs w:val="24"/>
        </w:rPr>
        <w:t>akan</w:t>
      </w:r>
      <w:proofErr w:type="gramEnd"/>
      <w:r w:rsidRPr="002F4F17">
        <w:rPr>
          <w:rFonts w:ascii="Book Antiqua" w:hAnsi="Book Antiqua" w:cstheme="majorBidi"/>
          <w:sz w:val="24"/>
          <w:szCs w:val="24"/>
        </w:rPr>
        <w:t xml:space="preserve"> dirancang, dimulai dari bagian awal, badan akta serta penutup akta. Bentuk akta tadi akan dijabarkan pada bagian-bagian terkecil dari akta.</w:t>
      </w:r>
      <w:r w:rsidRPr="002F4F17">
        <w:rPr>
          <w:rFonts w:ascii="Book Antiqua" w:hAnsi="Book Antiqua" w:cstheme="majorBidi"/>
          <w:sz w:val="24"/>
          <w:szCs w:val="24"/>
        </w:rPr>
        <w:fldChar w:fldCharType="begin" w:fldLock="1"/>
      </w:r>
      <w:r>
        <w:rPr>
          <w:rFonts w:ascii="Book Antiqua" w:hAnsi="Book Antiqua" w:cstheme="majorBidi"/>
          <w:sz w:val="24"/>
          <w:szCs w:val="24"/>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Kata","author":[{"dropping-particle":"","family":"Autoridad Nacional del Servicio Civil","given":"","non-dropping-particle":"","parse-names":false,"suffix":""}],"container-title":"Angewandte Chemie International Edition, 6(11), 951–952.","id":"ITEM-1","issued":{"date-parts":[["2021"]]},"page":"2013-2015","title":"</w:instrText>
      </w:r>
      <w:r>
        <w:rPr>
          <w:rFonts w:ascii="MS Mincho" w:eastAsia="MS Mincho" w:hAnsi="MS Mincho" w:cs="MS Mincho" w:hint="eastAsia"/>
          <w:sz w:val="24"/>
          <w:szCs w:val="24"/>
        </w:rPr>
        <w:instrText>済無</w:instrText>
      </w:r>
      <w:r>
        <w:rPr>
          <w:rFonts w:ascii="Book Antiqua" w:hAnsi="Book Antiqua" w:cstheme="majorBidi"/>
          <w:sz w:val="24"/>
          <w:szCs w:val="24"/>
        </w:rPr>
        <w:instrText>No Title No Title No Title","type":"article-journal"},"uris":["http://www.mendeley.com/documents/?uuid=4476b272-4203-4b0f-ba9e-205298c41f95","http://www.mendeley.com/documents/?uuid=a8f8ebd3-c910-46cf-9fb9-acc2eed92512"]}],"mendeley":{"formattedCitation":"(Autoridad Nacional del Servicio Civil, 2021)","manualFormatting":"(Salim dan Muhaimin, 2021: 6-7)","plainTextFormattedCitation":"(Autoridad Nacional del Servicio Civil, 2021)","previouslyFormattedCitation":"(Autoridad Nacional del Servicio Civil, 2021)"},"properties":{"noteIndex":0},"schema":"https://github.com/citation-style-language/schema/raw/master/csl-citation.json"}</w:instrText>
      </w:r>
      <w:r w:rsidRPr="002F4F17">
        <w:rPr>
          <w:rFonts w:ascii="Book Antiqua" w:hAnsi="Book Antiqua" w:cstheme="majorBidi"/>
          <w:sz w:val="24"/>
          <w:szCs w:val="24"/>
        </w:rPr>
        <w:fldChar w:fldCharType="separate"/>
      </w:r>
      <w:r w:rsidRPr="002F4F17">
        <w:rPr>
          <w:rFonts w:ascii="Book Antiqua" w:hAnsi="Book Antiqua" w:cstheme="majorBidi"/>
          <w:noProof/>
          <w:sz w:val="24"/>
          <w:szCs w:val="24"/>
        </w:rPr>
        <w:t>(Salim dan Muhaimin, 2021: 6-7)</w:t>
      </w:r>
      <w:r w:rsidRPr="002F4F17">
        <w:rPr>
          <w:rFonts w:ascii="Book Antiqua" w:hAnsi="Book Antiqua" w:cstheme="majorBidi"/>
          <w:sz w:val="24"/>
          <w:szCs w:val="24"/>
        </w:rPr>
        <w:fldChar w:fldCharType="end"/>
      </w:r>
    </w:p>
    <w:p w:rsidR="00344249" w:rsidRPr="002F4F17" w:rsidRDefault="00344249" w:rsidP="005C530A">
      <w:pPr>
        <w:spacing w:after="0" w:line="240" w:lineRule="auto"/>
        <w:ind w:firstLine="720"/>
        <w:contextualSpacing/>
        <w:jc w:val="both"/>
        <w:rPr>
          <w:rFonts w:ascii="Book Antiqua" w:hAnsi="Book Antiqua" w:cstheme="majorBidi"/>
          <w:sz w:val="24"/>
          <w:szCs w:val="24"/>
        </w:rPr>
      </w:pPr>
      <w:r w:rsidRPr="00D62A7C">
        <w:rPr>
          <w:rFonts w:ascii="Book Antiqua" w:hAnsi="Book Antiqua"/>
          <w:noProof/>
          <w:color w:val="000000"/>
          <w:sz w:val="24"/>
          <w:szCs w:val="24"/>
          <w:lang w:val="id-ID"/>
        </w:rPr>
        <w:t>Dalam</w:t>
      </w:r>
      <w:r w:rsidRPr="002F4F17">
        <w:rPr>
          <w:rFonts w:ascii="Book Antiqua" w:hAnsi="Book Antiqua" w:cstheme="majorBidi"/>
          <w:sz w:val="24"/>
          <w:szCs w:val="24"/>
        </w:rPr>
        <w:t xml:space="preserve"> pembiayaan yang ada di perbankan syariah</w:t>
      </w:r>
      <w:r>
        <w:rPr>
          <w:rFonts w:ascii="Book Antiqua" w:hAnsi="Book Antiqua" w:cstheme="majorBidi"/>
          <w:sz w:val="24"/>
          <w:szCs w:val="24"/>
        </w:rPr>
        <w:t>,</w:t>
      </w:r>
      <w:r w:rsidRPr="002F4F17">
        <w:rPr>
          <w:rFonts w:ascii="Book Antiqua" w:hAnsi="Book Antiqua" w:cstheme="majorBidi"/>
          <w:sz w:val="24"/>
          <w:szCs w:val="24"/>
        </w:rPr>
        <w:t xml:space="preserve"> memiliki suatu kegiatan </w:t>
      </w:r>
      <w:r>
        <w:rPr>
          <w:rFonts w:ascii="Book Antiqua" w:hAnsi="Book Antiqua" w:cstheme="majorBidi"/>
          <w:sz w:val="24"/>
          <w:szCs w:val="24"/>
        </w:rPr>
        <w:t>yang membutuhkan</w:t>
      </w:r>
      <w:r w:rsidRPr="002F4F17">
        <w:rPr>
          <w:rFonts w:ascii="Book Antiqua" w:hAnsi="Book Antiqua" w:cstheme="majorBidi"/>
          <w:sz w:val="24"/>
          <w:szCs w:val="24"/>
        </w:rPr>
        <w:t xml:space="preserve"> suatu akad atau perjanjian tertulis mengenai peratu</w:t>
      </w:r>
      <w:r>
        <w:rPr>
          <w:rFonts w:ascii="Book Antiqua" w:hAnsi="Book Antiqua" w:cstheme="majorBidi"/>
          <w:sz w:val="24"/>
          <w:szCs w:val="24"/>
        </w:rPr>
        <w:t>r</w:t>
      </w:r>
      <w:r w:rsidRPr="002F4F17">
        <w:rPr>
          <w:rFonts w:ascii="Book Antiqua" w:hAnsi="Book Antiqua" w:cstheme="majorBidi"/>
          <w:sz w:val="24"/>
          <w:szCs w:val="24"/>
        </w:rPr>
        <w:t xml:space="preserve">an serta kewajiban antara </w:t>
      </w:r>
      <w:r>
        <w:rPr>
          <w:rFonts w:ascii="Book Antiqua" w:hAnsi="Book Antiqua" w:cstheme="majorBidi"/>
          <w:sz w:val="24"/>
          <w:szCs w:val="24"/>
        </w:rPr>
        <w:t>pihak Bank dan</w:t>
      </w:r>
      <w:r w:rsidRPr="002F4F17">
        <w:rPr>
          <w:rFonts w:ascii="Book Antiqua" w:hAnsi="Book Antiqua" w:cstheme="majorBidi"/>
          <w:sz w:val="24"/>
          <w:szCs w:val="24"/>
        </w:rPr>
        <w:t xml:space="preserve"> pihak nasabah. Akad/perjanjian tadi dibentuk secara autentik agar mempunyai kekuatan aturan yang kuat. Di setiap usaha konvensional mempunyai </w:t>
      </w:r>
      <w:r>
        <w:rPr>
          <w:rFonts w:ascii="Book Antiqua" w:hAnsi="Book Antiqua" w:cstheme="majorBidi"/>
          <w:sz w:val="24"/>
          <w:szCs w:val="24"/>
        </w:rPr>
        <w:t>hak</w:t>
      </w:r>
      <w:r w:rsidRPr="002F4F17">
        <w:rPr>
          <w:rFonts w:ascii="Book Antiqua" w:hAnsi="Book Antiqua" w:cstheme="majorBidi"/>
          <w:sz w:val="24"/>
          <w:szCs w:val="24"/>
        </w:rPr>
        <w:t xml:space="preserve"> untuk </w:t>
      </w:r>
      <w:r>
        <w:rPr>
          <w:rFonts w:ascii="Book Antiqua" w:hAnsi="Book Antiqua" w:cstheme="majorBidi"/>
          <w:sz w:val="24"/>
          <w:szCs w:val="24"/>
        </w:rPr>
        <w:t>menyerahkan</w:t>
      </w:r>
      <w:r w:rsidRPr="002F4F17">
        <w:rPr>
          <w:rFonts w:ascii="Book Antiqua" w:hAnsi="Book Antiqua" w:cstheme="majorBidi"/>
          <w:sz w:val="24"/>
          <w:szCs w:val="24"/>
        </w:rPr>
        <w:t xml:space="preserve"> jasa terhadap seseorang pejabat yang mempunyai wewenang untuk </w:t>
      </w:r>
      <w:r>
        <w:rPr>
          <w:rFonts w:ascii="Book Antiqua" w:hAnsi="Book Antiqua" w:cstheme="majorBidi"/>
          <w:sz w:val="24"/>
          <w:szCs w:val="24"/>
        </w:rPr>
        <w:t>membuat akta</w:t>
      </w:r>
      <w:r w:rsidRPr="002F4F17">
        <w:rPr>
          <w:rFonts w:ascii="Book Antiqua" w:hAnsi="Book Antiqua" w:cstheme="majorBidi"/>
          <w:sz w:val="24"/>
          <w:szCs w:val="24"/>
        </w:rPr>
        <w:t xml:space="preserve"> autentik, </w:t>
      </w:r>
      <w:r>
        <w:rPr>
          <w:rFonts w:ascii="Book Antiqua" w:hAnsi="Book Antiqua" w:cstheme="majorBidi"/>
          <w:sz w:val="24"/>
          <w:szCs w:val="24"/>
        </w:rPr>
        <w:t>yakni</w:t>
      </w:r>
      <w:r w:rsidRPr="002F4F17">
        <w:rPr>
          <w:rFonts w:ascii="Book Antiqua" w:hAnsi="Book Antiqua" w:cstheme="majorBidi"/>
          <w:sz w:val="24"/>
          <w:szCs w:val="24"/>
        </w:rPr>
        <w:t xml:space="preserve">  notaris yang sudah di atur dalam UU pasal 2 pada tahun 2014 yang sekarang di ubah menjadi UU Pasal 30 pada tahun 2004 atas jabatan notaris. </w:t>
      </w:r>
      <w:r w:rsidRPr="002F4F17">
        <w:rPr>
          <w:rFonts w:ascii="Book Antiqua" w:hAnsi="Book Antiqua" w:cstheme="majorBidi"/>
          <w:sz w:val="24"/>
          <w:szCs w:val="24"/>
        </w:rPr>
        <w:fldChar w:fldCharType="begin" w:fldLock="1"/>
      </w:r>
      <w:r>
        <w:rPr>
          <w:rFonts w:ascii="Book Antiqua" w:hAnsi="Book Antiqua" w:cstheme="majorBidi"/>
          <w:sz w:val="24"/>
          <w:szCs w:val="24"/>
        </w:rPr>
        <w:instrText>ADDIN CSL_CITATION {"citationItems":[{"id":"ITEM-1","itemData":{"author":[{"dropping-particle":"","family":"Pembuatan","given":"Dalam","non-dropping-particle":"","parse-names":false,"suffix":""},{"dropping-particle":"","family":"Di","given":"Akad","non-dropping-particle":"","parse-names":false,"suffix":""},{"dropping-particle":"","family":"Syariah","given":"Perbankan","non-dropping-particle":"","parse-names":false,"suffix":""},{"dropping-particle":"","family":"Indonesia","given":"D I","non-dropping-particle":"","parse-names":false,"suffix":""}],"id":"ITEM-1","issue":"12","issued":{"date-parts":[["2019"]]},"page":"31-39","title":"31 | Al Amwal: Vol. 1, No. 2, Februari 2019","type":"article-journal","volume":"1"},"uris":["http://www.mendeley.com/documents/?uuid=9a880492-896e-420f-9eef-5a1a9d135c38","http://www.mendeley.com/documents/?uuid=066678a6-f1d8-4f9e-99ff-f0a8154bd77a"]}],"mendeley":{"formattedCitation":"(Pembuatan, Di, Syariah, &amp; Indonesia, 2019)","manualFormatting":"(Abdul Muin, 2019: 37-38)","plainTextFormattedCitation":"(Pembuatan, Di, Syariah, &amp; Indonesia, 2019)","previouslyFormattedCitation":"(Pembuatan, Di, Syariah, &amp; Indonesia, 2019)"},"properties":{"noteIndex":0},"schema":"https://github.com/citation-style-language/schema/raw/master/csl-citation.json"}</w:instrText>
      </w:r>
      <w:r w:rsidRPr="002F4F17">
        <w:rPr>
          <w:rFonts w:ascii="Book Antiqua" w:hAnsi="Book Antiqua" w:cstheme="majorBidi"/>
          <w:sz w:val="24"/>
          <w:szCs w:val="24"/>
        </w:rPr>
        <w:fldChar w:fldCharType="separate"/>
      </w:r>
      <w:r w:rsidRPr="002F4F17">
        <w:rPr>
          <w:rFonts w:ascii="Book Antiqua" w:hAnsi="Book Antiqua" w:cstheme="majorBidi"/>
          <w:noProof/>
          <w:sz w:val="24"/>
          <w:szCs w:val="24"/>
        </w:rPr>
        <w:t>(Abdul Muin, 2019: 37-38)</w:t>
      </w:r>
      <w:r w:rsidRPr="002F4F17">
        <w:rPr>
          <w:rFonts w:ascii="Book Antiqua" w:hAnsi="Book Antiqua" w:cstheme="majorBidi"/>
          <w:sz w:val="24"/>
          <w:szCs w:val="24"/>
        </w:rPr>
        <w:fldChar w:fldCharType="end"/>
      </w:r>
      <w:r w:rsidRPr="002F4F17">
        <w:rPr>
          <w:rFonts w:ascii="Book Antiqua" w:hAnsi="Book Antiqua" w:cs="Arial"/>
          <w:color w:val="333333"/>
          <w:sz w:val="21"/>
          <w:szCs w:val="21"/>
          <w:shd w:val="clear" w:color="auto" w:fill="FFFFFF"/>
        </w:rPr>
        <w:t xml:space="preserve"> </w:t>
      </w:r>
      <w:r w:rsidRPr="002F4F17">
        <w:rPr>
          <w:rFonts w:ascii="Book Antiqua" w:hAnsi="Book Antiqua" w:cstheme="majorBidi"/>
          <w:sz w:val="24"/>
          <w:szCs w:val="24"/>
        </w:rPr>
        <w:t xml:space="preserve">Pada kaitannya </w:t>
      </w:r>
      <w:r>
        <w:rPr>
          <w:rFonts w:ascii="Book Antiqua" w:hAnsi="Book Antiqua" w:cstheme="majorBidi"/>
          <w:sz w:val="24"/>
          <w:szCs w:val="24"/>
        </w:rPr>
        <w:t xml:space="preserve">dalam </w:t>
      </w:r>
      <w:r w:rsidRPr="002F4F17">
        <w:rPr>
          <w:rFonts w:ascii="Book Antiqua" w:hAnsi="Book Antiqua" w:cstheme="majorBidi"/>
          <w:sz w:val="24"/>
          <w:szCs w:val="24"/>
        </w:rPr>
        <w:t>menggunakan suatu</w:t>
      </w:r>
      <w:r>
        <w:rPr>
          <w:rFonts w:ascii="Book Antiqua" w:hAnsi="Book Antiqua" w:cstheme="majorBidi"/>
          <w:sz w:val="24"/>
          <w:szCs w:val="24"/>
        </w:rPr>
        <w:t xml:space="preserve"> </w:t>
      </w:r>
      <w:r w:rsidRPr="002F4F17">
        <w:rPr>
          <w:rFonts w:ascii="Book Antiqua" w:hAnsi="Book Antiqua" w:cstheme="majorBidi"/>
          <w:sz w:val="24"/>
          <w:szCs w:val="24"/>
        </w:rPr>
        <w:t xml:space="preserve">akad yang sudah di terapkan dalam bank syariah </w:t>
      </w:r>
      <w:r>
        <w:rPr>
          <w:rFonts w:ascii="Book Antiqua" w:hAnsi="Book Antiqua" w:cstheme="majorBidi"/>
          <w:sz w:val="24"/>
          <w:szCs w:val="24"/>
        </w:rPr>
        <w:t>harus</w:t>
      </w:r>
      <w:r w:rsidRPr="002F4F17">
        <w:rPr>
          <w:rFonts w:ascii="Book Antiqua" w:hAnsi="Book Antiqua" w:cstheme="majorBidi"/>
          <w:sz w:val="24"/>
          <w:szCs w:val="24"/>
        </w:rPr>
        <w:t xml:space="preserve"> memperhatikan ketentuan yang digunakan berlandaskan prinsip syariah Islam, akibatnya isi pada akad tersebut tidak boleh mengandung unsur yang diharamkan seperti riba, </w:t>
      </w:r>
      <w:r w:rsidRPr="008A0690">
        <w:rPr>
          <w:rFonts w:ascii="Book Antiqua" w:hAnsi="Book Antiqua" w:cstheme="majorBidi"/>
          <w:i/>
          <w:iCs/>
          <w:sz w:val="24"/>
          <w:szCs w:val="24"/>
        </w:rPr>
        <w:t>gharar, zhalim, maisir</w:t>
      </w:r>
      <w:r w:rsidRPr="002F4F17">
        <w:rPr>
          <w:rFonts w:ascii="Book Antiqua" w:hAnsi="Book Antiqua" w:cstheme="majorBidi"/>
          <w:sz w:val="24"/>
          <w:szCs w:val="24"/>
        </w:rPr>
        <w:t xml:space="preserve">, dan </w:t>
      </w:r>
      <w:r w:rsidRPr="008A0690">
        <w:rPr>
          <w:rFonts w:ascii="Book Antiqua" w:hAnsi="Book Antiqua" w:cstheme="majorBidi"/>
          <w:i/>
          <w:iCs/>
          <w:sz w:val="24"/>
          <w:szCs w:val="24"/>
        </w:rPr>
        <w:t>riswah</w:t>
      </w:r>
      <w:r w:rsidRPr="002F4F17">
        <w:rPr>
          <w:rFonts w:ascii="Book Antiqua" w:hAnsi="Book Antiqua" w:cstheme="majorBidi"/>
          <w:sz w:val="24"/>
          <w:szCs w:val="24"/>
        </w:rPr>
        <w:t xml:space="preserve">. </w:t>
      </w:r>
      <w:r w:rsidRPr="002F4F17">
        <w:rPr>
          <w:rFonts w:ascii="Book Antiqua" w:hAnsi="Book Antiqua" w:cstheme="majorBidi"/>
          <w:i/>
          <w:iCs/>
          <w:sz w:val="24"/>
          <w:szCs w:val="24"/>
        </w:rPr>
        <w:fldChar w:fldCharType="begin" w:fldLock="1"/>
      </w:r>
      <w:r>
        <w:rPr>
          <w:rFonts w:ascii="Book Antiqua" w:hAnsi="Book Antiqua" w:cstheme="majorBidi"/>
          <w:i/>
          <w:iCs/>
          <w:sz w:val="24"/>
          <w:szCs w:val="24"/>
        </w:rPr>
        <w:instrText>ADDIN CSL_CITATION {"citationItems":[{"id":"ITEM-1","itemData":{"DOI":"10.25072/jwy.v4i1.320","ISSN":"2549-0664","abstract":"Abstrak  Penelitian ini bertujuan untuk mengungkap karakteristik akad produk perbankan Syariah sehubungan dengan pembentukan hukum perikatan nasional. Narasi deskriptif dari jenis penelitian hukum normatif terhadap data sekunder berupa bahan hukum primer, sekunder, dan tersier yang diperoleh melalui studi kepustakaan dan studi dokumen, dengan pendekatan perundang-undangan dan pendekatan konseptual, dianalisis secara kualitatif dengan teori transformasi cybernetics sistem paradigmatik. Hasil penelitian menunjukkan transformasi akad-akad produk perbankan Syariah mempunyai karakteristik bersifat khusus, yakni berupa pemenuhan prinsip Syariah, rukun dan syarat, menghindari riba, maisir, gharar, dan zhalim yang dapat dijadikan sebagai suatu konsep dalam pembentukan hukum perikatan nasional.  Kata Kunci: Akad; Hukum Perikatan; Transformasi.   Abstract   This study aims to reveal the characteristics of Sharia banking product contracts in connection with the establishment of national contract law. Descriptive narrative of the type of normative legal research on secondary data in the form of primary, secondary and tertiary legal materials obtained through library studies and document studies, with the legislative approach and conceptual approach, analyzed qualitatively with the Transformation of Cybernetics System Paradigmatic Theory. The results of the study show that the transformation of Islamic banking product contracts has special characteristics and can be used as a concept in the formation of national engagement law.","author":[{"dropping-particle":"","family":"Rozali","given":"Asep","non-dropping-particle":"","parse-names":false,"suffix":""}],"container-title":"Jurnal Wawasan Yuridika","id":"ITEM-1","issue":"1","issued":{"date-parts":[["2020"]]},"page":"31","title":"Transformasi Akad Perbankan Syariah dalam Pembentukan Hukum Perikatan Nasional","type":"article-journal","volume":"4"},"uris":["http://www.mendeley.com/documents/?uuid=86e47b66-39ab-47b9-bcca-f8007553ecaa","http://www.mendeley.com/documents/?uuid=15183c79-7071-4329-bff0-348a14e2de77"]}],"mendeley":{"formattedCitation":"(Rozali, 2020)","manualFormatting":"(Rozali ,2020: 39)","plainTextFormattedCitation":"(Rozali, 2020)","previouslyFormattedCitation":"(Rozali, 2020)"},"properties":{"noteIndex":0},"schema":"https://github.com/citation-style-language/schema/raw/master/csl-citation.json"}</w:instrText>
      </w:r>
      <w:r w:rsidRPr="002F4F17">
        <w:rPr>
          <w:rFonts w:ascii="Book Antiqua" w:hAnsi="Book Antiqua" w:cstheme="majorBidi"/>
          <w:i/>
          <w:iCs/>
          <w:sz w:val="24"/>
          <w:szCs w:val="24"/>
        </w:rPr>
        <w:fldChar w:fldCharType="separate"/>
      </w:r>
      <w:r w:rsidRPr="002F4F17">
        <w:rPr>
          <w:rFonts w:ascii="Book Antiqua" w:hAnsi="Book Antiqua" w:cstheme="majorBidi"/>
          <w:iCs/>
          <w:noProof/>
          <w:sz w:val="24"/>
          <w:szCs w:val="24"/>
        </w:rPr>
        <w:t>(Rozali ,2020: 39)</w:t>
      </w:r>
      <w:r w:rsidRPr="002F4F17">
        <w:rPr>
          <w:rFonts w:ascii="Book Antiqua" w:hAnsi="Book Antiqua" w:cstheme="majorBidi"/>
          <w:i/>
          <w:iCs/>
          <w:sz w:val="24"/>
          <w:szCs w:val="24"/>
        </w:rPr>
        <w:fldChar w:fldCharType="end"/>
      </w:r>
      <w:r w:rsidRPr="002F4F17">
        <w:rPr>
          <w:rFonts w:ascii="Book Antiqua" w:hAnsi="Book Antiqua" w:cstheme="majorBidi"/>
          <w:i/>
          <w:iCs/>
          <w:sz w:val="24"/>
          <w:szCs w:val="24"/>
        </w:rPr>
        <w:t xml:space="preserve"> </w:t>
      </w:r>
      <w:r w:rsidRPr="002F4F17">
        <w:rPr>
          <w:rFonts w:ascii="Book Antiqua" w:hAnsi="Book Antiqua" w:cstheme="majorBidi"/>
          <w:sz w:val="24"/>
          <w:szCs w:val="24"/>
        </w:rPr>
        <w:t xml:space="preserve">Dalam pembuatan akad yang sudah dipraktekkan melalui akad syariah serta nantinya </w:t>
      </w:r>
      <w:proofErr w:type="gramStart"/>
      <w:r w:rsidRPr="002F4F17">
        <w:rPr>
          <w:rFonts w:ascii="Book Antiqua" w:hAnsi="Book Antiqua" w:cstheme="majorBidi"/>
          <w:sz w:val="24"/>
          <w:szCs w:val="24"/>
        </w:rPr>
        <w:t>akan</w:t>
      </w:r>
      <w:proofErr w:type="gramEnd"/>
      <w:r w:rsidRPr="002F4F17">
        <w:rPr>
          <w:rFonts w:ascii="Book Antiqua" w:hAnsi="Book Antiqua" w:cstheme="majorBidi"/>
          <w:sz w:val="24"/>
          <w:szCs w:val="24"/>
        </w:rPr>
        <w:t xml:space="preserve"> diucapkan menggunakan lafal </w:t>
      </w:r>
      <w:r w:rsidRPr="008A0690">
        <w:rPr>
          <w:rFonts w:ascii="Book Antiqua" w:hAnsi="Book Antiqua" w:cstheme="majorBidi"/>
          <w:i/>
          <w:iCs/>
          <w:sz w:val="24"/>
          <w:szCs w:val="24"/>
        </w:rPr>
        <w:t>basmallah</w:t>
      </w:r>
      <w:r w:rsidRPr="002F4F17">
        <w:rPr>
          <w:rFonts w:ascii="Book Antiqua" w:hAnsi="Book Antiqua" w:cstheme="majorBidi"/>
          <w:sz w:val="24"/>
          <w:szCs w:val="24"/>
        </w:rPr>
        <w:t>. Sehin</w:t>
      </w:r>
      <w:r>
        <w:rPr>
          <w:rFonts w:ascii="Book Antiqua" w:hAnsi="Book Antiqua" w:cstheme="majorBidi"/>
          <w:sz w:val="24"/>
          <w:szCs w:val="24"/>
        </w:rPr>
        <w:t>g</w:t>
      </w:r>
      <w:r w:rsidRPr="002F4F17">
        <w:rPr>
          <w:rFonts w:ascii="Book Antiqua" w:hAnsi="Book Antiqua" w:cstheme="majorBidi"/>
          <w:sz w:val="24"/>
          <w:szCs w:val="24"/>
        </w:rPr>
        <w:t xml:space="preserve">ga akan di cantumkan pada lafadz </w:t>
      </w:r>
      <w:r w:rsidRPr="00B824A8">
        <w:rPr>
          <w:rFonts w:ascii="Book Antiqua" w:hAnsi="Book Antiqua" w:cstheme="majorBidi"/>
          <w:i/>
          <w:iCs/>
          <w:sz w:val="24"/>
          <w:szCs w:val="24"/>
        </w:rPr>
        <w:t>basmallah</w:t>
      </w:r>
      <w:r w:rsidRPr="002F4F17">
        <w:rPr>
          <w:rFonts w:ascii="Book Antiqua" w:hAnsi="Book Antiqua" w:cstheme="majorBidi"/>
          <w:sz w:val="24"/>
          <w:szCs w:val="24"/>
        </w:rPr>
        <w:t xml:space="preserve"> yang nantinya akan dijadikan sebagai  penanda dalam  prinsip syariah ini dipakai untuk akta autenti</w:t>
      </w:r>
      <w:r>
        <w:rPr>
          <w:rFonts w:ascii="Book Antiqua" w:hAnsi="Book Antiqua" w:cstheme="majorBidi"/>
          <w:sz w:val="24"/>
          <w:szCs w:val="24"/>
        </w:rPr>
        <w:t>k</w:t>
      </w:r>
      <w:r w:rsidRPr="002F4F17">
        <w:rPr>
          <w:rFonts w:ascii="Book Antiqua" w:hAnsi="Book Antiqua" w:cstheme="majorBidi"/>
          <w:sz w:val="24"/>
          <w:szCs w:val="24"/>
        </w:rPr>
        <w:t xml:space="preserve">, sehingga dijadikian pengawalan dalam melakukan suatu pekerjaan maupun akad dalam pembiayaan </w:t>
      </w:r>
      <w:r w:rsidRPr="002F4F17">
        <w:rPr>
          <w:rFonts w:ascii="Book Antiqua" w:hAnsi="Book Antiqua" w:cstheme="majorBidi"/>
          <w:sz w:val="24"/>
          <w:szCs w:val="24"/>
        </w:rPr>
        <w:fldChar w:fldCharType="begin" w:fldLock="1"/>
      </w:r>
      <w:r>
        <w:rPr>
          <w:rFonts w:ascii="Book Antiqua" w:hAnsi="Book Antiqua" w:cstheme="majorBidi"/>
          <w:sz w:val="24"/>
          <w:szCs w:val="24"/>
        </w:rPr>
        <w:instrText>ADDIN CSL_CITATION {"citationItems":[{"id":"ITEM-1","itemData":{"DOI":"10.22437/ujh.3.1.85-105","ISSN":"2598-7941","abstract":"This article seeks to discuss the authentication of financing contracts in Islamic banking in the use of lafadz basmallah. The problem discussed is how to authenticate the financing contract deed in Islamic banking in the use of lafadz basmallah. Every financing activity in Islamic banking is made in a contract, to get certainty and strength of perfect proof, the bank wants the contract to be made in an authentic deed. An authentic deed is a deed made by or in the presence of an authorized official for that purpose is made according to the provisions of the law. Notary as the official in charge of making the deed is guided by Article 38 of the Notary Position Law. A deed must fulfill the provisions of Article 1868 of the Civil Code, which is made by and or before an authorized official, and made a public official who has the authority. The notary is authorized as long as the certificate, person, place and time of the deed are made. This article concludes that the financing contract deed in Islamic banking that contains lafadz basmallah at the beginning of the deed does not meet the requirements of Article 1868 of the Civil Code, because it violates the provisions of Article 38 of the Notary Position Law so that the status of the act is degraded into a deed under the hand.\r Abstrak\r Artikel ini membahas tentang autentikasi akad pembiayaan pada perbankan syariah dalam penggunaan lafadz basmallah. Permasalahan yang dibahas adalah bagaimana keautentikan akta akad pembiayaan pada perbankan syariah dalam penggunaan lafadz basmallah. Setiap kegiatan pembiayaan dalam perbankan syariah dibuat dalam suatu akad, guna mendapatkan kepastian dan kekuatan pembuktian yang kuat, bank menghendaki akad dibuat dalam bentuk akta autentik. Akta autentik adalah akta yang dibuat oleh atau di hadapan pejabat yang berwenang untuk itu sesuai dengan ketentuan undang-undang. Notaris sebagai pejabat yang berwenang dalam membuat akta berpedoman pada Pasal 38 Undang-Undang Jabatan Notaris tentang bentuk akta. Suatu akta harus memenuhi ketentuan Pasal 1868 KUH Perdata, yaitu dibuat oleh dan atau di hadapan pejabat yang berwenang, dibuat menurut ketentuan undang-undang. Notaris berwenang sepanjang mengenai aktanya, orangnya, tempat dan waktunya akta dibuat. Artikel ini menyimpulkan bahwa akta akad pembiayaan pada perbankan syariah yang memuat lafadz basmallah pada awal akta kedudukannya bukan lagi sebagai akta autentik tetapi terdegradasi menjadi akta di bawah tangan, karena syarat oten…","author":[{"dropping-particle":"","family":"Parmitasari","given":"Indah","non-dropping-particle":"","parse-names":false,"suffix":""}],"container-title":"Undang: Jurnal Hukum","id":"ITEM-1","issue":"1","issued":{"date-parts":[["2020"]]},"page":"85-105","title":"Autentikasi Akad Pembiayaan pada Perbankan Syariah dalam Penggunaan Lafadz Basmallah","type":"article-journal","volume":"3"},"uris":["http://www.mendeley.com/documents/?uuid=ae09ad93-598a-4ffc-95d4-e7c9676e2629","http://www.mendeley.com/documents/?uuid=40ccd093-8a63-4bc3-8853-86385350f9eb"]}],"mendeley":{"formattedCitation":"(Parmitasari, 2020)","manualFormatting":"(Parmitasari, 2020: 10)","plainTextFormattedCitation":"(Parmitasari, 2020)","previouslyFormattedCitation":"(Parmitasari, 2020)"},"properties":{"noteIndex":0},"schema":"https://github.com/citation-style-language/schema/raw/master/csl-citation.json"}</w:instrText>
      </w:r>
      <w:r w:rsidRPr="002F4F17">
        <w:rPr>
          <w:rFonts w:ascii="Book Antiqua" w:hAnsi="Book Antiqua" w:cstheme="majorBidi"/>
          <w:sz w:val="24"/>
          <w:szCs w:val="24"/>
        </w:rPr>
        <w:fldChar w:fldCharType="separate"/>
      </w:r>
      <w:r w:rsidRPr="002F4F17">
        <w:rPr>
          <w:rFonts w:ascii="Book Antiqua" w:hAnsi="Book Antiqua" w:cstheme="majorBidi"/>
          <w:noProof/>
          <w:sz w:val="24"/>
          <w:szCs w:val="24"/>
        </w:rPr>
        <w:t>(Parmitasari, 2020: 10)</w:t>
      </w:r>
      <w:r w:rsidRPr="002F4F17">
        <w:rPr>
          <w:rFonts w:ascii="Book Antiqua" w:hAnsi="Book Antiqua" w:cstheme="majorBidi"/>
          <w:sz w:val="24"/>
          <w:szCs w:val="24"/>
        </w:rPr>
        <w:fldChar w:fldCharType="end"/>
      </w:r>
    </w:p>
    <w:p w:rsidR="00344249" w:rsidRPr="002F4F17" w:rsidRDefault="00344249" w:rsidP="005C530A">
      <w:pPr>
        <w:spacing w:after="0" w:line="240" w:lineRule="auto"/>
        <w:ind w:firstLine="720"/>
        <w:contextualSpacing/>
        <w:jc w:val="both"/>
        <w:rPr>
          <w:rFonts w:ascii="Book Antiqua" w:hAnsi="Book Antiqua" w:cstheme="majorBidi"/>
          <w:sz w:val="24"/>
          <w:szCs w:val="24"/>
        </w:rPr>
      </w:pPr>
      <w:r w:rsidRPr="00D62A7C">
        <w:rPr>
          <w:rFonts w:ascii="Book Antiqua" w:hAnsi="Book Antiqua"/>
          <w:noProof/>
          <w:color w:val="000000"/>
          <w:sz w:val="24"/>
          <w:szCs w:val="24"/>
          <w:lang w:val="id-ID"/>
        </w:rPr>
        <w:lastRenderedPageBreak/>
        <w:t>Dalam</w:t>
      </w:r>
      <w:r w:rsidRPr="002F4F17">
        <w:rPr>
          <w:rFonts w:ascii="Book Antiqua" w:hAnsi="Book Antiqua" w:cstheme="majorBidi"/>
          <w:sz w:val="24"/>
          <w:szCs w:val="24"/>
        </w:rPr>
        <w:t xml:space="preserve"> </w:t>
      </w:r>
      <w:r>
        <w:rPr>
          <w:rFonts w:ascii="Book Antiqua" w:hAnsi="Book Antiqua" w:cstheme="majorBidi"/>
          <w:sz w:val="24"/>
          <w:szCs w:val="24"/>
        </w:rPr>
        <w:t xml:space="preserve">proses pembuatannya, </w:t>
      </w:r>
      <w:r w:rsidRPr="002F4F17">
        <w:rPr>
          <w:rFonts w:ascii="Book Antiqua" w:hAnsi="Book Antiqua" w:cstheme="majorBidi"/>
          <w:sz w:val="24"/>
          <w:szCs w:val="24"/>
        </w:rPr>
        <w:t xml:space="preserve">yang di gunakan pada akad ini sebenarnya masih belum ada peraturan secara yuridis serta hukum yang belum di tentukan dalam memberikan suatu pedoman memberikan akta akad syariah sebagai kewajiban di pencantuman dalam lafadz </w:t>
      </w:r>
      <w:r w:rsidRPr="00FE5CB6">
        <w:rPr>
          <w:rFonts w:ascii="Book Antiqua" w:hAnsi="Book Antiqua" w:cstheme="majorBidi"/>
          <w:i/>
          <w:iCs/>
          <w:sz w:val="24"/>
          <w:szCs w:val="24"/>
        </w:rPr>
        <w:t>basmallah</w:t>
      </w:r>
      <w:r w:rsidRPr="002F4F17">
        <w:rPr>
          <w:rFonts w:ascii="Book Antiqua" w:hAnsi="Book Antiqua" w:cstheme="majorBidi"/>
          <w:sz w:val="24"/>
          <w:szCs w:val="24"/>
        </w:rPr>
        <w:t xml:space="preserve"> di awal akta. Sehingga dapat disimpulkan, bahwa dalam pencantuman lafadz </w:t>
      </w:r>
      <w:r w:rsidRPr="00FE5CB6">
        <w:rPr>
          <w:rFonts w:ascii="Book Antiqua" w:hAnsi="Book Antiqua" w:cstheme="majorBidi"/>
          <w:i/>
          <w:iCs/>
          <w:sz w:val="24"/>
          <w:szCs w:val="24"/>
        </w:rPr>
        <w:t>basmaallah</w:t>
      </w:r>
      <w:r w:rsidRPr="002F4F17">
        <w:rPr>
          <w:rFonts w:ascii="Book Antiqua" w:hAnsi="Book Antiqua" w:cstheme="majorBidi"/>
          <w:sz w:val="24"/>
          <w:szCs w:val="24"/>
        </w:rPr>
        <w:t xml:space="preserve"> yang nantinya </w:t>
      </w:r>
      <w:proofErr w:type="gramStart"/>
      <w:r w:rsidRPr="002F4F17">
        <w:rPr>
          <w:rFonts w:ascii="Book Antiqua" w:hAnsi="Book Antiqua" w:cstheme="majorBidi"/>
          <w:sz w:val="24"/>
          <w:szCs w:val="24"/>
        </w:rPr>
        <w:t>akan</w:t>
      </w:r>
      <w:proofErr w:type="gramEnd"/>
      <w:r w:rsidRPr="002F4F17">
        <w:rPr>
          <w:rFonts w:ascii="Book Antiqua" w:hAnsi="Book Antiqua" w:cstheme="majorBidi"/>
          <w:sz w:val="24"/>
          <w:szCs w:val="24"/>
        </w:rPr>
        <w:t xml:space="preserve"> dilakukan pada akad yang ada di pembiayaan syariah, sebenarnya tidak ada keterkaitan pada autentikasi akta. Malah sebaliknya, pencantumannya itu dikarenakan tidak sejalan </w:t>
      </w:r>
      <w:r>
        <w:rPr>
          <w:rFonts w:ascii="Book Antiqua" w:hAnsi="Book Antiqua" w:cstheme="majorBidi"/>
          <w:sz w:val="24"/>
          <w:szCs w:val="24"/>
        </w:rPr>
        <w:t xml:space="preserve">dengan </w:t>
      </w:r>
      <w:r w:rsidRPr="002F4F17">
        <w:rPr>
          <w:rFonts w:ascii="Book Antiqua" w:hAnsi="Book Antiqua" w:cstheme="majorBidi"/>
          <w:sz w:val="24"/>
          <w:szCs w:val="24"/>
        </w:rPr>
        <w:t xml:space="preserve">ketentuan Pasal 38 UUJN Perubahan, dan nantinya </w:t>
      </w:r>
      <w:proofErr w:type="gramStart"/>
      <w:r w:rsidRPr="002F4F17">
        <w:rPr>
          <w:rFonts w:ascii="Book Antiqua" w:hAnsi="Book Antiqua" w:cstheme="majorBidi"/>
          <w:sz w:val="24"/>
          <w:szCs w:val="24"/>
        </w:rPr>
        <w:t>akan</w:t>
      </w:r>
      <w:proofErr w:type="gramEnd"/>
      <w:r w:rsidRPr="002F4F17">
        <w:rPr>
          <w:rFonts w:ascii="Book Antiqua" w:hAnsi="Book Antiqua" w:cstheme="majorBidi"/>
          <w:sz w:val="24"/>
          <w:szCs w:val="24"/>
        </w:rPr>
        <w:t xml:space="preserve"> menjadi tidak autentik yang memiliki kedudukan pada akta menjadi tangan dibawah. Keberadaan lafadz </w:t>
      </w:r>
      <w:r w:rsidRPr="00BE7427">
        <w:rPr>
          <w:rFonts w:ascii="Book Antiqua" w:hAnsi="Book Antiqua" w:cstheme="majorBidi"/>
          <w:i/>
          <w:iCs/>
          <w:sz w:val="24"/>
          <w:szCs w:val="24"/>
        </w:rPr>
        <w:t>basmallah</w:t>
      </w:r>
      <w:r w:rsidRPr="002F4F17">
        <w:rPr>
          <w:rFonts w:ascii="Book Antiqua" w:hAnsi="Book Antiqua" w:cstheme="majorBidi"/>
          <w:sz w:val="24"/>
          <w:szCs w:val="24"/>
        </w:rPr>
        <w:t xml:space="preserve"> </w:t>
      </w:r>
      <w:r>
        <w:rPr>
          <w:rFonts w:ascii="Book Antiqua" w:hAnsi="Book Antiqua" w:cstheme="majorBidi"/>
          <w:sz w:val="24"/>
          <w:szCs w:val="24"/>
        </w:rPr>
        <w:t>yang ditunjukkan</w:t>
      </w:r>
      <w:r w:rsidRPr="002F4F17">
        <w:rPr>
          <w:rFonts w:ascii="Book Antiqua" w:hAnsi="Book Antiqua" w:cstheme="majorBidi"/>
          <w:sz w:val="24"/>
          <w:szCs w:val="24"/>
        </w:rPr>
        <w:t xml:space="preserve"> pada awal akta </w:t>
      </w:r>
      <w:r>
        <w:rPr>
          <w:rFonts w:ascii="Book Antiqua" w:hAnsi="Book Antiqua" w:cstheme="majorBidi"/>
          <w:sz w:val="24"/>
          <w:szCs w:val="24"/>
        </w:rPr>
        <w:t>adalah</w:t>
      </w:r>
      <w:r w:rsidRPr="002F4F17">
        <w:rPr>
          <w:rFonts w:ascii="Book Antiqua" w:hAnsi="Book Antiqua" w:cstheme="majorBidi"/>
          <w:sz w:val="24"/>
          <w:szCs w:val="24"/>
        </w:rPr>
        <w:t xml:space="preserve"> suatu formalitas </w:t>
      </w:r>
      <w:r>
        <w:rPr>
          <w:rFonts w:ascii="Book Antiqua" w:hAnsi="Book Antiqua" w:cstheme="majorBidi"/>
          <w:sz w:val="24"/>
          <w:szCs w:val="24"/>
        </w:rPr>
        <w:t>awal</w:t>
      </w:r>
      <w:r w:rsidRPr="002F4F17">
        <w:rPr>
          <w:rFonts w:ascii="Book Antiqua" w:hAnsi="Book Antiqua" w:cstheme="majorBidi"/>
          <w:sz w:val="24"/>
          <w:szCs w:val="24"/>
        </w:rPr>
        <w:t xml:space="preserve"> akad. </w:t>
      </w:r>
      <w:r>
        <w:rPr>
          <w:rFonts w:ascii="Book Antiqua" w:hAnsi="Book Antiqua" w:cstheme="majorBidi"/>
          <w:sz w:val="24"/>
          <w:szCs w:val="24"/>
        </w:rPr>
        <w:t>S</w:t>
      </w:r>
      <w:r w:rsidRPr="002F4F17">
        <w:rPr>
          <w:rFonts w:ascii="Book Antiqua" w:hAnsi="Book Antiqua" w:cstheme="majorBidi"/>
          <w:sz w:val="24"/>
          <w:szCs w:val="24"/>
        </w:rPr>
        <w:t xml:space="preserve">ehingga melanggar peraturan </w:t>
      </w:r>
      <w:proofErr w:type="gramStart"/>
      <w:r w:rsidRPr="002F4F17">
        <w:rPr>
          <w:rFonts w:ascii="Book Antiqua" w:hAnsi="Book Antiqua" w:cstheme="majorBidi"/>
          <w:sz w:val="24"/>
          <w:szCs w:val="24"/>
        </w:rPr>
        <w:t>pada  pasal</w:t>
      </w:r>
      <w:proofErr w:type="gramEnd"/>
      <w:r w:rsidRPr="002F4F17">
        <w:rPr>
          <w:rFonts w:ascii="Book Antiqua" w:hAnsi="Book Antiqua" w:cstheme="majorBidi"/>
          <w:sz w:val="24"/>
          <w:szCs w:val="24"/>
        </w:rPr>
        <w:t xml:space="preserve"> 38 ayat 2 yang ada UUJN Perubahan. </w:t>
      </w:r>
      <w:r>
        <w:rPr>
          <w:rFonts w:ascii="Book Antiqua" w:hAnsi="Book Antiqua" w:cstheme="majorBidi"/>
          <w:sz w:val="24"/>
          <w:szCs w:val="24"/>
        </w:rPr>
        <w:t>Meskipun</w:t>
      </w:r>
      <w:r w:rsidRPr="002F4F17">
        <w:rPr>
          <w:rFonts w:ascii="Book Antiqua" w:hAnsi="Book Antiqua" w:cstheme="majorBidi"/>
          <w:sz w:val="24"/>
          <w:szCs w:val="24"/>
        </w:rPr>
        <w:t xml:space="preserve"> demikian, ketentuan yang terdapat dalam pasal 41, sanksi terhadap ketidakterpenuhan pasal 38 UUJN Perubahan artinya yang semula akta autentik terdegradasi menjadi akta yang didesain secara dibawah tangan, dan kekuatan pembuktiannya yang seharusnya sempurna menjadi verifikasi goresan pena di</w:t>
      </w:r>
      <w:r>
        <w:rPr>
          <w:rFonts w:ascii="Book Antiqua" w:hAnsi="Book Antiqua" w:cstheme="majorBidi"/>
          <w:sz w:val="24"/>
          <w:szCs w:val="24"/>
        </w:rPr>
        <w:t xml:space="preserve"> </w:t>
      </w:r>
      <w:r w:rsidRPr="002F4F17">
        <w:rPr>
          <w:rFonts w:ascii="Book Antiqua" w:hAnsi="Book Antiqua" w:cstheme="majorBidi"/>
          <w:sz w:val="24"/>
          <w:szCs w:val="24"/>
        </w:rPr>
        <w:t>bawah tangan. Hal ini sesuai ju</w:t>
      </w:r>
      <w:r>
        <w:rPr>
          <w:rFonts w:ascii="Book Antiqua" w:hAnsi="Book Antiqua" w:cstheme="majorBidi"/>
          <w:sz w:val="24"/>
          <w:szCs w:val="24"/>
        </w:rPr>
        <w:t>g</w:t>
      </w:r>
      <w:r w:rsidRPr="002F4F17">
        <w:rPr>
          <w:rFonts w:ascii="Book Antiqua" w:hAnsi="Book Antiqua" w:cstheme="majorBidi"/>
          <w:sz w:val="24"/>
          <w:szCs w:val="24"/>
        </w:rPr>
        <w:t>a menggunakan ketentuan pasal 1869 KUHPerdata. Meskipun term</w:t>
      </w:r>
      <w:r>
        <w:rPr>
          <w:rFonts w:ascii="Book Antiqua" w:hAnsi="Book Antiqua" w:cstheme="majorBidi"/>
          <w:sz w:val="24"/>
          <w:szCs w:val="24"/>
        </w:rPr>
        <w:t>a</w:t>
      </w:r>
      <w:r w:rsidRPr="002F4F17">
        <w:rPr>
          <w:rFonts w:ascii="Book Antiqua" w:hAnsi="Book Antiqua" w:cstheme="majorBidi"/>
          <w:sz w:val="24"/>
          <w:szCs w:val="24"/>
        </w:rPr>
        <w:t xml:space="preserve">suk ke dalam kata pada bawah tangan, tidak </w:t>
      </w:r>
      <w:proofErr w:type="gramStart"/>
      <w:r w:rsidRPr="002F4F17">
        <w:rPr>
          <w:rFonts w:ascii="Book Antiqua" w:hAnsi="Book Antiqua" w:cstheme="majorBidi"/>
          <w:sz w:val="24"/>
          <w:szCs w:val="24"/>
        </w:rPr>
        <w:t>akan</w:t>
      </w:r>
      <w:proofErr w:type="gramEnd"/>
      <w:r w:rsidRPr="002F4F17">
        <w:rPr>
          <w:rFonts w:ascii="Book Antiqua" w:hAnsi="Book Antiqua" w:cstheme="majorBidi"/>
          <w:sz w:val="24"/>
          <w:szCs w:val="24"/>
        </w:rPr>
        <w:t xml:space="preserve"> merubah sahnya suatu akta/akad tadi. </w:t>
      </w:r>
      <w:r>
        <w:rPr>
          <w:rFonts w:ascii="Book Antiqua" w:hAnsi="Book Antiqua" w:cstheme="majorBidi"/>
          <w:sz w:val="24"/>
          <w:szCs w:val="24"/>
        </w:rPr>
        <w:t>Dengan</w:t>
      </w:r>
      <w:r w:rsidRPr="002F4F17">
        <w:rPr>
          <w:rFonts w:ascii="Book Antiqua" w:hAnsi="Book Antiqua" w:cstheme="majorBidi"/>
          <w:sz w:val="24"/>
          <w:szCs w:val="24"/>
        </w:rPr>
        <w:t xml:space="preserve"> syarat selama kata dalam bawah tangan tadi tetap memenuhi syarat absah suatu perjanjian, sebagaimana diatur dalam Pasal 1320 KUHPerdata bahwa syarat sah perjanjian terdiri berasal: (1) Adanya objek perjanjian; (2) Suatu lantaran yang halal; (3) kesepakatan para pihak, dan (4) Kecakapan para pihak.</w:t>
      </w:r>
      <w:r w:rsidRPr="002F4F17">
        <w:rPr>
          <w:rFonts w:ascii="Book Antiqua" w:hAnsi="Book Antiqua" w:cstheme="majorBidi"/>
          <w:sz w:val="24"/>
          <w:szCs w:val="24"/>
        </w:rPr>
        <w:fldChar w:fldCharType="begin" w:fldLock="1"/>
      </w:r>
      <w:r>
        <w:rPr>
          <w:rFonts w:ascii="Book Antiqua" w:hAnsi="Book Antiqua" w:cstheme="majorBidi"/>
          <w:sz w:val="24"/>
          <w:szCs w:val="24"/>
        </w:rPr>
        <w:instrText>ADDIN CSL_CITATION {"citationItems":[{"id":"ITEM-1","itemData":{"DOI":"10.22437/ujh.3.1.85-105","ISSN":"2598-7941","abstract":"This article seeks to discuss the authentication of financing contracts in Islamic banking in the use of lafadz basmallah. The problem discussed is how to authenticate the financing contract deed in Islamic banking in the use of lafadz basmallah. Every financing activity in Islamic banking is made in a contract, to get certainty and strength of perfect proof, the bank wants the contract to be made in an authentic deed. An authentic deed is a deed made by or in the presence of an authorized official for that purpose is made according to the provisions of the law. Notary as the official in charge of making the deed is guided by Article 38 of the Notary Position Law. A deed must fulfill the provisions of Article 1868 of the Civil Code, which is made by and or before an authorized official, and made a public official who has the authority. The notary is authorized as long as the certificate, person, place and time of the deed are made. This article concludes that the financing contract deed in Islamic banking that contains lafadz basmallah at the beginning of the deed does not meet the requirements of Article 1868 of the Civil Code, because it violates the provisions of Article 38 of the Notary Position Law so that the status of the act is degraded into a deed under the hand.\r Abstrak\r Artikel ini membahas tentang autentikasi akad pembiayaan pada perbankan syariah dalam penggunaan lafadz basmallah. Permasalahan yang dibahas adalah bagaimana keautentikan akta akad pembiayaan pada perbankan syariah dalam penggunaan lafadz basmallah. Setiap kegiatan pembiayaan dalam perbankan syariah dibuat dalam suatu akad, guna mendapatkan kepastian dan kekuatan pembuktian yang kuat, bank menghendaki akad dibuat dalam bentuk akta autentik. Akta autentik adalah akta yang dibuat oleh atau di hadapan pejabat yang berwenang untuk itu sesuai dengan ketentuan undang-undang. Notaris sebagai pejabat yang berwenang dalam membuat akta berpedoman pada Pasal 38 Undang-Undang Jabatan Notaris tentang bentuk akta. Suatu akta harus memenuhi ketentuan Pasal 1868 KUH Perdata, yaitu dibuat oleh dan atau di hadapan pejabat yang berwenang, dibuat menurut ketentuan undang-undang. Notaris berwenang sepanjang mengenai aktanya, orangnya, tempat dan waktunya akta dibuat. Artikel ini menyimpulkan bahwa akta akad pembiayaan pada perbankan syariah yang memuat lafadz basmallah pada awal akta kedudukannya bukan lagi sebagai akta autentik tetapi terdegradasi menjadi akta di bawah tangan, karena syarat oten…","author":[{"dropping-particle":"","family":"Parmitasari","given":"Indah","non-dropping-particle":"","parse-names":false,"suffix":""}],"container-title":"Undang: Jurnal Hukum","id":"ITEM-1","issue":"1","issued":{"date-parts":[["2020"]]},"page":"85-105","title":"Autentikasi Akad Pembiayaan pada Perbankan Syariah dalam Penggunaan Lafadz Basmallah","type":"article-journal","volume":"3"},"uris":["http://www.mendeley.com/documents/?uuid=40ccd093-8a63-4bc3-8853-86385350f9eb","http://www.mendeley.com/documents/?uuid=ae09ad93-598a-4ffc-95d4-e7c9676e2629"]}],"mendeley":{"formattedCitation":"(Parmitasari, 2020)","manualFormatting":"(Parmitasari, 2020: 102)","plainTextFormattedCitation":"(Parmitasari, 2020)","previouslyFormattedCitation":"(Parmitasari, 2020)"},"properties":{"noteIndex":0},"schema":"https://github.com/citation-style-language/schema/raw/master/csl-citation.json"}</w:instrText>
      </w:r>
      <w:r w:rsidRPr="002F4F17">
        <w:rPr>
          <w:rFonts w:ascii="Book Antiqua" w:hAnsi="Book Antiqua" w:cstheme="majorBidi"/>
          <w:sz w:val="24"/>
          <w:szCs w:val="24"/>
        </w:rPr>
        <w:fldChar w:fldCharType="separate"/>
      </w:r>
      <w:r w:rsidRPr="002F4F17">
        <w:rPr>
          <w:rFonts w:ascii="Book Antiqua" w:hAnsi="Book Antiqua" w:cstheme="majorBidi"/>
          <w:noProof/>
          <w:sz w:val="24"/>
          <w:szCs w:val="24"/>
        </w:rPr>
        <w:t>(Parmitasari, 2020: 102)</w:t>
      </w:r>
      <w:r w:rsidRPr="002F4F17">
        <w:rPr>
          <w:rFonts w:ascii="Book Antiqua" w:hAnsi="Book Antiqua" w:cstheme="majorBidi"/>
          <w:sz w:val="24"/>
          <w:szCs w:val="24"/>
        </w:rPr>
        <w:fldChar w:fldCharType="end"/>
      </w:r>
      <w:r w:rsidR="007E2647">
        <w:rPr>
          <w:rFonts w:ascii="Book Antiqua" w:hAnsi="Book Antiqua" w:cstheme="majorBidi"/>
          <w:sz w:val="24"/>
          <w:szCs w:val="24"/>
        </w:rPr>
        <w:t>.</w:t>
      </w:r>
    </w:p>
    <w:p w:rsidR="00344249" w:rsidRPr="002F4F17" w:rsidRDefault="00344249" w:rsidP="005C530A">
      <w:pPr>
        <w:spacing w:before="240" w:after="0" w:line="240" w:lineRule="auto"/>
        <w:ind w:firstLine="720"/>
        <w:contextualSpacing/>
        <w:jc w:val="both"/>
        <w:rPr>
          <w:rFonts w:ascii="Book Antiqua" w:hAnsi="Book Antiqua" w:cstheme="majorBidi"/>
          <w:sz w:val="24"/>
          <w:szCs w:val="24"/>
        </w:rPr>
      </w:pPr>
      <w:r w:rsidRPr="00D62A7C">
        <w:rPr>
          <w:rFonts w:ascii="Book Antiqua" w:hAnsi="Book Antiqua"/>
          <w:noProof/>
          <w:color w:val="000000"/>
          <w:sz w:val="24"/>
          <w:szCs w:val="24"/>
          <w:lang w:val="id-ID"/>
        </w:rPr>
        <w:t>Apabila</w:t>
      </w:r>
      <w:r w:rsidRPr="002F4F17">
        <w:rPr>
          <w:rFonts w:ascii="Book Antiqua" w:hAnsi="Book Antiqua" w:cstheme="majorBidi"/>
          <w:sz w:val="24"/>
          <w:szCs w:val="24"/>
        </w:rPr>
        <w:t xml:space="preserve"> akad dirancang pada format akta autentik maka wajib menyesuaikan ketentuan sebagaimana diatur pada Pasal 38 ayat (dua) UUJNP. Bahwa awal dan akhir akta mutlak tanggungjawab seorang notaris, sebagai akibatnya buat menghindari pelanggaran Pasal 38 ayat (2) UUJNP, maka ketentuan-ketentuan kalimat yang menjadi landasan syariah dari sifat/jenis akta/akad syariah baik yang bersumber berdasarkan Al-Qur’an </w:t>
      </w:r>
      <w:r>
        <w:rPr>
          <w:rFonts w:ascii="Book Antiqua" w:hAnsi="Book Antiqua" w:cstheme="majorBidi"/>
          <w:sz w:val="24"/>
          <w:szCs w:val="24"/>
        </w:rPr>
        <w:t xml:space="preserve">dan </w:t>
      </w:r>
      <w:r w:rsidRPr="002F4F17">
        <w:rPr>
          <w:rFonts w:ascii="Book Antiqua" w:hAnsi="Book Antiqua" w:cstheme="majorBidi"/>
          <w:sz w:val="24"/>
          <w:szCs w:val="24"/>
        </w:rPr>
        <w:t xml:space="preserve">Hadist seperti kalimat </w:t>
      </w:r>
      <w:r w:rsidRPr="00811608">
        <w:rPr>
          <w:rFonts w:ascii="Book Antiqua" w:hAnsi="Book Antiqua" w:cstheme="majorBidi"/>
          <w:i/>
          <w:iCs/>
          <w:sz w:val="24"/>
          <w:szCs w:val="24"/>
        </w:rPr>
        <w:t>bismillahhirahmanirrahim</w:t>
      </w:r>
      <w:r w:rsidRPr="002F4F17">
        <w:rPr>
          <w:rFonts w:ascii="Book Antiqua" w:hAnsi="Book Antiqua" w:cstheme="majorBidi"/>
          <w:sz w:val="24"/>
          <w:szCs w:val="24"/>
        </w:rPr>
        <w:t xml:space="preserve">, ayat-ayat Al-Qur’an dan Hadist yang sebagai dasar pada suatu akad, dan kalimat Alhamdulillahirabbil’alamin dipindahkan pada bagian isi akta atau pada akhir </w:t>
      </w:r>
      <w:r>
        <w:rPr>
          <w:rFonts w:ascii="Book Antiqua" w:hAnsi="Book Antiqua" w:cstheme="majorBidi"/>
          <w:sz w:val="24"/>
          <w:szCs w:val="24"/>
        </w:rPr>
        <w:t>perjanjian</w:t>
      </w:r>
      <w:r w:rsidRPr="002F4F17">
        <w:rPr>
          <w:rFonts w:ascii="Book Antiqua" w:hAnsi="Book Antiqua" w:cstheme="majorBidi"/>
          <w:sz w:val="24"/>
          <w:szCs w:val="24"/>
        </w:rPr>
        <w:t xml:space="preserve">. Isi akta merupakan kesepakatan tertulis yang dikehendaki para pihak </w:t>
      </w:r>
      <w:r>
        <w:rPr>
          <w:rFonts w:ascii="Book Antiqua" w:hAnsi="Book Antiqua" w:cstheme="majorBidi"/>
          <w:sz w:val="24"/>
          <w:szCs w:val="24"/>
        </w:rPr>
        <w:t>yang harus sesuai dengan</w:t>
      </w:r>
      <w:r w:rsidRPr="002F4F17">
        <w:rPr>
          <w:rFonts w:ascii="Book Antiqua" w:hAnsi="Book Antiqua" w:cstheme="majorBidi"/>
          <w:sz w:val="24"/>
          <w:szCs w:val="24"/>
        </w:rPr>
        <w:t xml:space="preserve"> peraturan perundangan yang berlaku.</w:t>
      </w:r>
      <w:r w:rsidRPr="002F4F17">
        <w:rPr>
          <w:rFonts w:ascii="Book Antiqua" w:hAnsi="Book Antiqua" w:cstheme="majorBidi"/>
          <w:sz w:val="24"/>
          <w:szCs w:val="24"/>
        </w:rPr>
        <w:fldChar w:fldCharType="begin" w:fldLock="1"/>
      </w:r>
      <w:r>
        <w:rPr>
          <w:rFonts w:ascii="Book Antiqua" w:hAnsi="Book Antiqua" w:cstheme="majorBidi"/>
          <w:sz w:val="24"/>
          <w:szCs w:val="24"/>
        </w:rPr>
        <w:instrText>ADDIN CSL_CITATION {"citationItems":[{"id":"ITEM-1","itemData":{"DOI":"10.20885/iustum.vol25.iss3.art10","ISSN":"08548498","abstract":"Penelitian ini mengkaji: pertama, mengapa akad perbankan syariah pengikatan jaminannya masih menggunakan konsep yang digunakan perbankan konvensional? Kedua, bagaimana notaris dalam memformulasikan akta akad syariah yang sesuai dengan Undang-Undang Jabatan Notaris? Ketiga, bagaimana persyaratan ideal bagi notaris yang meresmikan akta-akta akad perbankan syariah? Metode penelitian yang digunakan adalah penelitian hukum normatif dengan pengolahan dan analisis data dengan cara deskriptif kualitatif. Dari penelitian ini dapat disimpulkan: pertama, akad perbankan syariah pengikatan jaminannya masih menggunakan konsep jaminan perbankan konvensional karena belum ada ketentuan/regulasi secara syariah yang mengatur tentang pengikatan jaminan untuk akadakad syariah (ada kekosongan hukum/recht vacuum), dengan demikian di dalam praktek prosedur pengikatan jaminan untuk akta-akta akad syariah memakai hak tanggungan dan fidusia sebagaimana yang lazim digunakan oleh perbankan konvensional. Kedua, Notaris dalam memformulasikan akta akad syariah yang dibuat secara notariil formulasi bentuknya harus sesuai dengan Undang-Undang Jabatan Notaris dengan tanpa meninggalkan prinsip-prinsip syariah serta mekanisme/prosedur pembuatan akta Notaris. Ketiga, Notaris yang meresmikan akta-akta akad syariah harus paham betul terhadap prinsip-prinsip syariah, yang mendasarkan pada asas Ilahiyah dalam akad syariah. sehingga menjadi ideal jika seorang Notaris yang meresmikan akta-akta akad syariah adalah seorang Muslim.","author":[{"dropping-particle":"","family":"Nurwulan","given":"Pandam","non-dropping-particle":"","parse-names":false,"suffix":""}],"container-title":"Jurnal Hukum Ius Quia Iustum","id":"ITEM-1","issue":"3","issued":{"date-parts":[["2018"]]},"page":"623-644","title":"Akad Perbankan Syariah Dan Penerapannya Dalam Akta Notaris Menurut Undang-Undang Jabatan Notaris","type":"article-journal","volume":"25"},"uris":["http://www.mendeley.com/documents/?uuid=ea0f05fe-69fe-4cf5-a88f-8efda10d69d4","http://www.mendeley.com/documents/?uuid=c12a462e-3b2d-4a8b-9fa6-b91760bd63ea"]}],"mendeley":{"formattedCitation":"(Nurwulan, 2018)","plainTextFormattedCitation":"(Nurwulan, 2018)","previouslyFormattedCitation":"(Nurwulan, 2018)"},"properties":{"noteIndex":0},"schema":"https://github.com/citation-style-language/schema/raw/master/csl-citation.json"}</w:instrText>
      </w:r>
      <w:r w:rsidRPr="002F4F17">
        <w:rPr>
          <w:rFonts w:ascii="Book Antiqua" w:hAnsi="Book Antiqua" w:cstheme="majorBidi"/>
          <w:sz w:val="24"/>
          <w:szCs w:val="24"/>
        </w:rPr>
        <w:fldChar w:fldCharType="separate"/>
      </w:r>
      <w:r w:rsidRPr="00AB4DA5">
        <w:rPr>
          <w:rFonts w:ascii="Book Antiqua" w:hAnsi="Book Antiqua" w:cstheme="majorBidi"/>
          <w:noProof/>
          <w:sz w:val="24"/>
          <w:szCs w:val="24"/>
        </w:rPr>
        <w:t>(Nurwulan, 2018)</w:t>
      </w:r>
      <w:r w:rsidRPr="002F4F17">
        <w:rPr>
          <w:rFonts w:ascii="Book Antiqua" w:hAnsi="Book Antiqua" w:cstheme="majorBidi"/>
          <w:sz w:val="24"/>
          <w:szCs w:val="24"/>
        </w:rPr>
        <w:fldChar w:fldCharType="end"/>
      </w:r>
    </w:p>
    <w:p w:rsidR="00344249" w:rsidRPr="002F4F17" w:rsidRDefault="00344249" w:rsidP="005C530A">
      <w:pPr>
        <w:spacing w:after="0" w:line="240" w:lineRule="auto"/>
        <w:ind w:firstLine="720"/>
        <w:contextualSpacing/>
        <w:jc w:val="both"/>
        <w:rPr>
          <w:rFonts w:ascii="Book Antiqua" w:hAnsi="Book Antiqua" w:cstheme="majorBidi"/>
          <w:sz w:val="24"/>
          <w:szCs w:val="24"/>
        </w:rPr>
      </w:pPr>
      <w:r w:rsidRPr="00D62A7C">
        <w:rPr>
          <w:rFonts w:ascii="Book Antiqua" w:hAnsi="Book Antiqua"/>
          <w:noProof/>
          <w:color w:val="000000"/>
          <w:sz w:val="24"/>
          <w:szCs w:val="24"/>
          <w:lang w:val="id-ID"/>
        </w:rPr>
        <w:t>Dalam</w:t>
      </w:r>
      <w:r w:rsidRPr="002F4F17">
        <w:rPr>
          <w:rFonts w:ascii="Book Antiqua" w:hAnsi="Book Antiqua" w:cstheme="majorBidi"/>
          <w:sz w:val="24"/>
          <w:szCs w:val="24"/>
        </w:rPr>
        <w:t xml:space="preserve"> praktiknya, pihak bank sudah menyiapkan formulasi sendiri dalam pembentukan akad pembiayaan dan kerjasama tadi, kemudian diserahkan dalam notaris yang disertai surat order untuk dibuatkan notarial akta</w:t>
      </w:r>
      <w:r>
        <w:rPr>
          <w:rFonts w:ascii="Book Antiqua" w:hAnsi="Book Antiqua" w:cstheme="majorBidi"/>
          <w:sz w:val="24"/>
          <w:szCs w:val="24"/>
        </w:rPr>
        <w:t xml:space="preserve"> </w:t>
      </w:r>
      <w:r>
        <w:rPr>
          <w:rFonts w:ascii="Book Antiqua" w:hAnsi="Book Antiqua" w:cstheme="majorBidi"/>
          <w:sz w:val="24"/>
          <w:szCs w:val="24"/>
        </w:rPr>
        <w:fldChar w:fldCharType="begin" w:fldLock="1"/>
      </w:r>
      <w:r>
        <w:rPr>
          <w:rFonts w:ascii="Book Antiqua" w:hAnsi="Book Antiqua" w:cstheme="majorBidi"/>
          <w:sz w:val="24"/>
          <w:szCs w:val="24"/>
        </w:rPr>
        <w:instrText>ADDIN CSL_CITATION {"citationItems":[{"id":"ITEM-1","itemData":{"author":[{"dropping-particle":"","family":"Supriyadi","given":"","non-dropping-particle":"","parse-names":false,"suffix":""},{"dropping-particle":"","family":"Hana","given":"Kharis Fadlullah","non-dropping-particle":"","parse-names":false,"suffix":""}],"container-title":"Equilibrium: Jurnal Ekonomi Syariah","id":"ITEM-1","issue":"2","issued":{"date-parts":[["2021"]]},"page":"445-466","title":"Desain Advokasi Penyelesaian Pembiayaan Bermasalah Pada Baitul Maal Wa Tamwil","type":"article-journal","volume":"9"},"uris":["http://www.mendeley.com/documents/?uuid=883651d6-2d67-43ea-9db4-aa4810d38fb1"]}],"mendeley":{"formattedCitation":"(Supriyadi &amp; Hana, 2021)","plainTextFormattedCitation":"(Supriyadi &amp; Hana, 2021)","previouslyFormattedCitation":"(Supriyadi &amp; Hana, 2021)"},"properties":{"noteIndex":0},"schema":"https://github.com/citation-style-language/schema/raw/master/csl-citation.json"}</w:instrText>
      </w:r>
      <w:r>
        <w:rPr>
          <w:rFonts w:ascii="Book Antiqua" w:hAnsi="Book Antiqua" w:cstheme="majorBidi"/>
          <w:sz w:val="24"/>
          <w:szCs w:val="24"/>
        </w:rPr>
        <w:fldChar w:fldCharType="separate"/>
      </w:r>
      <w:r w:rsidRPr="00BE7427">
        <w:rPr>
          <w:rFonts w:ascii="Book Antiqua" w:hAnsi="Book Antiqua" w:cstheme="majorBidi"/>
          <w:noProof/>
          <w:sz w:val="24"/>
          <w:szCs w:val="24"/>
        </w:rPr>
        <w:t>(Supriyadi &amp; Hana, 2021)</w:t>
      </w:r>
      <w:r>
        <w:rPr>
          <w:rFonts w:ascii="Book Antiqua" w:hAnsi="Book Antiqua" w:cstheme="majorBidi"/>
          <w:sz w:val="24"/>
          <w:szCs w:val="24"/>
        </w:rPr>
        <w:fldChar w:fldCharType="end"/>
      </w:r>
      <w:r w:rsidRPr="002F4F17">
        <w:rPr>
          <w:rFonts w:ascii="Book Antiqua" w:hAnsi="Book Antiqua" w:cstheme="majorBidi"/>
          <w:sz w:val="24"/>
          <w:szCs w:val="24"/>
        </w:rPr>
        <w:t xml:space="preserve">. Walaupun pihak bank telah menyiapkan sendiri draft dari akadnya, notaris </w:t>
      </w:r>
      <w:r>
        <w:rPr>
          <w:rFonts w:ascii="Book Antiqua" w:hAnsi="Book Antiqua" w:cstheme="majorBidi"/>
          <w:sz w:val="24"/>
          <w:szCs w:val="24"/>
        </w:rPr>
        <w:t>juga</w:t>
      </w:r>
      <w:r w:rsidRPr="002F4F17">
        <w:rPr>
          <w:rFonts w:ascii="Book Antiqua" w:hAnsi="Book Antiqua" w:cstheme="majorBidi"/>
          <w:sz w:val="24"/>
          <w:szCs w:val="24"/>
        </w:rPr>
        <w:t xml:space="preserve"> </w:t>
      </w:r>
      <w:r>
        <w:rPr>
          <w:rFonts w:ascii="Book Antiqua" w:hAnsi="Book Antiqua" w:cstheme="majorBidi"/>
          <w:sz w:val="24"/>
          <w:szCs w:val="24"/>
        </w:rPr>
        <w:t>membuat</w:t>
      </w:r>
      <w:r w:rsidRPr="002F4F17">
        <w:rPr>
          <w:rFonts w:ascii="Book Antiqua" w:hAnsi="Book Antiqua" w:cstheme="majorBidi"/>
          <w:sz w:val="24"/>
          <w:szCs w:val="24"/>
        </w:rPr>
        <w:t xml:space="preserve"> kerangka akta sendiri, hal </w:t>
      </w:r>
      <w:r>
        <w:rPr>
          <w:rFonts w:ascii="Book Antiqua" w:hAnsi="Book Antiqua" w:cstheme="majorBidi"/>
          <w:sz w:val="24"/>
          <w:szCs w:val="24"/>
        </w:rPr>
        <w:t>itu adalah</w:t>
      </w:r>
      <w:r w:rsidRPr="002F4F17">
        <w:rPr>
          <w:rFonts w:ascii="Book Antiqua" w:hAnsi="Book Antiqua" w:cstheme="majorBidi"/>
          <w:sz w:val="24"/>
          <w:szCs w:val="24"/>
        </w:rPr>
        <w:t xml:space="preserve"> bentuk kecermatan dan kehati-hatian notaris </w:t>
      </w:r>
      <w:r w:rsidRPr="002F4F17">
        <w:rPr>
          <w:rFonts w:ascii="Book Antiqua" w:hAnsi="Book Antiqua" w:cstheme="majorBidi"/>
          <w:sz w:val="24"/>
          <w:szCs w:val="24"/>
        </w:rPr>
        <w:lastRenderedPageBreak/>
        <w:t xml:space="preserve">dalam menciptakan akta. Pada </w:t>
      </w:r>
      <w:r>
        <w:rPr>
          <w:rFonts w:ascii="Book Antiqua" w:hAnsi="Book Antiqua" w:cstheme="majorBidi"/>
          <w:sz w:val="24"/>
          <w:szCs w:val="24"/>
        </w:rPr>
        <w:t>pembuatan</w:t>
      </w:r>
      <w:r w:rsidRPr="002F4F17">
        <w:rPr>
          <w:rFonts w:ascii="Book Antiqua" w:hAnsi="Book Antiqua" w:cstheme="majorBidi"/>
          <w:sz w:val="24"/>
          <w:szCs w:val="24"/>
        </w:rPr>
        <w:t xml:space="preserve"> kontrak pembiayaan dan kerjasama dalam bank syariah tak jarang didapati masih mengacu pada format perjanjian kredit dalam bank konvensional, </w:t>
      </w:r>
      <w:r>
        <w:rPr>
          <w:rFonts w:ascii="Book Antiqua" w:hAnsi="Book Antiqua" w:cstheme="majorBidi"/>
          <w:sz w:val="24"/>
          <w:szCs w:val="24"/>
        </w:rPr>
        <w:t>meskipun</w:t>
      </w:r>
      <w:r w:rsidRPr="002F4F17">
        <w:rPr>
          <w:rFonts w:ascii="Book Antiqua" w:hAnsi="Book Antiqua" w:cstheme="majorBidi"/>
          <w:sz w:val="24"/>
          <w:szCs w:val="24"/>
        </w:rPr>
        <w:t xml:space="preserve"> demikian pada pembuatan akad syariah juga dilakukan penyesuaian dalam pasal-pasalnya agar tidak bertenta</w:t>
      </w:r>
      <w:r>
        <w:rPr>
          <w:rFonts w:ascii="Book Antiqua" w:hAnsi="Book Antiqua" w:cstheme="majorBidi"/>
          <w:sz w:val="24"/>
          <w:szCs w:val="24"/>
        </w:rPr>
        <w:t>ngan dengan</w:t>
      </w:r>
      <w:r w:rsidRPr="002F4F17">
        <w:rPr>
          <w:rFonts w:ascii="Book Antiqua" w:hAnsi="Book Antiqua" w:cstheme="majorBidi"/>
          <w:sz w:val="24"/>
          <w:szCs w:val="24"/>
        </w:rPr>
        <w:t xml:space="preserve"> prinsip-prinsip syariah Islam.</w:t>
      </w:r>
      <w:r w:rsidRPr="002F4F17">
        <w:rPr>
          <w:rFonts w:ascii="Book Antiqua" w:hAnsi="Book Antiqua" w:cstheme="majorBidi"/>
          <w:sz w:val="24"/>
          <w:szCs w:val="24"/>
        </w:rPr>
        <w:fldChar w:fldCharType="begin" w:fldLock="1"/>
      </w:r>
      <w:r>
        <w:rPr>
          <w:rFonts w:ascii="Book Antiqua" w:hAnsi="Book Antiqua" w:cstheme="majorBidi"/>
          <w:sz w:val="24"/>
          <w:szCs w:val="24"/>
        </w:rPr>
        <w:instrText>ADDIN CSL_CITATION {"citationItems":[{"id":"ITEM-1","itemData":{"author":[{"dropping-particle":"","family":"Akbar","given":"Muhammad","non-dropping-particle":"","parse-names":false,"suffix":""},{"dropping-particle":"","family":"Yazid","given":"Fadhil","non-dropping-particle":"","parse-names":false,"suffix":""}],"container-title":"Law_Jurnal","id":"ITEM-1","issue":"1","issued":{"date-parts":[["2020"]]},"page":"25-31","title":"Implementasi Ketentuan Akta Autentik Notaris pada Pembuatan Akad di Perbankan Syariah","type":"article-journal","volume":"1"},"uris":["http://www.mendeley.com/documents/?uuid=3746fac2-30ed-472f-be33-26e154737847","http://www.mendeley.com/documents/?uuid=121ea17d-726c-487a-8687-9f818641f307"]}],"mendeley":{"formattedCitation":"(Akbar &amp; Yazid, 2020)","manualFormatting":"(Akbar dan Yazid, 2020: 29)","plainTextFormattedCitation":"(Akbar &amp; Yazid, 2020)","previouslyFormattedCitation":"(Akbar &amp; Yazid, 2020)"},"properties":{"noteIndex":0},"schema":"https://github.com/citation-style-language/schema/raw/master/csl-citation.json"}</w:instrText>
      </w:r>
      <w:r w:rsidRPr="002F4F17">
        <w:rPr>
          <w:rFonts w:ascii="Book Antiqua" w:hAnsi="Book Antiqua" w:cstheme="majorBidi"/>
          <w:sz w:val="24"/>
          <w:szCs w:val="24"/>
        </w:rPr>
        <w:fldChar w:fldCharType="separate"/>
      </w:r>
      <w:r w:rsidRPr="002F4F17">
        <w:rPr>
          <w:rFonts w:ascii="Book Antiqua" w:hAnsi="Book Antiqua" w:cstheme="majorBidi"/>
          <w:noProof/>
          <w:sz w:val="24"/>
          <w:szCs w:val="24"/>
        </w:rPr>
        <w:t>(Akbar dan Yazid, 2020: 29)</w:t>
      </w:r>
      <w:r w:rsidRPr="002F4F17">
        <w:rPr>
          <w:rFonts w:ascii="Book Antiqua" w:hAnsi="Book Antiqua" w:cstheme="majorBidi"/>
          <w:sz w:val="24"/>
          <w:szCs w:val="24"/>
        </w:rPr>
        <w:fldChar w:fldCharType="end"/>
      </w:r>
    </w:p>
    <w:p w:rsidR="00344249" w:rsidRDefault="00344249" w:rsidP="005C530A">
      <w:pPr>
        <w:spacing w:before="240" w:after="0" w:line="240" w:lineRule="auto"/>
        <w:ind w:firstLine="720"/>
        <w:contextualSpacing/>
        <w:jc w:val="both"/>
        <w:rPr>
          <w:rFonts w:ascii="Book Antiqua" w:hAnsi="Book Antiqua" w:cstheme="majorBidi"/>
          <w:sz w:val="24"/>
          <w:szCs w:val="24"/>
        </w:rPr>
      </w:pPr>
      <w:r w:rsidRPr="00D62A7C">
        <w:rPr>
          <w:rFonts w:ascii="Book Antiqua" w:hAnsi="Book Antiqua"/>
          <w:noProof/>
          <w:color w:val="000000"/>
          <w:sz w:val="24"/>
          <w:szCs w:val="24"/>
          <w:lang w:val="id-ID"/>
        </w:rPr>
        <w:t>Sejauh</w:t>
      </w:r>
      <w:r>
        <w:rPr>
          <w:rFonts w:ascii="Book Antiqua" w:hAnsi="Book Antiqua" w:cstheme="majorBidi"/>
          <w:sz w:val="24"/>
          <w:szCs w:val="24"/>
        </w:rPr>
        <w:t xml:space="preserve"> ini</w:t>
      </w:r>
      <w:r w:rsidRPr="002F4F17">
        <w:rPr>
          <w:rFonts w:ascii="Book Antiqua" w:hAnsi="Book Antiqua" w:cstheme="majorBidi"/>
          <w:sz w:val="24"/>
          <w:szCs w:val="24"/>
        </w:rPr>
        <w:t xml:space="preserve">, dalam hal pembuatan akad </w:t>
      </w:r>
      <w:r>
        <w:rPr>
          <w:rFonts w:ascii="Book Antiqua" w:hAnsi="Book Antiqua" w:cstheme="majorBidi"/>
          <w:sz w:val="24"/>
          <w:szCs w:val="24"/>
        </w:rPr>
        <w:t>merupakan</w:t>
      </w:r>
      <w:r w:rsidRPr="002F4F17">
        <w:rPr>
          <w:rFonts w:ascii="Book Antiqua" w:hAnsi="Book Antiqua" w:cstheme="majorBidi"/>
          <w:sz w:val="24"/>
          <w:szCs w:val="24"/>
        </w:rPr>
        <w:t xml:space="preserve"> tugas dan kewenanga</w:t>
      </w:r>
      <w:r>
        <w:rPr>
          <w:rFonts w:ascii="Book Antiqua" w:hAnsi="Book Antiqua" w:cstheme="majorBidi"/>
          <w:sz w:val="24"/>
          <w:szCs w:val="24"/>
        </w:rPr>
        <w:t>n</w:t>
      </w:r>
      <w:r w:rsidRPr="002F4F17">
        <w:rPr>
          <w:rFonts w:ascii="Book Antiqua" w:hAnsi="Book Antiqua" w:cstheme="majorBidi"/>
          <w:sz w:val="24"/>
          <w:szCs w:val="24"/>
        </w:rPr>
        <w:t xml:space="preserve"> seorang</w:t>
      </w:r>
      <w:r>
        <w:rPr>
          <w:rFonts w:ascii="Book Antiqua" w:hAnsi="Book Antiqua" w:cstheme="majorBidi"/>
          <w:sz w:val="24"/>
          <w:szCs w:val="24"/>
        </w:rPr>
        <w:t xml:space="preserve"> pegawai Bank</w:t>
      </w:r>
      <w:r w:rsidRPr="002F4F17">
        <w:rPr>
          <w:rFonts w:ascii="Book Antiqua" w:hAnsi="Book Antiqua" w:cstheme="majorBidi"/>
          <w:sz w:val="24"/>
          <w:szCs w:val="24"/>
        </w:rPr>
        <w:t xml:space="preserve"> yang memiliki </w:t>
      </w:r>
      <w:r>
        <w:rPr>
          <w:rFonts w:ascii="Book Antiqua" w:hAnsi="Book Antiqua" w:cstheme="majorBidi"/>
          <w:sz w:val="24"/>
          <w:szCs w:val="24"/>
        </w:rPr>
        <w:t>kompetensi</w:t>
      </w:r>
      <w:r w:rsidRPr="002F4F17">
        <w:rPr>
          <w:rFonts w:ascii="Book Antiqua" w:hAnsi="Book Antiqua" w:cstheme="majorBidi"/>
          <w:sz w:val="24"/>
          <w:szCs w:val="24"/>
        </w:rPr>
        <w:t xml:space="preserve"> sehingga notaris</w:t>
      </w:r>
      <w:r>
        <w:rPr>
          <w:rFonts w:ascii="Book Antiqua" w:hAnsi="Book Antiqua" w:cstheme="majorBidi"/>
          <w:sz w:val="24"/>
          <w:szCs w:val="24"/>
        </w:rPr>
        <w:t xml:space="preserve"> dapat menyesuiakan kebutuhan dari perbankan</w:t>
      </w:r>
      <w:r w:rsidRPr="002F4F17">
        <w:rPr>
          <w:rFonts w:ascii="Book Antiqua" w:hAnsi="Book Antiqua" w:cstheme="majorBidi"/>
          <w:sz w:val="24"/>
          <w:szCs w:val="24"/>
        </w:rPr>
        <w:t xml:space="preserve">. Klausula atau isi yang masih ada dalam akad syairah mengacu pada peraturan </w:t>
      </w:r>
      <w:r>
        <w:rPr>
          <w:rFonts w:ascii="Book Antiqua" w:hAnsi="Book Antiqua" w:cstheme="majorBidi"/>
          <w:sz w:val="24"/>
          <w:szCs w:val="24"/>
        </w:rPr>
        <w:t xml:space="preserve">hukum </w:t>
      </w:r>
      <w:r w:rsidRPr="002F4F17">
        <w:rPr>
          <w:rFonts w:ascii="Book Antiqua" w:hAnsi="Book Antiqua" w:cstheme="majorBidi"/>
          <w:sz w:val="24"/>
          <w:szCs w:val="24"/>
        </w:rPr>
        <w:t xml:space="preserve">positif. Bentuk akad atau kontrak seperti apapun, jika belum masih ada ketentuan yang melarangnya maka itu legal/sah, karena hakikat dari perjanjian itu sendiri adalah </w:t>
      </w:r>
      <w:r>
        <w:rPr>
          <w:rFonts w:ascii="Book Antiqua" w:hAnsi="Book Antiqua" w:cstheme="majorBidi"/>
          <w:sz w:val="24"/>
          <w:szCs w:val="24"/>
        </w:rPr>
        <w:t xml:space="preserve">sesuai dengan </w:t>
      </w:r>
      <w:r w:rsidRPr="002F4F17">
        <w:rPr>
          <w:rFonts w:ascii="Book Antiqua" w:hAnsi="Book Antiqua" w:cstheme="majorBidi"/>
          <w:sz w:val="24"/>
          <w:szCs w:val="24"/>
        </w:rPr>
        <w:t>maksud dan tujuan dan maknanya, bukan dari lafadz, bentuk dan susunan kata atau redaksinya.</w:t>
      </w:r>
      <w:r w:rsidRPr="002F4F17">
        <w:rPr>
          <w:rFonts w:ascii="Book Antiqua" w:hAnsi="Book Antiqua" w:cstheme="majorBidi"/>
          <w:sz w:val="24"/>
          <w:szCs w:val="24"/>
        </w:rPr>
        <w:fldChar w:fldCharType="begin" w:fldLock="1"/>
      </w:r>
      <w:r>
        <w:rPr>
          <w:rFonts w:ascii="Book Antiqua" w:hAnsi="Book Antiqua" w:cstheme="majorBidi"/>
          <w:sz w:val="24"/>
          <w:szCs w:val="24"/>
        </w:rPr>
        <w:instrText>ADDIN CSL_CITATION {"citationItems":[{"id":"ITEM-1","itemData":{"author":[{"dropping-particle":"","family":"Akbar","given":"Muhammad","non-dropping-particle":"","parse-names":false,"suffix":""},{"dropping-particle":"","family":"Yazid","given":"Fadhil","non-dropping-particle":"","parse-names":false,"suffix":""}],"container-title":"Law_Jurnal","id":"ITEM-1","issue":"1","issued":{"date-parts":[["2020"]]},"page":"25-31","title":"Implementasi Ketentuan Akta Autentik Notaris pada Pembuatan Akad di Perbankan Syariah","type":"article-journal","volume":"1"},"uris":["http://www.mendeley.com/documents/?uuid=121ea17d-726c-487a-8687-9f818641f307","http://www.mendeley.com/documents/?uuid=3746fac2-30ed-472f-be33-26e154737847"]}],"mendeley":{"formattedCitation":"(Akbar &amp; Yazid, 2020)","manualFormatting":"(Akbar dan Yazid, 2020: 29)","plainTextFormattedCitation":"(Akbar &amp; Yazid, 2020)","previouslyFormattedCitation":"(Akbar &amp; Yazid, 2020)"},"properties":{"noteIndex":0},"schema":"https://github.com/citation-style-language/schema/raw/master/csl-citation.json"}</w:instrText>
      </w:r>
      <w:r w:rsidRPr="002F4F17">
        <w:rPr>
          <w:rFonts w:ascii="Book Antiqua" w:hAnsi="Book Antiqua" w:cstheme="majorBidi"/>
          <w:sz w:val="24"/>
          <w:szCs w:val="24"/>
        </w:rPr>
        <w:fldChar w:fldCharType="separate"/>
      </w:r>
      <w:r w:rsidRPr="002F4F17">
        <w:rPr>
          <w:rFonts w:ascii="Book Antiqua" w:hAnsi="Book Antiqua" w:cstheme="majorBidi"/>
          <w:noProof/>
          <w:sz w:val="24"/>
          <w:szCs w:val="24"/>
        </w:rPr>
        <w:t>(Akbar dan Yazid, 2020: 29)</w:t>
      </w:r>
      <w:r w:rsidRPr="002F4F17">
        <w:rPr>
          <w:rFonts w:ascii="Book Antiqua" w:hAnsi="Book Antiqua" w:cstheme="majorBidi"/>
          <w:sz w:val="24"/>
          <w:szCs w:val="24"/>
        </w:rPr>
        <w:fldChar w:fldCharType="end"/>
      </w:r>
    </w:p>
    <w:p w:rsidR="007E2647" w:rsidRPr="00344249" w:rsidRDefault="007E2647" w:rsidP="005C530A">
      <w:pPr>
        <w:spacing w:before="240" w:after="0" w:line="240" w:lineRule="auto"/>
        <w:ind w:firstLine="720"/>
        <w:contextualSpacing/>
        <w:jc w:val="both"/>
        <w:rPr>
          <w:rFonts w:ascii="Book Antiqua" w:hAnsi="Book Antiqua" w:cstheme="majorBidi"/>
          <w:sz w:val="24"/>
          <w:szCs w:val="24"/>
        </w:rPr>
      </w:pPr>
    </w:p>
    <w:p w:rsidR="007E3B6F" w:rsidRPr="00DC5A41" w:rsidRDefault="007E3B6F" w:rsidP="005C530A">
      <w:pPr>
        <w:spacing w:after="0" w:line="240" w:lineRule="auto"/>
        <w:jc w:val="both"/>
        <w:rPr>
          <w:rFonts w:ascii="Book Antiqua" w:hAnsi="Book Antiqua" w:cs="Times New Roman"/>
          <w:b/>
          <w:bCs/>
          <w:sz w:val="24"/>
          <w:szCs w:val="24"/>
        </w:rPr>
      </w:pPr>
      <w:r w:rsidRPr="00DC5A41">
        <w:rPr>
          <w:rFonts w:ascii="Book Antiqua" w:hAnsi="Book Antiqua" w:cs="Times New Roman"/>
          <w:b/>
          <w:bCs/>
          <w:sz w:val="24"/>
          <w:szCs w:val="24"/>
        </w:rPr>
        <w:t>METODE PENELITIAN</w:t>
      </w:r>
    </w:p>
    <w:p w:rsidR="003E54F8" w:rsidRPr="002F4F17" w:rsidRDefault="003E54F8" w:rsidP="005C530A">
      <w:pPr>
        <w:spacing w:before="240" w:after="0" w:line="240" w:lineRule="auto"/>
        <w:ind w:firstLine="720"/>
        <w:contextualSpacing/>
        <w:jc w:val="both"/>
        <w:rPr>
          <w:rFonts w:ascii="Book Antiqua" w:hAnsi="Book Antiqua" w:cstheme="majorBidi"/>
          <w:noProof/>
          <w:sz w:val="24"/>
          <w:szCs w:val="24"/>
        </w:rPr>
      </w:pPr>
      <w:r w:rsidRPr="002F4F17">
        <w:rPr>
          <w:rFonts w:ascii="Book Antiqua" w:hAnsi="Book Antiqua" w:cstheme="majorBidi"/>
          <w:sz w:val="24"/>
          <w:szCs w:val="24"/>
        </w:rPr>
        <w:t>Penelitian</w:t>
      </w:r>
      <w:r w:rsidRPr="002F4F17">
        <w:rPr>
          <w:rFonts w:ascii="Book Antiqua" w:hAnsi="Book Antiqua" w:cstheme="majorBidi"/>
          <w:noProof/>
          <w:sz w:val="24"/>
          <w:szCs w:val="24"/>
        </w:rPr>
        <w:t xml:space="preserve"> ini dilakukan dengan menggunakan jenis penelitian kualitatif dengan menggunakan  metode yang digunakan adalah yuridis normatif dengan cara deskriptif kualitatif dan menggunakan pendekatan dengan peraturan perundang-undangan</w:t>
      </w:r>
      <w:r>
        <w:rPr>
          <w:rFonts w:ascii="Book Antiqua" w:hAnsi="Book Antiqua" w:cstheme="majorBidi"/>
          <w:noProof/>
          <w:sz w:val="24"/>
          <w:szCs w:val="24"/>
        </w:rPr>
        <w:t xml:space="preserve"> </w:t>
      </w:r>
      <w:r>
        <w:rPr>
          <w:rFonts w:ascii="Book Antiqua" w:hAnsi="Book Antiqua" w:cstheme="majorBidi"/>
          <w:noProof/>
          <w:sz w:val="24"/>
          <w:szCs w:val="24"/>
        </w:rPr>
        <w:fldChar w:fldCharType="begin" w:fldLock="1"/>
      </w:r>
      <w:r>
        <w:rPr>
          <w:rFonts w:ascii="Book Antiqua" w:hAnsi="Book Antiqua" w:cstheme="majorBidi"/>
          <w:noProof/>
          <w:sz w:val="24"/>
          <w:szCs w:val="24"/>
        </w:rPr>
        <w:instrText>ADDIN CSL_CITATION {"citationItems":[{"id":"ITEM-1","itemData":{"ISBN":"9786233620918","abstract":"Predicting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approach.","author":[{"dropping-particle":"","family":"Nurhadi","given":"","non-dropping-particle":"","parse-names":false,"suffix":""},{"dropping-particle":"","family":"Hasibuan","given":"Sri Wahyuni","non-dropping-particle":"","parse-names":false,"suffix":""},{"dropping-particle":"","family":"Ascarya","given":"","non-dropping-particle":"","parse-names":false,"suffix":""},{"dropping-particle":"","family":"Masrifah","given":"Atika Rukminastiti","non-dropping-particle":"","parse-names":false,"suffix":""},{"dropping-particle":"","family":"Latifah","given":"Eny","non-dropping-particle":"","parse-names":false,"suffix":""},{"dropping-particle":"","family":"Djahri","given":"Misno Bin Mohd","non-dropping-particle":"","parse-names":false,"suffix":""},{"dropping-particle":"","family":"Dewindaru","given":"Dini","non-dropping-particle":"","parse-names":false,"suffix":""},{"dropping-particle":"","family":"Shalihah","given":"Bunga M.","non-dropping-particle":"","parse-names":false,"suffix":""},{"dropping-particle":"","family":"Taufik","given":"Muhammad","non-dropping-particle":"","parse-names":false,"suffix":""},{"dropping-particle":"","family":"Triyawan","given":"Andi","non-dropping-particle":"","parse-names":false,"suffix":""},{"dropping-particle":"","family":"Rakhmawati","given":"","non-dropping-particle":"","parse-names":false,"suffix":""},{"dropping-particle":"","family":"Indirayuti","given":"Tari Yonan","non-dropping-particle":"","parse-names":false,"suffix":""},{"dropping-particle":"","family":"Mubarrok","given":"Ujang Syahrul","non-dropping-particle":"","parse-names":false,"suffix":""},{"dropping-particle":"","family":"Pratiwi","given":"Heni","non-dropping-particle":"","parse-names":false,"suffix":""}],"container-title":"Media Sains Indonesia","editor":[{"dropping-particle":"","family":"Indonesia","given":"CV. Media Sains","non-dropping-particle":"","parse-names":false,"suffix":""}],"id":"ITEM-1","issued":{"date-parts":[["2021"]]},"publisher":"Media Sains Indonesia","publisher-place":"Bandung","title":"Metode Penelitian","type":"book"},"uris":["http://www.mendeley.com/documents/?uuid=efd7d42f-b239-4eb0-be64-a64f33462454"]}],"mendeley":{"formattedCitation":"(Nurhadi et al., 2021)","plainTextFormattedCitation":"(Nurhadi et al., 2021)","previouslyFormattedCitation":"(Nurhadi et al., 2021)"},"properties":{"noteIndex":0},"schema":"https://github.com/citation-style-language/schema/raw/master/csl-citation.json"}</w:instrText>
      </w:r>
      <w:r>
        <w:rPr>
          <w:rFonts w:ascii="Book Antiqua" w:hAnsi="Book Antiqua" w:cstheme="majorBidi"/>
          <w:noProof/>
          <w:sz w:val="24"/>
          <w:szCs w:val="24"/>
        </w:rPr>
        <w:fldChar w:fldCharType="separate"/>
      </w:r>
      <w:r w:rsidRPr="00AB4DA5">
        <w:rPr>
          <w:rFonts w:ascii="Book Antiqua" w:hAnsi="Book Antiqua" w:cstheme="majorBidi"/>
          <w:noProof/>
          <w:sz w:val="24"/>
          <w:szCs w:val="24"/>
        </w:rPr>
        <w:t>(Nurhadi et al., 2021)</w:t>
      </w:r>
      <w:r>
        <w:rPr>
          <w:rFonts w:ascii="Book Antiqua" w:hAnsi="Book Antiqua" w:cstheme="majorBidi"/>
          <w:noProof/>
          <w:sz w:val="24"/>
          <w:szCs w:val="24"/>
        </w:rPr>
        <w:fldChar w:fldCharType="end"/>
      </w:r>
      <w:r w:rsidRPr="002F4F17">
        <w:rPr>
          <w:rFonts w:ascii="Book Antiqua" w:hAnsi="Book Antiqua" w:cstheme="majorBidi"/>
          <w:noProof/>
          <w:sz w:val="24"/>
          <w:szCs w:val="24"/>
        </w:rPr>
        <w:t>. Data yang digunakan dalam penelitian ini bersumber dari data sekunder yang berupa bahan hukum primer yang mengatur tentang pembuatan suatu akad pembiayaan yang berlaku di Indonesia, berupa ketentuan dari Undang-Undang Republik Indonesia serta peraturan yang bersumber dari su</w:t>
      </w:r>
      <w:r w:rsidR="007E2647">
        <w:rPr>
          <w:rFonts w:ascii="Book Antiqua" w:hAnsi="Book Antiqua" w:cstheme="majorBidi"/>
          <w:noProof/>
          <w:sz w:val="24"/>
          <w:szCs w:val="24"/>
        </w:rPr>
        <w:t>atu lembaga keuangan yaitu OJK.</w:t>
      </w:r>
    </w:p>
    <w:p w:rsidR="003E54F8" w:rsidRPr="002F4F17" w:rsidRDefault="003E54F8" w:rsidP="005C530A">
      <w:pPr>
        <w:spacing w:after="0" w:line="240" w:lineRule="auto"/>
        <w:ind w:firstLine="720"/>
        <w:contextualSpacing/>
        <w:jc w:val="both"/>
        <w:rPr>
          <w:rFonts w:ascii="Book Antiqua" w:hAnsi="Book Antiqua" w:cstheme="majorBidi"/>
          <w:noProof/>
          <w:sz w:val="24"/>
          <w:szCs w:val="24"/>
        </w:rPr>
      </w:pPr>
      <w:r w:rsidRPr="002F4F17">
        <w:rPr>
          <w:rFonts w:ascii="Book Antiqua" w:hAnsi="Book Antiqua" w:cstheme="majorBidi"/>
          <w:sz w:val="24"/>
          <w:szCs w:val="24"/>
        </w:rPr>
        <w:t>Cara</w:t>
      </w:r>
      <w:r w:rsidRPr="002F4F17">
        <w:rPr>
          <w:rFonts w:ascii="Book Antiqua" w:hAnsi="Book Antiqua" w:cstheme="majorBidi"/>
          <w:noProof/>
          <w:sz w:val="24"/>
          <w:szCs w:val="24"/>
        </w:rPr>
        <w:t xml:space="preserve"> peneliti dalam memperoleh data adalah dengan mengkaji beberapa jurnal ilmiah, buku, dan penelitian terdahulu yang membahas tentang formulasi akad pembiayaan syariah, kemudian dilakukan pencarian contoh gambaran umum dari akad pembiayaan bank syariah tersebut, yang  sebelumnya sudah disesuaikan dengan pengkajian formulasi akad pembiayan syariah yang ada.  Selanjutnya akan di</w:t>
      </w:r>
      <w:r>
        <w:rPr>
          <w:rFonts w:ascii="Book Antiqua" w:hAnsi="Book Antiqua" w:cstheme="majorBidi"/>
          <w:noProof/>
          <w:sz w:val="24"/>
          <w:szCs w:val="24"/>
        </w:rPr>
        <w:t>sajikan</w:t>
      </w:r>
      <w:r w:rsidRPr="002F4F17">
        <w:rPr>
          <w:rFonts w:ascii="Book Antiqua" w:hAnsi="Book Antiqua" w:cstheme="majorBidi"/>
          <w:noProof/>
          <w:sz w:val="24"/>
          <w:szCs w:val="24"/>
        </w:rPr>
        <w:t xml:space="preserve"> sebagai bentuk hasil data penelitian, kemudian dibahas</w:t>
      </w:r>
      <w:r>
        <w:rPr>
          <w:rFonts w:ascii="Book Antiqua" w:hAnsi="Book Antiqua" w:cstheme="majorBidi"/>
          <w:noProof/>
          <w:sz w:val="24"/>
          <w:szCs w:val="24"/>
        </w:rPr>
        <w:t xml:space="preserve"> </w:t>
      </w:r>
      <w:r w:rsidRPr="002F4F17">
        <w:rPr>
          <w:rFonts w:ascii="Book Antiqua" w:hAnsi="Book Antiqua" w:cstheme="majorBidi"/>
          <w:noProof/>
          <w:sz w:val="24"/>
          <w:szCs w:val="24"/>
        </w:rPr>
        <w:t>secara sistematis dari mulai bentuk dari bagian awal akad, isi/badan akad, hingga akhir/penutup akad yang sudah sesuai dengan ketentuan perundang-undangan akta/akad di Indonesia serta ketentuan standar produk akad perbankan syariah dari lembaga OJK.</w:t>
      </w:r>
    </w:p>
    <w:p w:rsidR="004A5838" w:rsidRDefault="003E54F8" w:rsidP="005C530A">
      <w:pPr>
        <w:spacing w:before="240" w:after="0" w:line="240" w:lineRule="auto"/>
        <w:ind w:firstLine="720"/>
        <w:contextualSpacing/>
        <w:jc w:val="both"/>
        <w:rPr>
          <w:rFonts w:ascii="Book Antiqua" w:hAnsi="Book Antiqua" w:cstheme="majorBidi"/>
          <w:noProof/>
          <w:sz w:val="24"/>
          <w:szCs w:val="24"/>
        </w:rPr>
      </w:pPr>
      <w:r w:rsidRPr="002F4F17">
        <w:rPr>
          <w:rFonts w:ascii="Book Antiqua" w:hAnsi="Book Antiqua" w:cstheme="majorBidi"/>
          <w:sz w:val="24"/>
          <w:szCs w:val="24"/>
        </w:rPr>
        <w:t>Dalam</w:t>
      </w:r>
      <w:r w:rsidRPr="002F4F17">
        <w:rPr>
          <w:rFonts w:ascii="Book Antiqua" w:hAnsi="Book Antiqua" w:cstheme="majorBidi"/>
          <w:noProof/>
          <w:sz w:val="24"/>
          <w:szCs w:val="24"/>
        </w:rPr>
        <w:t xml:space="preserve"> penelitian ini, peneliti men</w:t>
      </w:r>
      <w:r>
        <w:rPr>
          <w:rFonts w:ascii="Book Antiqua" w:hAnsi="Book Antiqua" w:cstheme="majorBidi"/>
          <w:noProof/>
          <w:sz w:val="24"/>
          <w:szCs w:val="24"/>
        </w:rPr>
        <w:t>ggunakan</w:t>
      </w:r>
      <w:r w:rsidRPr="002F4F17">
        <w:rPr>
          <w:rFonts w:ascii="Book Antiqua" w:hAnsi="Book Antiqua" w:cstheme="majorBidi"/>
          <w:noProof/>
          <w:sz w:val="24"/>
          <w:szCs w:val="24"/>
        </w:rPr>
        <w:t xml:space="preserve"> literatur jurnal ilmiah, serta sumber buku-buku terpercaya, kemudian peraturan hukum perundang-undangan yang berlaku di Indonesia tentang pembuatan suatu akta/akad. Dengan alasan </w:t>
      </w:r>
      <w:r>
        <w:rPr>
          <w:rFonts w:ascii="Book Antiqua" w:hAnsi="Book Antiqua" w:cstheme="majorBidi"/>
          <w:noProof/>
          <w:sz w:val="24"/>
          <w:szCs w:val="24"/>
        </w:rPr>
        <w:t>kredibilitas</w:t>
      </w:r>
      <w:r w:rsidRPr="002F4F17">
        <w:rPr>
          <w:rFonts w:ascii="Book Antiqua" w:hAnsi="Book Antiqua" w:cstheme="majorBidi"/>
          <w:noProof/>
          <w:sz w:val="24"/>
          <w:szCs w:val="24"/>
        </w:rPr>
        <w:t>, serta terpercaya dan dapat dipertanggungjawabkan karena hasil dari data tersebut berasal dari butir-</w:t>
      </w:r>
      <w:r w:rsidRPr="002F4F17">
        <w:rPr>
          <w:rFonts w:ascii="Book Antiqua" w:hAnsi="Book Antiqua" w:cstheme="majorBidi"/>
          <w:noProof/>
          <w:sz w:val="24"/>
          <w:szCs w:val="24"/>
        </w:rPr>
        <w:lastRenderedPageBreak/>
        <w:t>butir pasal peraturan perundang-undangan Republik Indonesia</w:t>
      </w:r>
      <w:r>
        <w:rPr>
          <w:rFonts w:ascii="Book Antiqua" w:hAnsi="Book Antiqua" w:cstheme="majorBidi"/>
          <w:noProof/>
          <w:sz w:val="24"/>
          <w:szCs w:val="24"/>
        </w:rPr>
        <w:t xml:space="preserve"> </w:t>
      </w:r>
      <w:r>
        <w:rPr>
          <w:rFonts w:ascii="Book Antiqua" w:hAnsi="Book Antiqua" w:cstheme="majorBidi"/>
          <w:noProof/>
          <w:sz w:val="24"/>
          <w:szCs w:val="24"/>
        </w:rPr>
        <w:fldChar w:fldCharType="begin" w:fldLock="1"/>
      </w:r>
      <w:r>
        <w:rPr>
          <w:rFonts w:ascii="Book Antiqua" w:hAnsi="Book Antiqua" w:cstheme="majorBidi"/>
          <w:noProof/>
          <w:sz w:val="24"/>
          <w:szCs w:val="24"/>
        </w:rPr>
        <w:instrText>ADDIN CSL_CITATION {"citationItems":[{"id":"ITEM-1","itemData":{"ISBN":"9781626239777","abstract":"Background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population.","author":[{"dropping-particle":"","family":"Zaluchu","given":"Sonny Eli","non-dropping-particle":"","parse-names":false,"suffix":""}],"container-title":"Jurnal Teologi Berita Hidup","id":"ITEM-1","issue":"2","issued":{"date-parts":[["2021"]]},"page":"249-266","title":"Metode Penelitian di dalam Manuskrip Jurnal Ilmiah Keagamaan","type":"article-journal","volume":"3"},"uris":["http://www.mendeley.com/documents/?uuid=56fc9602-3556-4911-b97d-0e9c3ba75f92"]}],"mendeley":{"formattedCitation":"(Zaluchu, 2021)","plainTextFormattedCitation":"(Zaluchu, 2021)"},"properties":{"noteIndex":0},"schema":"https://github.com/citation-style-language/schema/raw/master/csl-citation.json"}</w:instrText>
      </w:r>
      <w:r>
        <w:rPr>
          <w:rFonts w:ascii="Book Antiqua" w:hAnsi="Book Antiqua" w:cstheme="majorBidi"/>
          <w:noProof/>
          <w:sz w:val="24"/>
          <w:szCs w:val="24"/>
        </w:rPr>
        <w:fldChar w:fldCharType="separate"/>
      </w:r>
      <w:r w:rsidRPr="00BE7427">
        <w:rPr>
          <w:rFonts w:ascii="Book Antiqua" w:hAnsi="Book Antiqua" w:cstheme="majorBidi"/>
          <w:noProof/>
          <w:sz w:val="24"/>
          <w:szCs w:val="24"/>
        </w:rPr>
        <w:t>(Zaluchu, 2021)</w:t>
      </w:r>
      <w:r>
        <w:rPr>
          <w:rFonts w:ascii="Book Antiqua" w:hAnsi="Book Antiqua" w:cstheme="majorBidi"/>
          <w:noProof/>
          <w:sz w:val="24"/>
          <w:szCs w:val="24"/>
        </w:rPr>
        <w:fldChar w:fldCharType="end"/>
      </w:r>
      <w:r>
        <w:rPr>
          <w:rFonts w:ascii="Book Antiqua" w:hAnsi="Book Antiqua" w:cstheme="majorBidi"/>
          <w:noProof/>
          <w:sz w:val="24"/>
          <w:szCs w:val="24"/>
        </w:rPr>
        <w:t xml:space="preserve">. </w:t>
      </w:r>
    </w:p>
    <w:p w:rsidR="003E54F8" w:rsidRPr="003E54F8" w:rsidRDefault="003E54F8" w:rsidP="005C530A">
      <w:pPr>
        <w:spacing w:after="0" w:line="240" w:lineRule="auto"/>
        <w:ind w:firstLine="567"/>
        <w:jc w:val="both"/>
        <w:rPr>
          <w:rFonts w:ascii="Book Antiqua" w:hAnsi="Book Antiqua" w:cstheme="majorBidi"/>
          <w:noProof/>
          <w:sz w:val="24"/>
          <w:szCs w:val="24"/>
        </w:rPr>
      </w:pPr>
    </w:p>
    <w:p w:rsidR="007E3B6F" w:rsidRDefault="004A5838" w:rsidP="005C530A">
      <w:pPr>
        <w:spacing w:after="0" w:line="240" w:lineRule="auto"/>
        <w:jc w:val="both"/>
        <w:rPr>
          <w:rFonts w:ascii="Book Antiqua" w:hAnsi="Book Antiqua" w:cs="Times New Roman"/>
          <w:b/>
          <w:bCs/>
          <w:sz w:val="24"/>
          <w:szCs w:val="24"/>
        </w:rPr>
      </w:pPr>
      <w:r w:rsidRPr="004A5838">
        <w:rPr>
          <w:rFonts w:ascii="Book Antiqua" w:hAnsi="Book Antiqua" w:cs="Times New Roman"/>
          <w:b/>
          <w:bCs/>
          <w:sz w:val="24"/>
          <w:szCs w:val="24"/>
        </w:rPr>
        <w:t>PEMBAHASAN</w:t>
      </w:r>
    </w:p>
    <w:p w:rsidR="003E54F8" w:rsidRPr="002F4F17" w:rsidRDefault="003E54F8" w:rsidP="005C530A">
      <w:pPr>
        <w:spacing w:after="0" w:line="240" w:lineRule="auto"/>
        <w:ind w:firstLine="720"/>
        <w:contextualSpacing/>
        <w:jc w:val="both"/>
        <w:rPr>
          <w:rFonts w:ascii="Book Antiqua" w:hAnsi="Book Antiqua" w:cstheme="majorBidi"/>
          <w:sz w:val="24"/>
          <w:szCs w:val="24"/>
        </w:rPr>
      </w:pPr>
      <w:r w:rsidRPr="002F4F17">
        <w:rPr>
          <w:rFonts w:ascii="Book Antiqua" w:hAnsi="Book Antiqua" w:cstheme="majorBidi"/>
          <w:sz w:val="24"/>
          <w:szCs w:val="24"/>
        </w:rPr>
        <w:t xml:space="preserve">Akad dan </w:t>
      </w:r>
      <w:r w:rsidRPr="002F4F17">
        <w:rPr>
          <w:rFonts w:ascii="Book Antiqua" w:hAnsi="Book Antiqua" w:cstheme="majorBidi"/>
          <w:noProof/>
          <w:sz w:val="24"/>
          <w:szCs w:val="24"/>
        </w:rPr>
        <w:t>perjanjian</w:t>
      </w:r>
      <w:r w:rsidRPr="002F4F17">
        <w:rPr>
          <w:rFonts w:ascii="Book Antiqua" w:hAnsi="Book Antiqua" w:cstheme="majorBidi"/>
          <w:sz w:val="24"/>
          <w:szCs w:val="24"/>
        </w:rPr>
        <w:t xml:space="preserve"> memiliki arti yang </w:t>
      </w:r>
      <w:proofErr w:type="gramStart"/>
      <w:r w:rsidRPr="002F4F17">
        <w:rPr>
          <w:rFonts w:ascii="Book Antiqua" w:hAnsi="Book Antiqua" w:cstheme="majorBidi"/>
          <w:sz w:val="24"/>
          <w:szCs w:val="24"/>
        </w:rPr>
        <w:t>sama</w:t>
      </w:r>
      <w:proofErr w:type="gramEnd"/>
      <w:r w:rsidRPr="002F4F17">
        <w:rPr>
          <w:rFonts w:ascii="Book Antiqua" w:hAnsi="Book Antiqua" w:cstheme="majorBidi"/>
          <w:sz w:val="24"/>
          <w:szCs w:val="24"/>
        </w:rPr>
        <w:t xml:space="preserve">, yaitu kesepakatan para pihak untuk melakukan dan /atau tidak melakukan perbuatan aturan tertentu. </w:t>
      </w:r>
      <w:r>
        <w:rPr>
          <w:rFonts w:ascii="Book Antiqua" w:hAnsi="Book Antiqua" w:cstheme="majorBidi"/>
          <w:sz w:val="24"/>
          <w:szCs w:val="24"/>
        </w:rPr>
        <w:t>D</w:t>
      </w:r>
      <w:r w:rsidRPr="002F4F17">
        <w:rPr>
          <w:rFonts w:ascii="Book Antiqua" w:hAnsi="Book Antiqua" w:cstheme="majorBidi"/>
          <w:sz w:val="24"/>
          <w:szCs w:val="24"/>
        </w:rPr>
        <w:t>ari kesepakatan inilah kemudian dirancang akta/akad pembiayaan.</w:t>
      </w:r>
      <w:r>
        <w:rPr>
          <w:rFonts w:ascii="Book Antiqua" w:hAnsi="Book Antiqua" w:cstheme="majorBidi"/>
          <w:sz w:val="24"/>
          <w:szCs w:val="24"/>
        </w:rPr>
        <w:t xml:space="preserve"> </w:t>
      </w:r>
      <w:r w:rsidRPr="002F4F17">
        <w:rPr>
          <w:rFonts w:ascii="Book Antiqua" w:hAnsi="Book Antiqua" w:cstheme="majorBidi"/>
          <w:sz w:val="24"/>
          <w:szCs w:val="24"/>
        </w:rPr>
        <w:t xml:space="preserve">Akad pembiayaan tidak jarang terjadi dalam transaksi yang berprinsip syariah, terutama dalam ruang lingkup perbankan syariah. Akad </w:t>
      </w:r>
      <w:proofErr w:type="gramStart"/>
      <w:r w:rsidRPr="002F4F17">
        <w:rPr>
          <w:rFonts w:ascii="Book Antiqua" w:hAnsi="Book Antiqua" w:cstheme="majorBidi"/>
          <w:sz w:val="24"/>
          <w:szCs w:val="24"/>
        </w:rPr>
        <w:t>pembiayaan</w:t>
      </w:r>
      <w:r>
        <w:rPr>
          <w:rFonts w:ascii="Book Antiqua" w:hAnsi="Book Antiqua" w:cstheme="majorBidi"/>
          <w:sz w:val="24"/>
          <w:szCs w:val="24"/>
        </w:rPr>
        <w:t xml:space="preserve"> </w:t>
      </w:r>
      <w:r w:rsidRPr="002F4F17">
        <w:rPr>
          <w:rFonts w:ascii="Book Antiqua" w:hAnsi="Book Antiqua" w:cstheme="majorBidi"/>
          <w:sz w:val="24"/>
          <w:szCs w:val="24"/>
        </w:rPr>
        <w:t xml:space="preserve"> memiliki</w:t>
      </w:r>
      <w:proofErr w:type="gramEnd"/>
      <w:r w:rsidRPr="002F4F17">
        <w:rPr>
          <w:rFonts w:ascii="Book Antiqua" w:hAnsi="Book Antiqua" w:cstheme="majorBidi"/>
          <w:sz w:val="24"/>
          <w:szCs w:val="24"/>
        </w:rPr>
        <w:t xml:space="preserve"> ketentuan tersendiri pada hal pembuatan akad. Format akta/akad pembiayaan syariah adalah format akta yang biasa berlangsung pada akad pembiayaan bank syariah. tetapi biasanya untuk bagian isi </w:t>
      </w:r>
      <w:r>
        <w:rPr>
          <w:rFonts w:ascii="Book Antiqua" w:hAnsi="Book Antiqua" w:cstheme="majorBidi"/>
          <w:sz w:val="24"/>
          <w:szCs w:val="24"/>
        </w:rPr>
        <w:t>berbeda antara</w:t>
      </w:r>
      <w:r w:rsidRPr="002F4F17">
        <w:rPr>
          <w:rFonts w:ascii="Book Antiqua" w:hAnsi="Book Antiqua" w:cstheme="majorBidi"/>
          <w:sz w:val="24"/>
          <w:szCs w:val="24"/>
        </w:rPr>
        <w:t xml:space="preserve"> bank syariah, lantaran setiap bank syariah memiliki ketentuan yang </w:t>
      </w:r>
      <w:r>
        <w:rPr>
          <w:rFonts w:ascii="Book Antiqua" w:hAnsi="Book Antiqua" w:cstheme="majorBidi"/>
          <w:sz w:val="24"/>
          <w:szCs w:val="24"/>
        </w:rPr>
        <w:t>berbeda-beda</w:t>
      </w:r>
      <w:r w:rsidRPr="002F4F17">
        <w:rPr>
          <w:rFonts w:ascii="Book Antiqua" w:hAnsi="Book Antiqua" w:cstheme="majorBidi"/>
          <w:sz w:val="24"/>
          <w:szCs w:val="24"/>
        </w:rPr>
        <w:t xml:space="preserve"> terhadap </w:t>
      </w:r>
      <w:r>
        <w:rPr>
          <w:rFonts w:ascii="Book Antiqua" w:hAnsi="Book Antiqua" w:cstheme="majorBidi"/>
          <w:sz w:val="24"/>
          <w:szCs w:val="24"/>
        </w:rPr>
        <w:t xml:space="preserve">produk </w:t>
      </w:r>
      <w:r w:rsidRPr="002F4F17">
        <w:rPr>
          <w:rFonts w:ascii="Book Antiqua" w:hAnsi="Book Antiqua" w:cstheme="majorBidi"/>
          <w:sz w:val="24"/>
          <w:szCs w:val="24"/>
        </w:rPr>
        <w:t>pembiayaan syariah.</w:t>
      </w:r>
      <w:r w:rsidRPr="002F4F17">
        <w:rPr>
          <w:rFonts w:ascii="Book Antiqua" w:hAnsi="Book Antiqua" w:cstheme="majorBidi"/>
          <w:sz w:val="24"/>
          <w:szCs w:val="24"/>
        </w:rPr>
        <w:fldChar w:fldCharType="begin" w:fldLock="1"/>
      </w:r>
      <w:r>
        <w:rPr>
          <w:rFonts w:ascii="Book Antiqua" w:hAnsi="Book Antiqua" w:cstheme="majorBidi"/>
          <w:sz w:val="24"/>
          <w:szCs w:val="24"/>
        </w:rPr>
        <w:instrText>ADDIN CSL_CITATION {"citationItems":[{"id":"ITEM-1","itemData":{"DOI":"10.14710/nts.v13i1.29171","ISSN":"2686-2425","abstract":"… 1. Judul Notaris Dalam Sengketa Perbankan Syariah Peran Notaris Dalam Praktik Perjanjian Bisnis Di Perbankan Syariah (Tinjauan Dari Perpektif Hukum Ekonomi Syariah) Urgensi Notaris Syari'ah Dalam Bisnis Syari'ah Di Indonesia …","author":[{"dropping-particle":"","family":"Harahap","given":"Windi Audya","non-dropping-particle":"","parse-names":false,"suffix":""},{"dropping-particle":"","family":"Nurdin","given":"Agus","non-dropping-particle":"","parse-names":false,"suffix":""},{"dropping-particle":"","family":"Santoso","given":"Budi","non-dropping-particle":"","parse-names":false,"suffix":""}],"container-title":"Notarius","id":"ITEM-1","issue":"1","issued":{"date-parts":[["2020"]]},"page":"170-180","title":"KOMPETENSI NOTARIS DALAM PEMBUATAN PERJANJIAN SYARIAH (Tinjauan Dari Perspektif Hukum Ekonomi Syariah)","type":"article-journal","volume":"13"},"uris":["http://www.mendeley.com/documents/?uuid=577ad381-ab9c-4911-820a-35f2ed24a1ac","http://www.mendeley.com/documents/?uuid=e24c3b3a-07fb-4420-81b2-2085dd08a1ea"]}],"mendeley":{"formattedCitation":"(Harahap, Nurdin, &amp; Santoso, 2020)","manualFormatting":"(Harahap et al., 2020: 176-177)","plainTextFormattedCitation":"(Harahap, Nurdin, &amp; Santoso, 2020)","previouslyFormattedCitation":"(Harahap, Nurdin, &amp; Santoso, 2020)"},"properties":{"noteIndex":0},"schema":"https://github.com/citation-style-language/schema/raw/master/csl-citation.json"}</w:instrText>
      </w:r>
      <w:r w:rsidRPr="002F4F17">
        <w:rPr>
          <w:rFonts w:ascii="Book Antiqua" w:hAnsi="Book Antiqua" w:cstheme="majorBidi"/>
          <w:sz w:val="24"/>
          <w:szCs w:val="24"/>
        </w:rPr>
        <w:fldChar w:fldCharType="separate"/>
      </w:r>
      <w:r w:rsidRPr="002F4F17">
        <w:rPr>
          <w:rFonts w:ascii="Book Antiqua" w:hAnsi="Book Antiqua" w:cstheme="majorBidi"/>
          <w:noProof/>
          <w:sz w:val="24"/>
          <w:szCs w:val="24"/>
        </w:rPr>
        <w:t>(Harahap et al., 2020: 176-177)</w:t>
      </w:r>
      <w:r w:rsidRPr="002F4F17">
        <w:rPr>
          <w:rFonts w:ascii="Book Antiqua" w:hAnsi="Book Antiqua" w:cstheme="majorBidi"/>
          <w:sz w:val="24"/>
          <w:szCs w:val="24"/>
        </w:rPr>
        <w:fldChar w:fldCharType="end"/>
      </w:r>
      <w:r w:rsidRPr="002F4F17">
        <w:rPr>
          <w:rFonts w:ascii="Book Antiqua" w:hAnsi="Book Antiqua" w:cstheme="majorBidi"/>
          <w:sz w:val="24"/>
          <w:szCs w:val="24"/>
        </w:rPr>
        <w:t xml:space="preserve">. </w:t>
      </w:r>
    </w:p>
    <w:p w:rsidR="003E54F8" w:rsidRPr="002F4F17" w:rsidRDefault="003E54F8" w:rsidP="005C530A">
      <w:pPr>
        <w:spacing w:before="240" w:after="0" w:line="240" w:lineRule="auto"/>
        <w:ind w:firstLine="720"/>
        <w:contextualSpacing/>
        <w:jc w:val="both"/>
        <w:rPr>
          <w:rFonts w:ascii="Book Antiqua" w:hAnsi="Book Antiqua" w:cstheme="majorBidi"/>
          <w:sz w:val="24"/>
          <w:szCs w:val="24"/>
        </w:rPr>
      </w:pPr>
      <w:r w:rsidRPr="002F4F17">
        <w:rPr>
          <w:rFonts w:ascii="Book Antiqua" w:hAnsi="Book Antiqua" w:cstheme="majorBidi"/>
          <w:sz w:val="24"/>
          <w:szCs w:val="24"/>
        </w:rPr>
        <w:t>Bentuk susunan akta/akad pembiayaan mengikuti ketentuan pada Pasal 38 UUJNP, yaitu menjadi berikut:</w:t>
      </w:r>
      <w:r w:rsidR="00742D6C">
        <w:rPr>
          <w:rFonts w:ascii="Book Antiqua" w:hAnsi="Book Antiqua" w:cstheme="majorBidi"/>
          <w:sz w:val="24"/>
          <w:szCs w:val="24"/>
        </w:rPr>
        <w:t xml:space="preserve"> </w:t>
      </w:r>
      <w:r w:rsidRPr="002F4F17">
        <w:rPr>
          <w:rFonts w:ascii="Book Antiqua" w:hAnsi="Book Antiqua" w:cstheme="majorBidi"/>
          <w:sz w:val="24"/>
          <w:szCs w:val="24"/>
        </w:rPr>
        <w:t>(Kementerian Sekretariat Negara 2014)</w:t>
      </w:r>
    </w:p>
    <w:p w:rsidR="003E54F8" w:rsidRPr="003E54F8" w:rsidRDefault="003E54F8" w:rsidP="005C530A">
      <w:pPr>
        <w:pStyle w:val="ListParagraph"/>
        <w:numPr>
          <w:ilvl w:val="0"/>
          <w:numId w:val="17"/>
        </w:numPr>
        <w:spacing w:after="0" w:line="240" w:lineRule="auto"/>
        <w:ind w:left="993" w:hanging="284"/>
        <w:jc w:val="both"/>
        <w:rPr>
          <w:rFonts w:ascii="Book Antiqua" w:hAnsi="Book Antiqua" w:cstheme="majorBidi"/>
          <w:sz w:val="24"/>
          <w:szCs w:val="24"/>
        </w:rPr>
      </w:pPr>
      <w:r w:rsidRPr="003E54F8">
        <w:rPr>
          <w:rFonts w:ascii="Book Antiqua" w:hAnsi="Book Antiqua" w:cstheme="majorBidi"/>
          <w:sz w:val="24"/>
          <w:szCs w:val="24"/>
        </w:rPr>
        <w:t>Awal akta, terdiri menurut:</w:t>
      </w:r>
    </w:p>
    <w:p w:rsidR="003E54F8" w:rsidRPr="002F4F17" w:rsidRDefault="003E54F8" w:rsidP="005C530A">
      <w:pPr>
        <w:pStyle w:val="ListParagraph"/>
        <w:numPr>
          <w:ilvl w:val="0"/>
          <w:numId w:val="18"/>
        </w:numPr>
        <w:spacing w:line="240" w:lineRule="auto"/>
        <w:jc w:val="both"/>
        <w:rPr>
          <w:rFonts w:ascii="Book Antiqua" w:hAnsi="Book Antiqua" w:cstheme="majorBidi"/>
          <w:sz w:val="24"/>
          <w:szCs w:val="24"/>
        </w:rPr>
      </w:pPr>
      <w:r w:rsidRPr="002F4F17">
        <w:rPr>
          <w:rFonts w:ascii="Book Antiqua" w:hAnsi="Book Antiqua" w:cstheme="majorBidi"/>
          <w:sz w:val="24"/>
          <w:szCs w:val="24"/>
        </w:rPr>
        <w:t>Judul akta</w:t>
      </w:r>
    </w:p>
    <w:p w:rsidR="003E54F8" w:rsidRPr="002F4F17" w:rsidRDefault="003E54F8" w:rsidP="005C530A">
      <w:pPr>
        <w:pStyle w:val="ListParagraph"/>
        <w:numPr>
          <w:ilvl w:val="0"/>
          <w:numId w:val="18"/>
        </w:numPr>
        <w:spacing w:line="240" w:lineRule="auto"/>
        <w:jc w:val="both"/>
        <w:rPr>
          <w:rFonts w:ascii="Book Antiqua" w:hAnsi="Book Antiqua" w:cstheme="majorBidi"/>
          <w:sz w:val="24"/>
          <w:szCs w:val="24"/>
        </w:rPr>
      </w:pPr>
      <w:r w:rsidRPr="002F4F17">
        <w:rPr>
          <w:rFonts w:ascii="Book Antiqua" w:hAnsi="Book Antiqua" w:cstheme="majorBidi"/>
          <w:sz w:val="24"/>
          <w:szCs w:val="24"/>
        </w:rPr>
        <w:t>Nomor akta</w:t>
      </w:r>
    </w:p>
    <w:p w:rsidR="007E2647" w:rsidRDefault="003E54F8" w:rsidP="005C530A">
      <w:pPr>
        <w:pStyle w:val="ListParagraph"/>
        <w:numPr>
          <w:ilvl w:val="0"/>
          <w:numId w:val="18"/>
        </w:numPr>
        <w:spacing w:line="240" w:lineRule="auto"/>
        <w:jc w:val="both"/>
        <w:rPr>
          <w:rFonts w:ascii="Book Antiqua" w:hAnsi="Book Antiqua" w:cstheme="majorBidi"/>
          <w:sz w:val="24"/>
          <w:szCs w:val="24"/>
        </w:rPr>
      </w:pPr>
      <w:r w:rsidRPr="002F4F17">
        <w:rPr>
          <w:rFonts w:ascii="Book Antiqua" w:hAnsi="Book Antiqua" w:cstheme="majorBidi"/>
          <w:sz w:val="24"/>
          <w:szCs w:val="24"/>
        </w:rPr>
        <w:t>Jam, hari, tanggal, bulan, &amp; tahun akta dibuat</w:t>
      </w:r>
    </w:p>
    <w:p w:rsidR="003E54F8" w:rsidRPr="007E2647" w:rsidRDefault="003E54F8" w:rsidP="005C530A">
      <w:pPr>
        <w:pStyle w:val="ListParagraph"/>
        <w:numPr>
          <w:ilvl w:val="0"/>
          <w:numId w:val="18"/>
        </w:numPr>
        <w:spacing w:line="240" w:lineRule="auto"/>
        <w:jc w:val="both"/>
        <w:rPr>
          <w:rFonts w:ascii="Book Antiqua" w:hAnsi="Book Antiqua" w:cstheme="majorBidi"/>
          <w:sz w:val="24"/>
          <w:szCs w:val="24"/>
        </w:rPr>
      </w:pPr>
      <w:r w:rsidRPr="007E2647">
        <w:rPr>
          <w:rFonts w:ascii="Book Antiqua" w:hAnsi="Book Antiqua" w:cstheme="majorBidi"/>
          <w:sz w:val="24"/>
          <w:szCs w:val="24"/>
        </w:rPr>
        <w:t>Nama lengkap &amp; kedudukan notaris</w:t>
      </w:r>
    </w:p>
    <w:p w:rsidR="003E54F8" w:rsidRPr="002F4F17" w:rsidRDefault="003E54F8" w:rsidP="005C530A">
      <w:pPr>
        <w:pStyle w:val="ListParagraph"/>
        <w:numPr>
          <w:ilvl w:val="0"/>
          <w:numId w:val="17"/>
        </w:numPr>
        <w:spacing w:after="0" w:line="240" w:lineRule="auto"/>
        <w:ind w:left="993" w:hanging="284"/>
        <w:jc w:val="both"/>
        <w:rPr>
          <w:rFonts w:ascii="Book Antiqua" w:hAnsi="Book Antiqua" w:cstheme="majorBidi"/>
          <w:sz w:val="24"/>
          <w:szCs w:val="24"/>
        </w:rPr>
      </w:pPr>
      <w:r w:rsidRPr="002F4F17">
        <w:rPr>
          <w:rFonts w:ascii="Book Antiqua" w:hAnsi="Book Antiqua" w:cstheme="majorBidi"/>
          <w:sz w:val="24"/>
          <w:szCs w:val="24"/>
        </w:rPr>
        <w:t>Badan akta, memuat:</w:t>
      </w:r>
    </w:p>
    <w:p w:rsidR="007E2647" w:rsidRDefault="003E54F8" w:rsidP="005C530A">
      <w:pPr>
        <w:pStyle w:val="ListParagraph"/>
        <w:numPr>
          <w:ilvl w:val="0"/>
          <w:numId w:val="11"/>
        </w:numPr>
        <w:spacing w:line="240" w:lineRule="auto"/>
        <w:ind w:left="1276"/>
        <w:jc w:val="both"/>
        <w:rPr>
          <w:rFonts w:ascii="Book Antiqua" w:hAnsi="Book Antiqua" w:cstheme="majorBidi"/>
          <w:sz w:val="24"/>
          <w:szCs w:val="24"/>
        </w:rPr>
      </w:pPr>
      <w:r w:rsidRPr="002F4F17">
        <w:rPr>
          <w:rFonts w:ascii="Book Antiqua" w:hAnsi="Book Antiqua" w:cstheme="majorBidi"/>
          <w:sz w:val="24"/>
          <w:szCs w:val="24"/>
        </w:rPr>
        <w:t>Nama lengkap, tempat &amp; tanggal lahir, kewarganegaraan, pekerjaan, jabatan, kedudukan, tempattinggal para penghadap &amp;/atau orang yg mereka wakili</w:t>
      </w:r>
    </w:p>
    <w:p w:rsidR="007E2647" w:rsidRDefault="003E54F8" w:rsidP="005C530A">
      <w:pPr>
        <w:pStyle w:val="ListParagraph"/>
        <w:numPr>
          <w:ilvl w:val="0"/>
          <w:numId w:val="11"/>
        </w:numPr>
        <w:spacing w:line="240" w:lineRule="auto"/>
        <w:ind w:left="1276"/>
        <w:jc w:val="both"/>
        <w:rPr>
          <w:rFonts w:ascii="Book Antiqua" w:hAnsi="Book Antiqua" w:cstheme="majorBidi"/>
          <w:sz w:val="24"/>
          <w:szCs w:val="24"/>
        </w:rPr>
      </w:pPr>
      <w:r w:rsidRPr="007E2647">
        <w:rPr>
          <w:rFonts w:ascii="Book Antiqua" w:hAnsi="Book Antiqua" w:cstheme="majorBidi"/>
          <w:sz w:val="24"/>
          <w:szCs w:val="24"/>
        </w:rPr>
        <w:t>Keterangan tentang kedudukan bertindak penghadap</w:t>
      </w:r>
    </w:p>
    <w:p w:rsidR="007E2647" w:rsidRDefault="003E54F8" w:rsidP="005C530A">
      <w:pPr>
        <w:pStyle w:val="ListParagraph"/>
        <w:numPr>
          <w:ilvl w:val="0"/>
          <w:numId w:val="11"/>
        </w:numPr>
        <w:spacing w:line="240" w:lineRule="auto"/>
        <w:ind w:left="1276"/>
        <w:jc w:val="both"/>
        <w:rPr>
          <w:rFonts w:ascii="Book Antiqua" w:hAnsi="Book Antiqua" w:cstheme="majorBidi"/>
          <w:sz w:val="24"/>
          <w:szCs w:val="24"/>
        </w:rPr>
      </w:pPr>
      <w:r w:rsidRPr="007E2647">
        <w:rPr>
          <w:rFonts w:ascii="Book Antiqua" w:hAnsi="Book Antiqua" w:cstheme="majorBidi"/>
          <w:sz w:val="24"/>
          <w:szCs w:val="24"/>
        </w:rPr>
        <w:t>Isi akta adalah kehendak &amp; hasrat menurut pihak yang berkepentingan</w:t>
      </w:r>
    </w:p>
    <w:p w:rsidR="003E54F8" w:rsidRPr="007E2647" w:rsidRDefault="003E54F8" w:rsidP="005C530A">
      <w:pPr>
        <w:pStyle w:val="ListParagraph"/>
        <w:numPr>
          <w:ilvl w:val="0"/>
          <w:numId w:val="11"/>
        </w:numPr>
        <w:spacing w:after="0" w:line="240" w:lineRule="auto"/>
        <w:ind w:left="1276"/>
        <w:jc w:val="both"/>
        <w:rPr>
          <w:rFonts w:ascii="Book Antiqua" w:hAnsi="Book Antiqua" w:cstheme="majorBidi"/>
          <w:sz w:val="24"/>
          <w:szCs w:val="24"/>
        </w:rPr>
      </w:pPr>
      <w:r w:rsidRPr="007E2647">
        <w:rPr>
          <w:rFonts w:ascii="Book Antiqua" w:hAnsi="Book Antiqua" w:cstheme="majorBidi"/>
          <w:sz w:val="24"/>
          <w:szCs w:val="24"/>
        </w:rPr>
        <w:t>Nama lengkap, tempat &amp; tanggal lahir, pekerjaan, jabatan, kedudukan, &amp; loka tinggal menurut tiap-tiap saksi pengenal</w:t>
      </w:r>
    </w:p>
    <w:p w:rsidR="003E54F8" w:rsidRPr="002F4F17" w:rsidRDefault="003E54F8" w:rsidP="005C530A">
      <w:pPr>
        <w:pStyle w:val="ListParagraph"/>
        <w:numPr>
          <w:ilvl w:val="0"/>
          <w:numId w:val="17"/>
        </w:numPr>
        <w:spacing w:after="0" w:line="240" w:lineRule="auto"/>
        <w:ind w:left="993" w:hanging="284"/>
        <w:jc w:val="both"/>
        <w:rPr>
          <w:rFonts w:ascii="Book Antiqua" w:hAnsi="Book Antiqua" w:cstheme="majorBidi"/>
          <w:sz w:val="24"/>
          <w:szCs w:val="24"/>
        </w:rPr>
      </w:pPr>
      <w:r w:rsidRPr="002F4F17">
        <w:rPr>
          <w:rFonts w:ascii="Book Antiqua" w:hAnsi="Book Antiqua" w:cstheme="majorBidi"/>
          <w:sz w:val="24"/>
          <w:szCs w:val="24"/>
        </w:rPr>
        <w:t>Akhir atau epilog akta, terdiri menurut:</w:t>
      </w:r>
    </w:p>
    <w:p w:rsidR="003E54F8" w:rsidRPr="002F4F17" w:rsidRDefault="003E54F8" w:rsidP="005C530A">
      <w:pPr>
        <w:pStyle w:val="ListParagraph"/>
        <w:numPr>
          <w:ilvl w:val="0"/>
          <w:numId w:val="13"/>
        </w:numPr>
        <w:spacing w:after="0" w:line="240" w:lineRule="auto"/>
        <w:ind w:left="1276"/>
        <w:jc w:val="both"/>
        <w:rPr>
          <w:rFonts w:ascii="Book Antiqua" w:hAnsi="Book Antiqua" w:cstheme="majorBidi"/>
          <w:sz w:val="24"/>
          <w:szCs w:val="24"/>
        </w:rPr>
      </w:pPr>
      <w:r w:rsidRPr="002F4F17">
        <w:rPr>
          <w:rFonts w:ascii="Book Antiqua" w:hAnsi="Book Antiqua" w:cstheme="majorBidi"/>
          <w:sz w:val="24"/>
          <w:szCs w:val="24"/>
        </w:rPr>
        <w:t>Penjelasan mengenai pembacaan akta</w:t>
      </w:r>
    </w:p>
    <w:p w:rsidR="003E54F8" w:rsidRPr="002F4F17" w:rsidRDefault="003E54F8" w:rsidP="005C530A">
      <w:pPr>
        <w:pStyle w:val="ListParagraph"/>
        <w:numPr>
          <w:ilvl w:val="0"/>
          <w:numId w:val="13"/>
        </w:numPr>
        <w:spacing w:line="240" w:lineRule="auto"/>
        <w:ind w:left="1276"/>
        <w:jc w:val="both"/>
        <w:rPr>
          <w:rFonts w:ascii="Book Antiqua" w:hAnsi="Book Antiqua" w:cstheme="majorBidi"/>
          <w:sz w:val="24"/>
          <w:szCs w:val="24"/>
        </w:rPr>
      </w:pPr>
      <w:r w:rsidRPr="002F4F17">
        <w:rPr>
          <w:rFonts w:ascii="Book Antiqua" w:hAnsi="Book Antiqua" w:cstheme="majorBidi"/>
          <w:sz w:val="24"/>
          <w:szCs w:val="24"/>
        </w:rPr>
        <w:t>Penjelasan mengenai penandatanganan &amp; lokasi penandatanganan atau penerjemahan bila ada</w:t>
      </w:r>
    </w:p>
    <w:p w:rsidR="003E54F8" w:rsidRPr="002F4F17" w:rsidRDefault="003E54F8" w:rsidP="005C530A">
      <w:pPr>
        <w:pStyle w:val="ListParagraph"/>
        <w:numPr>
          <w:ilvl w:val="0"/>
          <w:numId w:val="13"/>
        </w:numPr>
        <w:spacing w:line="240" w:lineRule="auto"/>
        <w:ind w:left="1276"/>
        <w:jc w:val="both"/>
        <w:rPr>
          <w:rFonts w:ascii="Book Antiqua" w:hAnsi="Book Antiqua" w:cstheme="majorBidi"/>
          <w:sz w:val="24"/>
          <w:szCs w:val="24"/>
        </w:rPr>
      </w:pPr>
      <w:r w:rsidRPr="002F4F17">
        <w:rPr>
          <w:rFonts w:ascii="Book Antiqua" w:hAnsi="Book Antiqua" w:cstheme="majorBidi"/>
          <w:sz w:val="24"/>
          <w:szCs w:val="24"/>
        </w:rPr>
        <w:t>Nama lengkap, tempat &amp; tanggal lahir, pekerjaan, jabatan, kedudukan, &amp; loka tinggal menurut tiap-tiap saksi akta</w:t>
      </w:r>
    </w:p>
    <w:p w:rsidR="003E54F8" w:rsidRPr="002F4F17" w:rsidRDefault="003E54F8" w:rsidP="005C530A">
      <w:pPr>
        <w:pStyle w:val="ListParagraph"/>
        <w:numPr>
          <w:ilvl w:val="0"/>
          <w:numId w:val="13"/>
        </w:numPr>
        <w:spacing w:after="0" w:line="240" w:lineRule="auto"/>
        <w:ind w:left="1276"/>
        <w:jc w:val="both"/>
        <w:rPr>
          <w:rFonts w:ascii="Book Antiqua" w:hAnsi="Book Antiqua" w:cstheme="majorBidi"/>
          <w:sz w:val="24"/>
          <w:szCs w:val="24"/>
        </w:rPr>
      </w:pPr>
      <w:r w:rsidRPr="002F4F17">
        <w:rPr>
          <w:rFonts w:ascii="Book Antiqua" w:hAnsi="Book Antiqua" w:cstheme="majorBidi"/>
          <w:sz w:val="24"/>
          <w:szCs w:val="24"/>
        </w:rPr>
        <w:t>Penjelasn mengenai tidak adanya perubahan yang terjadi pada pembuatan akta atau uraian mengenai adanya perubahan berupa penambahan, pencoretan, atau penggantian, dan jumlah perubahannya.</w:t>
      </w:r>
    </w:p>
    <w:p w:rsidR="003E54F8" w:rsidRPr="002F4F17" w:rsidRDefault="003E54F8" w:rsidP="005C530A">
      <w:pPr>
        <w:spacing w:before="240" w:after="0" w:line="240" w:lineRule="auto"/>
        <w:ind w:firstLine="720"/>
        <w:contextualSpacing/>
        <w:jc w:val="both"/>
        <w:rPr>
          <w:rFonts w:ascii="Book Antiqua" w:hAnsi="Book Antiqua" w:cstheme="majorBidi"/>
          <w:sz w:val="24"/>
          <w:szCs w:val="24"/>
        </w:rPr>
      </w:pPr>
      <w:r w:rsidRPr="002F4F17">
        <w:rPr>
          <w:rFonts w:ascii="Book Antiqua" w:hAnsi="Book Antiqua" w:cstheme="majorBidi"/>
          <w:sz w:val="24"/>
          <w:szCs w:val="24"/>
        </w:rPr>
        <w:lastRenderedPageBreak/>
        <w:t xml:space="preserve">Otoritas Jasa Keuangan (OJK) telah mengeluarkan standar produk pembiayaan syariah pada tahun 2016, yaitu </w:t>
      </w:r>
      <w:r w:rsidRPr="008A0690">
        <w:rPr>
          <w:rFonts w:ascii="Book Antiqua" w:hAnsi="Book Antiqua" w:cstheme="majorBidi"/>
          <w:i/>
          <w:iCs/>
          <w:sz w:val="24"/>
          <w:szCs w:val="24"/>
        </w:rPr>
        <w:t>Musyarakah, Musyarakah mutanaqisah</w:t>
      </w:r>
      <w:r w:rsidRPr="002F4F17">
        <w:rPr>
          <w:rFonts w:ascii="Book Antiqua" w:hAnsi="Book Antiqua" w:cstheme="majorBidi"/>
          <w:sz w:val="24"/>
          <w:szCs w:val="24"/>
        </w:rPr>
        <w:t xml:space="preserve">, dan </w:t>
      </w:r>
      <w:r w:rsidRPr="008A0690">
        <w:rPr>
          <w:rFonts w:ascii="Book Antiqua" w:hAnsi="Book Antiqua" w:cstheme="majorBidi"/>
          <w:i/>
          <w:iCs/>
          <w:sz w:val="24"/>
          <w:szCs w:val="24"/>
        </w:rPr>
        <w:t>murabahah</w:t>
      </w:r>
      <w:r w:rsidRPr="002F4F17">
        <w:rPr>
          <w:rFonts w:ascii="Book Antiqua" w:hAnsi="Book Antiqua" w:cstheme="majorBidi"/>
          <w:sz w:val="24"/>
          <w:szCs w:val="24"/>
        </w:rPr>
        <w:t xml:space="preserve">. Bukan berarti standar produk tersebut merupakan klausula standar yg wajib diikuti notaris, tetapi </w:t>
      </w:r>
      <w:r>
        <w:rPr>
          <w:rFonts w:ascii="Book Antiqua" w:hAnsi="Book Antiqua" w:cstheme="majorBidi"/>
          <w:sz w:val="24"/>
          <w:szCs w:val="24"/>
        </w:rPr>
        <w:t>untuk</w:t>
      </w:r>
      <w:r w:rsidRPr="002F4F17">
        <w:rPr>
          <w:rFonts w:ascii="Book Antiqua" w:hAnsi="Book Antiqua" w:cstheme="majorBidi"/>
          <w:sz w:val="24"/>
          <w:szCs w:val="24"/>
        </w:rPr>
        <w:t xml:space="preserve"> menjadi acuan bagi notaris</w:t>
      </w:r>
      <w:r>
        <w:rPr>
          <w:rFonts w:ascii="Book Antiqua" w:hAnsi="Book Antiqua" w:cstheme="majorBidi"/>
          <w:sz w:val="24"/>
          <w:szCs w:val="24"/>
        </w:rPr>
        <w:t xml:space="preserve"> dalam membuat</w:t>
      </w:r>
      <w:r w:rsidRPr="002F4F17">
        <w:rPr>
          <w:rFonts w:ascii="Book Antiqua" w:hAnsi="Book Antiqua" w:cstheme="majorBidi"/>
          <w:sz w:val="24"/>
          <w:szCs w:val="24"/>
        </w:rPr>
        <w:t xml:space="preserve"> akta/akad pembiayaan, agar memenuhi ketentuan syariah yang ditetapkan dalam fatwa DSN-MUI dan peraturan-peraturan terkait akad pembiayaan syariah lainnya.</w:t>
      </w:r>
      <w:r w:rsidRPr="002F4F17">
        <w:rPr>
          <w:rFonts w:ascii="Book Antiqua" w:hAnsi="Book Antiqua" w:cstheme="majorBidi"/>
          <w:sz w:val="24"/>
          <w:szCs w:val="24"/>
        </w:rPr>
        <w:fldChar w:fldCharType="begin" w:fldLock="1"/>
      </w:r>
      <w:r>
        <w:rPr>
          <w:rFonts w:ascii="Book Antiqua" w:hAnsi="Book Antiqua" w:cstheme="majorBidi"/>
          <w:sz w:val="24"/>
          <w:szCs w:val="24"/>
        </w:rPr>
        <w:instrText>ADDIN CSL_CITATION {"citationItems":[{"id":"ITEM-1","itemData":{"author":[{"dropping-particle":"","family":"Kunci","given":"Kata","non-dropping-particle":"","parse-names":false,"suffix":""},{"dropping-particle":"","family":"Pemikiran","given":"Dasar","non-dropping-particle":"","parse-names":false,"suffix":""}],"id":"ITEM-1","issue":"7","issued":{"date-parts":[["2017"]]},"page":"15-24","title":"Pendekatan Akad Murabahah Di Perbankan Syariah","type":"article-journal","volume":"2"},"uris":["http://www.mendeley.com/documents/?uuid=1843f8d2-83f6-4b11-9102-0129357350b4"]}],"mendeley":{"formattedCitation":"(Kunci &amp; Pemikiran, 2017)","manualFormatting":"(Waldi, 2017: 18)","plainTextFormattedCitation":"(Kunci &amp; Pemikiran, 2017)","previouslyFormattedCitation":"(Kunci &amp; Pemikiran, 2017)"},"properties":{"noteIndex":0},"schema":"https://github.com/citation-style-language/schema/raw/master/csl-citation.json"}</w:instrText>
      </w:r>
      <w:r w:rsidRPr="002F4F17">
        <w:rPr>
          <w:rFonts w:ascii="Book Antiqua" w:hAnsi="Book Antiqua" w:cstheme="majorBidi"/>
          <w:sz w:val="24"/>
          <w:szCs w:val="24"/>
        </w:rPr>
        <w:fldChar w:fldCharType="separate"/>
      </w:r>
      <w:r w:rsidRPr="002F4F17">
        <w:rPr>
          <w:rFonts w:ascii="Book Antiqua" w:hAnsi="Book Antiqua" w:cstheme="majorBidi"/>
          <w:noProof/>
          <w:sz w:val="24"/>
          <w:szCs w:val="24"/>
        </w:rPr>
        <w:t>(Waldi, 2017: 18)</w:t>
      </w:r>
      <w:r w:rsidRPr="002F4F17">
        <w:rPr>
          <w:rFonts w:ascii="Book Antiqua" w:hAnsi="Book Antiqua" w:cstheme="majorBidi"/>
          <w:sz w:val="24"/>
          <w:szCs w:val="24"/>
        </w:rPr>
        <w:fldChar w:fldCharType="end"/>
      </w:r>
      <w:r w:rsidRPr="002F4F17">
        <w:rPr>
          <w:rFonts w:ascii="Book Antiqua" w:hAnsi="Book Antiqua" w:cstheme="majorBidi"/>
          <w:sz w:val="24"/>
          <w:szCs w:val="24"/>
        </w:rPr>
        <w:t>.</w:t>
      </w:r>
      <w:r w:rsidRPr="002F4F17">
        <w:rPr>
          <w:rFonts w:ascii="Book Antiqua" w:hAnsi="Book Antiqua" w:cs="Arial"/>
          <w:color w:val="333333"/>
          <w:sz w:val="21"/>
          <w:szCs w:val="21"/>
          <w:shd w:val="clear" w:color="auto" w:fill="FFFFFF"/>
        </w:rPr>
        <w:t xml:space="preserve"> </w:t>
      </w:r>
      <w:r w:rsidRPr="002F4F17">
        <w:rPr>
          <w:rFonts w:ascii="Book Antiqua" w:hAnsi="Book Antiqua" w:cstheme="majorBidi"/>
          <w:sz w:val="24"/>
          <w:szCs w:val="24"/>
        </w:rPr>
        <w:t xml:space="preserve">Sebab seorang notaris dalam pembuatan aktanya wajib </w:t>
      </w:r>
      <w:r>
        <w:rPr>
          <w:rFonts w:ascii="Book Antiqua" w:hAnsi="Book Antiqua" w:cstheme="majorBidi"/>
          <w:sz w:val="24"/>
          <w:szCs w:val="24"/>
        </w:rPr>
        <w:t>sesuai dengan</w:t>
      </w:r>
      <w:r w:rsidRPr="002F4F17">
        <w:rPr>
          <w:rFonts w:ascii="Book Antiqua" w:hAnsi="Book Antiqua" w:cstheme="majorBidi"/>
          <w:sz w:val="24"/>
          <w:szCs w:val="24"/>
        </w:rPr>
        <w:t xml:space="preserve"> kehendak para pihak yang menginginkan akta tadi. Akibatnya dalam pembuatan akta/akad pembiayaan seorang notaris </w:t>
      </w:r>
      <w:r>
        <w:rPr>
          <w:rFonts w:ascii="Book Antiqua" w:hAnsi="Book Antiqua" w:cstheme="majorBidi"/>
          <w:sz w:val="24"/>
          <w:szCs w:val="24"/>
        </w:rPr>
        <w:t xml:space="preserve">harus </w:t>
      </w:r>
      <w:r w:rsidRPr="002F4F17">
        <w:rPr>
          <w:rFonts w:ascii="Book Antiqua" w:hAnsi="Book Antiqua" w:cstheme="majorBidi"/>
          <w:sz w:val="24"/>
          <w:szCs w:val="24"/>
        </w:rPr>
        <w:t xml:space="preserve">mengacu pada standar ketentuan pembuatan akta yg terdapat pada UUJNP dan KUHPerdata. </w:t>
      </w:r>
      <w:r w:rsidRPr="002F4F17">
        <w:rPr>
          <w:rFonts w:ascii="Book Antiqua" w:hAnsi="Book Antiqua" w:cstheme="majorBidi"/>
          <w:sz w:val="24"/>
          <w:szCs w:val="24"/>
        </w:rPr>
        <w:fldChar w:fldCharType="begin" w:fldLock="1"/>
      </w:r>
      <w:r>
        <w:rPr>
          <w:rFonts w:ascii="Book Antiqua" w:hAnsi="Book Antiqua" w:cstheme="majorBidi"/>
          <w:sz w:val="24"/>
          <w:szCs w:val="24"/>
        </w:rPr>
        <w:instrText>ADDIN CSL_CITATION {"citationItems":[{"id":"ITEM-1","itemData":{"DOI":"10.14710/nts.v13i1.29171","ISSN":"2686-2425","abstract":"… 1. Judul Notaris Dalam Sengketa Perbankan Syariah Peran Notaris Dalam Praktik Perjanjian Bisnis Di Perbankan Syariah (Tinjauan Dari Perpektif Hukum Ekonomi Syariah) Urgensi Notaris Syari'ah Dalam Bisnis Syari'ah Di Indonesia …","author":[{"dropping-particle":"","family":"Harahap","given":"Windi Audya","non-dropping-particle":"","parse-names":false,"suffix":""},{"dropping-particle":"","family":"Nurdin","given":"Agus","non-dropping-particle":"","parse-names":false,"suffix":""},{"dropping-particle":"","family":"Santoso","given":"Budi","non-dropping-particle":"","parse-names":false,"suffix":""}],"container-title":"Notarius","id":"ITEM-1","issue":"1","issued":{"date-parts":[["2020"]]},"page":"170-180","title":"KOMPETENSI NOTARIS DALAM PEMBUATAN PERJANJIAN SYARIAH (Tinjauan Dari Perspektif Hukum Ekonomi Syariah)","type":"article-journal","volume":"13"},"uris":["http://www.mendeley.com/documents/?uuid=e24c3b3a-07fb-4420-81b2-2085dd08a1ea","http://www.mendeley.com/documents/?uuid=577ad381-ab9c-4911-820a-35f2ed24a1ac"]}],"mendeley":{"formattedCitation":"(Harahap et al., 2020)","manualFormatting":"(Harahap et al., 2020: 175-177)","plainTextFormattedCitation":"(Harahap et al., 2020)","previouslyFormattedCitation":"(Harahap et al., 2020)"},"properties":{"noteIndex":0},"schema":"https://github.com/citation-style-language/schema/raw/master/csl-citation.json"}</w:instrText>
      </w:r>
      <w:r w:rsidRPr="002F4F17">
        <w:rPr>
          <w:rFonts w:ascii="Book Antiqua" w:hAnsi="Book Antiqua" w:cstheme="majorBidi"/>
          <w:sz w:val="24"/>
          <w:szCs w:val="24"/>
        </w:rPr>
        <w:fldChar w:fldCharType="separate"/>
      </w:r>
      <w:r w:rsidRPr="002F4F17">
        <w:rPr>
          <w:rFonts w:ascii="Book Antiqua" w:hAnsi="Book Antiqua" w:cstheme="majorBidi"/>
          <w:noProof/>
          <w:sz w:val="24"/>
          <w:szCs w:val="24"/>
        </w:rPr>
        <w:t>(Harahap et al., 2020: 175-177)</w:t>
      </w:r>
      <w:r w:rsidRPr="002F4F17">
        <w:rPr>
          <w:rFonts w:ascii="Book Antiqua" w:hAnsi="Book Antiqua" w:cstheme="majorBidi"/>
          <w:sz w:val="24"/>
          <w:szCs w:val="24"/>
        </w:rPr>
        <w:fldChar w:fldCharType="end"/>
      </w:r>
    </w:p>
    <w:p w:rsidR="003E54F8" w:rsidRPr="002F4F17" w:rsidRDefault="003E54F8" w:rsidP="005C530A">
      <w:pPr>
        <w:spacing w:before="240" w:after="0" w:line="240" w:lineRule="auto"/>
        <w:ind w:firstLine="720"/>
        <w:contextualSpacing/>
        <w:jc w:val="both"/>
        <w:rPr>
          <w:rFonts w:ascii="Book Antiqua" w:hAnsi="Book Antiqua" w:cstheme="majorBidi"/>
          <w:sz w:val="24"/>
          <w:szCs w:val="24"/>
        </w:rPr>
      </w:pPr>
      <w:r w:rsidRPr="002F4F17">
        <w:rPr>
          <w:rFonts w:ascii="Book Antiqua" w:hAnsi="Book Antiqua" w:cstheme="majorBidi"/>
          <w:sz w:val="24"/>
          <w:szCs w:val="24"/>
        </w:rPr>
        <w:t>Dalam standar produk murabahah contohnya, memuat</w:t>
      </w:r>
      <w:r>
        <w:rPr>
          <w:rFonts w:ascii="Book Antiqua" w:hAnsi="Book Antiqua" w:cstheme="majorBidi"/>
          <w:sz w:val="24"/>
          <w:szCs w:val="24"/>
        </w:rPr>
        <w:t xml:space="preserve"> berikut </w:t>
      </w:r>
      <w:proofErr w:type="gramStart"/>
      <w:r>
        <w:rPr>
          <w:rFonts w:ascii="Book Antiqua" w:hAnsi="Book Antiqua" w:cstheme="majorBidi"/>
          <w:sz w:val="24"/>
          <w:szCs w:val="24"/>
        </w:rPr>
        <w:t>ini</w:t>
      </w:r>
      <w:r w:rsidRPr="002F4F17">
        <w:rPr>
          <w:rFonts w:ascii="Book Antiqua" w:hAnsi="Book Antiqua" w:cstheme="majorBidi"/>
          <w:sz w:val="24"/>
          <w:szCs w:val="24"/>
        </w:rPr>
        <w:t>:</w:t>
      </w:r>
      <w:proofErr w:type="gramEnd"/>
      <w:r w:rsidRPr="002F4F17">
        <w:rPr>
          <w:rFonts w:ascii="Book Antiqua" w:hAnsi="Book Antiqua" w:cstheme="majorBidi"/>
          <w:sz w:val="24"/>
          <w:szCs w:val="24"/>
        </w:rPr>
        <w:t>(OJK 2016)</w:t>
      </w:r>
    </w:p>
    <w:p w:rsidR="003E54F8" w:rsidRPr="00742D6C" w:rsidRDefault="003E54F8" w:rsidP="005C530A">
      <w:pPr>
        <w:pStyle w:val="ListParagraph"/>
        <w:numPr>
          <w:ilvl w:val="0"/>
          <w:numId w:val="21"/>
        </w:numPr>
        <w:spacing w:after="0" w:line="240" w:lineRule="auto"/>
        <w:ind w:left="1134"/>
        <w:jc w:val="both"/>
        <w:rPr>
          <w:rFonts w:ascii="Book Antiqua" w:hAnsi="Book Antiqua" w:cstheme="majorBidi"/>
          <w:sz w:val="24"/>
          <w:szCs w:val="24"/>
        </w:rPr>
      </w:pPr>
      <w:r w:rsidRPr="00742D6C">
        <w:rPr>
          <w:rFonts w:ascii="Book Antiqua" w:hAnsi="Book Antiqua" w:cstheme="majorBidi"/>
          <w:sz w:val="24"/>
          <w:szCs w:val="24"/>
        </w:rPr>
        <w:t>Awal akad, yang memuat:</w:t>
      </w:r>
    </w:p>
    <w:p w:rsidR="003E54F8" w:rsidRPr="002F4F17" w:rsidRDefault="003E54F8" w:rsidP="005C530A">
      <w:pPr>
        <w:pStyle w:val="ListParagraph"/>
        <w:numPr>
          <w:ilvl w:val="0"/>
          <w:numId w:val="22"/>
        </w:numPr>
        <w:spacing w:line="240" w:lineRule="auto"/>
        <w:ind w:left="1276"/>
        <w:jc w:val="both"/>
        <w:rPr>
          <w:rFonts w:ascii="Book Antiqua" w:hAnsi="Book Antiqua" w:cstheme="majorBidi"/>
          <w:sz w:val="24"/>
          <w:szCs w:val="24"/>
        </w:rPr>
      </w:pPr>
      <w:r w:rsidRPr="002F4F17">
        <w:rPr>
          <w:rFonts w:ascii="Book Antiqua" w:hAnsi="Book Antiqua" w:cstheme="majorBidi"/>
          <w:sz w:val="24"/>
          <w:szCs w:val="24"/>
        </w:rPr>
        <w:t>Lafadz basmalah;</w:t>
      </w:r>
    </w:p>
    <w:p w:rsidR="003E54F8" w:rsidRPr="002F4F17" w:rsidRDefault="003E54F8" w:rsidP="005C530A">
      <w:pPr>
        <w:pStyle w:val="ListParagraph"/>
        <w:numPr>
          <w:ilvl w:val="0"/>
          <w:numId w:val="22"/>
        </w:numPr>
        <w:spacing w:line="240" w:lineRule="auto"/>
        <w:ind w:left="1276"/>
        <w:jc w:val="both"/>
        <w:rPr>
          <w:rFonts w:ascii="Book Antiqua" w:hAnsi="Book Antiqua" w:cstheme="majorBidi"/>
          <w:sz w:val="24"/>
          <w:szCs w:val="24"/>
        </w:rPr>
      </w:pPr>
      <w:r w:rsidRPr="002F4F17">
        <w:rPr>
          <w:rFonts w:ascii="Book Antiqua" w:hAnsi="Book Antiqua" w:cstheme="majorBidi"/>
          <w:sz w:val="24"/>
          <w:szCs w:val="24"/>
        </w:rPr>
        <w:t>Judul;</w:t>
      </w:r>
    </w:p>
    <w:p w:rsidR="003E54F8" w:rsidRPr="002F4F17" w:rsidRDefault="003E54F8" w:rsidP="005C530A">
      <w:pPr>
        <w:pStyle w:val="ListParagraph"/>
        <w:numPr>
          <w:ilvl w:val="0"/>
          <w:numId w:val="22"/>
        </w:numPr>
        <w:spacing w:line="240" w:lineRule="auto"/>
        <w:ind w:left="1276"/>
        <w:jc w:val="both"/>
        <w:rPr>
          <w:rFonts w:ascii="Book Antiqua" w:hAnsi="Book Antiqua" w:cstheme="majorBidi"/>
          <w:sz w:val="24"/>
          <w:szCs w:val="24"/>
        </w:rPr>
      </w:pPr>
      <w:r w:rsidRPr="002F4F17">
        <w:rPr>
          <w:rFonts w:ascii="Book Antiqua" w:hAnsi="Book Antiqua" w:cstheme="majorBidi"/>
          <w:sz w:val="24"/>
          <w:szCs w:val="24"/>
        </w:rPr>
        <w:t>Nomor akta;</w:t>
      </w:r>
    </w:p>
    <w:p w:rsidR="003E54F8" w:rsidRPr="002F4F17" w:rsidRDefault="003E54F8" w:rsidP="005C530A">
      <w:pPr>
        <w:pStyle w:val="ListParagraph"/>
        <w:numPr>
          <w:ilvl w:val="0"/>
          <w:numId w:val="22"/>
        </w:numPr>
        <w:spacing w:line="240" w:lineRule="auto"/>
        <w:ind w:left="1276"/>
        <w:jc w:val="both"/>
        <w:rPr>
          <w:rFonts w:ascii="Book Antiqua" w:hAnsi="Book Antiqua" w:cstheme="majorBidi"/>
          <w:sz w:val="24"/>
          <w:szCs w:val="24"/>
        </w:rPr>
      </w:pPr>
      <w:r w:rsidRPr="002F4F17">
        <w:rPr>
          <w:rFonts w:ascii="Book Antiqua" w:hAnsi="Book Antiqua" w:cstheme="majorBidi"/>
          <w:sz w:val="24"/>
          <w:szCs w:val="24"/>
        </w:rPr>
        <w:t>Dalil ayat Al-Qur’an/Hadist;</w:t>
      </w:r>
    </w:p>
    <w:p w:rsidR="003E54F8" w:rsidRPr="002F4F17" w:rsidRDefault="003E54F8" w:rsidP="005C530A">
      <w:pPr>
        <w:pStyle w:val="ListParagraph"/>
        <w:numPr>
          <w:ilvl w:val="0"/>
          <w:numId w:val="22"/>
        </w:numPr>
        <w:spacing w:after="0" w:line="240" w:lineRule="auto"/>
        <w:ind w:left="1276"/>
        <w:jc w:val="both"/>
        <w:rPr>
          <w:rFonts w:ascii="Book Antiqua" w:hAnsi="Book Antiqua" w:cstheme="majorBidi"/>
          <w:sz w:val="24"/>
          <w:szCs w:val="24"/>
        </w:rPr>
      </w:pPr>
      <w:r w:rsidRPr="002F4F17">
        <w:rPr>
          <w:rFonts w:ascii="Book Antiqua" w:hAnsi="Book Antiqua" w:cstheme="majorBidi"/>
          <w:sz w:val="24"/>
          <w:szCs w:val="24"/>
        </w:rPr>
        <w:t>Hari, tanggal &amp; jam akta dibuat.</w:t>
      </w:r>
    </w:p>
    <w:p w:rsidR="003E54F8" w:rsidRPr="002F4F17" w:rsidRDefault="003E54F8" w:rsidP="005C530A">
      <w:pPr>
        <w:pStyle w:val="ListParagraph"/>
        <w:numPr>
          <w:ilvl w:val="0"/>
          <w:numId w:val="21"/>
        </w:numPr>
        <w:spacing w:after="0" w:line="240" w:lineRule="auto"/>
        <w:ind w:left="1134"/>
        <w:jc w:val="both"/>
        <w:rPr>
          <w:rFonts w:ascii="Book Antiqua" w:hAnsi="Book Antiqua" w:cstheme="majorBidi"/>
          <w:sz w:val="24"/>
          <w:szCs w:val="24"/>
        </w:rPr>
      </w:pPr>
      <w:r w:rsidRPr="002F4F17">
        <w:rPr>
          <w:rFonts w:ascii="Book Antiqua" w:hAnsi="Book Antiqua" w:cstheme="majorBidi"/>
          <w:sz w:val="24"/>
          <w:szCs w:val="24"/>
        </w:rPr>
        <w:t>Badan akad, memuat:</w:t>
      </w:r>
    </w:p>
    <w:p w:rsidR="003E54F8" w:rsidRPr="002F4F17" w:rsidRDefault="003E54F8" w:rsidP="005C530A">
      <w:pPr>
        <w:pStyle w:val="ListParagraph"/>
        <w:numPr>
          <w:ilvl w:val="0"/>
          <w:numId w:val="15"/>
        </w:numPr>
        <w:spacing w:line="240" w:lineRule="auto"/>
        <w:ind w:left="1276"/>
        <w:jc w:val="both"/>
        <w:rPr>
          <w:rFonts w:ascii="Book Antiqua" w:hAnsi="Book Antiqua" w:cstheme="majorBidi"/>
          <w:sz w:val="24"/>
          <w:szCs w:val="24"/>
        </w:rPr>
      </w:pPr>
      <w:r w:rsidRPr="002F4F17">
        <w:rPr>
          <w:rFonts w:ascii="Book Antiqua" w:hAnsi="Book Antiqua" w:cstheme="majorBidi"/>
          <w:sz w:val="24"/>
          <w:szCs w:val="24"/>
        </w:rPr>
        <w:t>Nama lengkap, lokasi &amp; tanggal lahir, kewarganegaraan, pekerjaan,</w:t>
      </w:r>
    </w:p>
    <w:p w:rsidR="003E54F8" w:rsidRPr="002F4F17" w:rsidRDefault="003E54F8" w:rsidP="005C530A">
      <w:pPr>
        <w:pStyle w:val="ListParagraph"/>
        <w:numPr>
          <w:ilvl w:val="0"/>
          <w:numId w:val="15"/>
        </w:numPr>
        <w:spacing w:line="240" w:lineRule="auto"/>
        <w:ind w:left="1276"/>
        <w:jc w:val="both"/>
        <w:rPr>
          <w:rFonts w:ascii="Book Antiqua" w:hAnsi="Book Antiqua" w:cstheme="majorBidi"/>
          <w:sz w:val="24"/>
          <w:szCs w:val="24"/>
        </w:rPr>
      </w:pPr>
      <w:r w:rsidRPr="002F4F17">
        <w:rPr>
          <w:rFonts w:ascii="Book Antiqua" w:hAnsi="Book Antiqua" w:cstheme="majorBidi"/>
          <w:sz w:val="24"/>
          <w:szCs w:val="24"/>
        </w:rPr>
        <w:t>Jabatan, kedudukan, lokasi para penghadap atau orang yang</w:t>
      </w:r>
    </w:p>
    <w:p w:rsidR="003E54F8" w:rsidRPr="002F4F17" w:rsidRDefault="003E54F8" w:rsidP="005C530A">
      <w:pPr>
        <w:pStyle w:val="ListParagraph"/>
        <w:numPr>
          <w:ilvl w:val="0"/>
          <w:numId w:val="15"/>
        </w:numPr>
        <w:spacing w:line="240" w:lineRule="auto"/>
        <w:ind w:left="1276"/>
        <w:jc w:val="both"/>
        <w:rPr>
          <w:rFonts w:ascii="Book Antiqua" w:hAnsi="Book Antiqua" w:cstheme="majorBidi"/>
          <w:sz w:val="24"/>
          <w:szCs w:val="24"/>
        </w:rPr>
      </w:pPr>
      <w:r w:rsidRPr="002F4F17">
        <w:rPr>
          <w:rFonts w:ascii="Book Antiqua" w:hAnsi="Book Antiqua" w:cstheme="majorBidi"/>
          <w:sz w:val="24"/>
          <w:szCs w:val="24"/>
        </w:rPr>
        <w:t>Mereka wakilkan;</w:t>
      </w:r>
    </w:p>
    <w:p w:rsidR="003E54F8" w:rsidRPr="002F4F17" w:rsidRDefault="003E54F8" w:rsidP="005C530A">
      <w:pPr>
        <w:pStyle w:val="ListParagraph"/>
        <w:numPr>
          <w:ilvl w:val="0"/>
          <w:numId w:val="15"/>
        </w:numPr>
        <w:spacing w:line="240" w:lineRule="auto"/>
        <w:ind w:left="1276"/>
        <w:jc w:val="both"/>
        <w:rPr>
          <w:rFonts w:ascii="Book Antiqua" w:hAnsi="Book Antiqua" w:cstheme="majorBidi"/>
          <w:sz w:val="24"/>
          <w:szCs w:val="24"/>
        </w:rPr>
      </w:pPr>
      <w:r w:rsidRPr="002F4F17">
        <w:rPr>
          <w:rFonts w:ascii="Book Antiqua" w:hAnsi="Book Antiqua" w:cstheme="majorBidi"/>
          <w:sz w:val="24"/>
          <w:szCs w:val="24"/>
        </w:rPr>
        <w:t>Keterangan mengenai kedudukan bertindak penghadap;</w:t>
      </w:r>
    </w:p>
    <w:p w:rsidR="003E54F8" w:rsidRPr="002F4F17" w:rsidRDefault="003E54F8" w:rsidP="005C530A">
      <w:pPr>
        <w:pStyle w:val="ListParagraph"/>
        <w:numPr>
          <w:ilvl w:val="0"/>
          <w:numId w:val="15"/>
        </w:numPr>
        <w:spacing w:line="240" w:lineRule="auto"/>
        <w:ind w:left="1276"/>
        <w:jc w:val="both"/>
        <w:rPr>
          <w:rFonts w:ascii="Book Antiqua" w:hAnsi="Book Antiqua" w:cstheme="majorBidi"/>
          <w:sz w:val="24"/>
          <w:szCs w:val="24"/>
        </w:rPr>
      </w:pPr>
      <w:r w:rsidRPr="002F4F17">
        <w:rPr>
          <w:rFonts w:ascii="Book Antiqua" w:hAnsi="Book Antiqua" w:cstheme="majorBidi"/>
          <w:sz w:val="24"/>
          <w:szCs w:val="24"/>
        </w:rPr>
        <w:t>Isi akta, yang antara lain memuat pasal-pasal menjadi berikut:</w:t>
      </w:r>
    </w:p>
    <w:p w:rsidR="003E54F8" w:rsidRPr="002F4F17" w:rsidRDefault="003E54F8" w:rsidP="005C530A">
      <w:pPr>
        <w:pStyle w:val="ListParagraph"/>
        <w:numPr>
          <w:ilvl w:val="0"/>
          <w:numId w:val="16"/>
        </w:numPr>
        <w:spacing w:line="240" w:lineRule="auto"/>
        <w:ind w:left="1560"/>
        <w:jc w:val="both"/>
        <w:rPr>
          <w:rFonts w:ascii="Book Antiqua" w:hAnsi="Book Antiqua" w:cstheme="majorBidi"/>
          <w:sz w:val="24"/>
          <w:szCs w:val="24"/>
        </w:rPr>
      </w:pPr>
      <w:r w:rsidRPr="002F4F17">
        <w:rPr>
          <w:rFonts w:ascii="Book Antiqua" w:hAnsi="Book Antiqua" w:cstheme="majorBidi"/>
          <w:sz w:val="24"/>
          <w:szCs w:val="24"/>
        </w:rPr>
        <w:t>Definisi;</w:t>
      </w:r>
    </w:p>
    <w:p w:rsidR="003E54F8" w:rsidRPr="002F4F17" w:rsidRDefault="003E54F8" w:rsidP="005C530A">
      <w:pPr>
        <w:pStyle w:val="ListParagraph"/>
        <w:numPr>
          <w:ilvl w:val="0"/>
          <w:numId w:val="16"/>
        </w:numPr>
        <w:spacing w:line="240" w:lineRule="auto"/>
        <w:ind w:left="1560"/>
        <w:jc w:val="both"/>
        <w:rPr>
          <w:rFonts w:ascii="Book Antiqua" w:hAnsi="Book Antiqua" w:cstheme="majorBidi"/>
          <w:sz w:val="24"/>
          <w:szCs w:val="24"/>
        </w:rPr>
      </w:pPr>
      <w:r w:rsidRPr="002F4F17">
        <w:rPr>
          <w:rFonts w:ascii="Book Antiqua" w:hAnsi="Book Antiqua" w:cstheme="majorBidi"/>
          <w:sz w:val="24"/>
          <w:szCs w:val="24"/>
        </w:rPr>
        <w:t>Prinsip pembiayaan murabahah;</w:t>
      </w:r>
    </w:p>
    <w:p w:rsidR="003E54F8" w:rsidRPr="002F4F17" w:rsidRDefault="003E54F8" w:rsidP="005C530A">
      <w:pPr>
        <w:pStyle w:val="ListParagraph"/>
        <w:numPr>
          <w:ilvl w:val="0"/>
          <w:numId w:val="16"/>
        </w:numPr>
        <w:spacing w:line="240" w:lineRule="auto"/>
        <w:ind w:left="1560"/>
        <w:jc w:val="both"/>
        <w:rPr>
          <w:rFonts w:ascii="Book Antiqua" w:hAnsi="Book Antiqua" w:cstheme="majorBidi"/>
          <w:sz w:val="24"/>
          <w:szCs w:val="24"/>
        </w:rPr>
      </w:pPr>
      <w:r w:rsidRPr="002F4F17">
        <w:rPr>
          <w:rFonts w:ascii="Book Antiqua" w:hAnsi="Book Antiqua" w:cstheme="majorBidi"/>
          <w:sz w:val="24"/>
          <w:szCs w:val="24"/>
        </w:rPr>
        <w:t>Barang &amp; objek;</w:t>
      </w:r>
    </w:p>
    <w:p w:rsidR="003E54F8" w:rsidRPr="002F4F17" w:rsidRDefault="003E54F8" w:rsidP="005C530A">
      <w:pPr>
        <w:pStyle w:val="ListParagraph"/>
        <w:numPr>
          <w:ilvl w:val="0"/>
          <w:numId w:val="16"/>
        </w:numPr>
        <w:spacing w:line="240" w:lineRule="auto"/>
        <w:ind w:left="1560"/>
        <w:jc w:val="both"/>
        <w:rPr>
          <w:rFonts w:ascii="Book Antiqua" w:hAnsi="Book Antiqua" w:cstheme="majorBidi"/>
          <w:sz w:val="24"/>
          <w:szCs w:val="24"/>
        </w:rPr>
      </w:pPr>
      <w:r w:rsidRPr="002F4F17">
        <w:rPr>
          <w:rFonts w:ascii="Book Antiqua" w:hAnsi="Book Antiqua" w:cstheme="majorBidi"/>
          <w:sz w:val="24"/>
          <w:szCs w:val="24"/>
        </w:rPr>
        <w:t>Fasilitas pembiayaan;</w:t>
      </w:r>
    </w:p>
    <w:p w:rsidR="003E54F8" w:rsidRPr="002F4F17" w:rsidRDefault="003E54F8" w:rsidP="005C530A">
      <w:pPr>
        <w:pStyle w:val="ListParagraph"/>
        <w:numPr>
          <w:ilvl w:val="0"/>
          <w:numId w:val="16"/>
        </w:numPr>
        <w:spacing w:line="240" w:lineRule="auto"/>
        <w:ind w:left="1560"/>
        <w:jc w:val="both"/>
        <w:rPr>
          <w:rFonts w:ascii="Book Antiqua" w:hAnsi="Book Antiqua" w:cstheme="majorBidi"/>
          <w:sz w:val="24"/>
          <w:szCs w:val="24"/>
        </w:rPr>
      </w:pPr>
      <w:r w:rsidRPr="002F4F17">
        <w:rPr>
          <w:rFonts w:ascii="Book Antiqua" w:hAnsi="Book Antiqua" w:cstheme="majorBidi"/>
          <w:sz w:val="24"/>
          <w:szCs w:val="24"/>
        </w:rPr>
        <w:t>Jangka waktu;</w:t>
      </w:r>
    </w:p>
    <w:p w:rsidR="003E54F8" w:rsidRPr="002F4F17" w:rsidRDefault="003E54F8" w:rsidP="005C530A">
      <w:pPr>
        <w:pStyle w:val="ListParagraph"/>
        <w:numPr>
          <w:ilvl w:val="0"/>
          <w:numId w:val="16"/>
        </w:numPr>
        <w:spacing w:line="240" w:lineRule="auto"/>
        <w:ind w:left="1560"/>
        <w:jc w:val="both"/>
        <w:rPr>
          <w:rFonts w:ascii="Book Antiqua" w:hAnsi="Book Antiqua" w:cstheme="majorBidi"/>
          <w:sz w:val="24"/>
          <w:szCs w:val="24"/>
        </w:rPr>
      </w:pPr>
      <w:r w:rsidRPr="002F4F17">
        <w:rPr>
          <w:rFonts w:ascii="Book Antiqua" w:hAnsi="Book Antiqua" w:cstheme="majorBidi"/>
          <w:sz w:val="24"/>
          <w:szCs w:val="24"/>
        </w:rPr>
        <w:t xml:space="preserve">Penunjukan nasabah menjadi kuasa bank (apabila </w:t>
      </w:r>
      <w:r w:rsidRPr="00781C51">
        <w:rPr>
          <w:rFonts w:ascii="Book Antiqua" w:hAnsi="Book Antiqua" w:cstheme="majorBidi"/>
          <w:i/>
          <w:iCs/>
          <w:sz w:val="24"/>
          <w:szCs w:val="24"/>
        </w:rPr>
        <w:t>murabahah</w:t>
      </w:r>
      <w:r w:rsidRPr="002F4F17">
        <w:rPr>
          <w:rFonts w:ascii="Book Antiqua" w:hAnsi="Book Antiqua" w:cstheme="majorBidi"/>
          <w:sz w:val="24"/>
          <w:szCs w:val="24"/>
        </w:rPr>
        <w:t xml:space="preserve"> dilakukan menggunakan </w:t>
      </w:r>
      <w:r w:rsidRPr="00781C51">
        <w:rPr>
          <w:rFonts w:ascii="Book Antiqua" w:hAnsi="Book Antiqua" w:cstheme="majorBidi"/>
          <w:i/>
          <w:iCs/>
          <w:sz w:val="24"/>
          <w:szCs w:val="24"/>
        </w:rPr>
        <w:t>wakalah</w:t>
      </w:r>
      <w:r w:rsidRPr="002F4F17">
        <w:rPr>
          <w:rFonts w:ascii="Book Antiqua" w:hAnsi="Book Antiqua" w:cstheme="majorBidi"/>
          <w:sz w:val="24"/>
          <w:szCs w:val="24"/>
        </w:rPr>
        <w:t>);</w:t>
      </w:r>
    </w:p>
    <w:p w:rsidR="003E54F8" w:rsidRPr="002F4F17" w:rsidRDefault="003E54F8" w:rsidP="005C530A">
      <w:pPr>
        <w:pStyle w:val="ListParagraph"/>
        <w:numPr>
          <w:ilvl w:val="0"/>
          <w:numId w:val="16"/>
        </w:numPr>
        <w:spacing w:line="240" w:lineRule="auto"/>
        <w:ind w:left="1560"/>
        <w:jc w:val="both"/>
        <w:rPr>
          <w:rFonts w:ascii="Book Antiqua" w:hAnsi="Book Antiqua" w:cstheme="majorBidi"/>
          <w:sz w:val="24"/>
          <w:szCs w:val="24"/>
        </w:rPr>
      </w:pPr>
      <w:r w:rsidRPr="002F4F17">
        <w:rPr>
          <w:rFonts w:ascii="Book Antiqua" w:hAnsi="Book Antiqua" w:cstheme="majorBidi"/>
          <w:sz w:val="24"/>
          <w:szCs w:val="24"/>
        </w:rPr>
        <w:t>Syarat realisasi pembiayaan;</w:t>
      </w:r>
    </w:p>
    <w:p w:rsidR="003E54F8" w:rsidRPr="002F4F17" w:rsidRDefault="003E54F8" w:rsidP="005C530A">
      <w:pPr>
        <w:pStyle w:val="ListParagraph"/>
        <w:numPr>
          <w:ilvl w:val="0"/>
          <w:numId w:val="16"/>
        </w:numPr>
        <w:spacing w:line="240" w:lineRule="auto"/>
        <w:ind w:left="1560"/>
        <w:jc w:val="both"/>
        <w:rPr>
          <w:rFonts w:ascii="Book Antiqua" w:hAnsi="Book Antiqua" w:cstheme="majorBidi"/>
          <w:sz w:val="24"/>
          <w:szCs w:val="24"/>
        </w:rPr>
      </w:pPr>
      <w:r w:rsidRPr="002F4F17">
        <w:rPr>
          <w:rFonts w:ascii="Book Antiqua" w:hAnsi="Book Antiqua" w:cstheme="majorBidi"/>
          <w:sz w:val="24"/>
          <w:szCs w:val="24"/>
        </w:rPr>
        <w:t>Kesepakatan jual beli;</w:t>
      </w:r>
    </w:p>
    <w:p w:rsidR="003E54F8" w:rsidRPr="002F4F17" w:rsidRDefault="003E54F8" w:rsidP="005C530A">
      <w:pPr>
        <w:pStyle w:val="ListParagraph"/>
        <w:numPr>
          <w:ilvl w:val="0"/>
          <w:numId w:val="16"/>
        </w:numPr>
        <w:spacing w:line="240" w:lineRule="auto"/>
        <w:ind w:left="1560"/>
        <w:jc w:val="both"/>
        <w:rPr>
          <w:rFonts w:ascii="Book Antiqua" w:hAnsi="Book Antiqua" w:cstheme="majorBidi"/>
          <w:sz w:val="24"/>
          <w:szCs w:val="24"/>
        </w:rPr>
      </w:pPr>
      <w:r w:rsidRPr="002F4F17">
        <w:rPr>
          <w:rFonts w:ascii="Book Antiqua" w:hAnsi="Book Antiqua" w:cstheme="majorBidi"/>
          <w:sz w:val="24"/>
          <w:szCs w:val="24"/>
        </w:rPr>
        <w:t>Ketentuan uang muka &amp; margin;</w:t>
      </w:r>
    </w:p>
    <w:p w:rsidR="003E54F8" w:rsidRPr="002F4F17" w:rsidRDefault="003E54F8" w:rsidP="005C530A">
      <w:pPr>
        <w:pStyle w:val="ListParagraph"/>
        <w:numPr>
          <w:ilvl w:val="0"/>
          <w:numId w:val="16"/>
        </w:numPr>
        <w:spacing w:line="240" w:lineRule="auto"/>
        <w:ind w:left="1560"/>
        <w:jc w:val="both"/>
        <w:rPr>
          <w:rFonts w:ascii="Book Antiqua" w:hAnsi="Book Antiqua" w:cstheme="majorBidi"/>
          <w:sz w:val="24"/>
          <w:szCs w:val="24"/>
        </w:rPr>
      </w:pPr>
      <w:r w:rsidRPr="002F4F17">
        <w:rPr>
          <w:rFonts w:ascii="Book Antiqua" w:hAnsi="Book Antiqua" w:cstheme="majorBidi"/>
          <w:sz w:val="24"/>
          <w:szCs w:val="24"/>
        </w:rPr>
        <w:t>Biaya &amp; denda;</w:t>
      </w:r>
    </w:p>
    <w:p w:rsidR="003E54F8" w:rsidRPr="002F4F17" w:rsidRDefault="003E54F8" w:rsidP="005C530A">
      <w:pPr>
        <w:pStyle w:val="ListParagraph"/>
        <w:numPr>
          <w:ilvl w:val="0"/>
          <w:numId w:val="16"/>
        </w:numPr>
        <w:spacing w:line="240" w:lineRule="auto"/>
        <w:ind w:left="1560"/>
        <w:jc w:val="both"/>
        <w:rPr>
          <w:rFonts w:ascii="Book Antiqua" w:hAnsi="Book Antiqua" w:cstheme="majorBidi"/>
          <w:sz w:val="24"/>
          <w:szCs w:val="24"/>
        </w:rPr>
      </w:pPr>
      <w:r w:rsidRPr="002F4F17">
        <w:rPr>
          <w:rFonts w:ascii="Book Antiqua" w:hAnsi="Book Antiqua" w:cstheme="majorBidi"/>
          <w:sz w:val="24"/>
          <w:szCs w:val="24"/>
        </w:rPr>
        <w:t>Mekanisme pembayaran;</w:t>
      </w:r>
    </w:p>
    <w:p w:rsidR="003E54F8" w:rsidRPr="002F4F17" w:rsidRDefault="003E54F8" w:rsidP="005C530A">
      <w:pPr>
        <w:pStyle w:val="ListParagraph"/>
        <w:numPr>
          <w:ilvl w:val="0"/>
          <w:numId w:val="16"/>
        </w:numPr>
        <w:spacing w:line="240" w:lineRule="auto"/>
        <w:ind w:left="1560"/>
        <w:jc w:val="both"/>
        <w:rPr>
          <w:rFonts w:ascii="Book Antiqua" w:hAnsi="Book Antiqua" w:cstheme="majorBidi"/>
          <w:sz w:val="24"/>
          <w:szCs w:val="24"/>
        </w:rPr>
      </w:pPr>
      <w:r w:rsidRPr="002F4F17">
        <w:rPr>
          <w:rFonts w:ascii="Book Antiqua" w:hAnsi="Book Antiqua" w:cstheme="majorBidi"/>
          <w:sz w:val="24"/>
          <w:szCs w:val="24"/>
        </w:rPr>
        <w:t>Pelunasan dipercepat;</w:t>
      </w:r>
    </w:p>
    <w:p w:rsidR="003E54F8" w:rsidRPr="002F4F17" w:rsidRDefault="003E54F8" w:rsidP="005C530A">
      <w:pPr>
        <w:pStyle w:val="ListParagraph"/>
        <w:numPr>
          <w:ilvl w:val="0"/>
          <w:numId w:val="16"/>
        </w:numPr>
        <w:spacing w:line="240" w:lineRule="auto"/>
        <w:ind w:left="1560"/>
        <w:jc w:val="both"/>
        <w:rPr>
          <w:rFonts w:ascii="Book Antiqua" w:hAnsi="Book Antiqua" w:cstheme="majorBidi"/>
          <w:sz w:val="24"/>
          <w:szCs w:val="24"/>
        </w:rPr>
      </w:pPr>
      <w:r w:rsidRPr="002F4F17">
        <w:rPr>
          <w:rFonts w:ascii="Book Antiqua" w:hAnsi="Book Antiqua" w:cstheme="majorBidi"/>
          <w:sz w:val="24"/>
          <w:szCs w:val="24"/>
        </w:rPr>
        <w:t>Kewajiban nasabah;</w:t>
      </w:r>
    </w:p>
    <w:p w:rsidR="003E54F8" w:rsidRPr="002F4F17" w:rsidRDefault="003E54F8" w:rsidP="005C530A">
      <w:pPr>
        <w:pStyle w:val="ListParagraph"/>
        <w:numPr>
          <w:ilvl w:val="0"/>
          <w:numId w:val="16"/>
        </w:numPr>
        <w:spacing w:line="240" w:lineRule="auto"/>
        <w:ind w:left="1560"/>
        <w:jc w:val="both"/>
        <w:rPr>
          <w:rFonts w:ascii="Book Antiqua" w:hAnsi="Book Antiqua" w:cstheme="majorBidi"/>
          <w:sz w:val="24"/>
          <w:szCs w:val="24"/>
        </w:rPr>
      </w:pPr>
      <w:r w:rsidRPr="002F4F17">
        <w:rPr>
          <w:rFonts w:ascii="Book Antiqua" w:hAnsi="Book Antiqua" w:cstheme="majorBidi"/>
          <w:sz w:val="24"/>
          <w:szCs w:val="24"/>
        </w:rPr>
        <w:t>Agunan;</w:t>
      </w:r>
    </w:p>
    <w:p w:rsidR="003E54F8" w:rsidRPr="002F4F17" w:rsidRDefault="003E54F8" w:rsidP="005C530A">
      <w:pPr>
        <w:pStyle w:val="ListParagraph"/>
        <w:numPr>
          <w:ilvl w:val="0"/>
          <w:numId w:val="16"/>
        </w:numPr>
        <w:spacing w:line="240" w:lineRule="auto"/>
        <w:ind w:left="1560"/>
        <w:jc w:val="both"/>
        <w:rPr>
          <w:rFonts w:ascii="Book Antiqua" w:hAnsi="Book Antiqua" w:cstheme="majorBidi"/>
          <w:sz w:val="24"/>
          <w:szCs w:val="24"/>
        </w:rPr>
      </w:pPr>
      <w:r w:rsidRPr="002F4F17">
        <w:rPr>
          <w:rFonts w:ascii="Book Antiqua" w:hAnsi="Book Antiqua" w:cstheme="majorBidi"/>
          <w:sz w:val="24"/>
          <w:szCs w:val="24"/>
        </w:rPr>
        <w:t>Larangan bagi nasabah;</w:t>
      </w:r>
    </w:p>
    <w:p w:rsidR="003E54F8" w:rsidRPr="002F4F17" w:rsidRDefault="003E54F8" w:rsidP="005C530A">
      <w:pPr>
        <w:pStyle w:val="ListParagraph"/>
        <w:numPr>
          <w:ilvl w:val="0"/>
          <w:numId w:val="16"/>
        </w:numPr>
        <w:spacing w:line="240" w:lineRule="auto"/>
        <w:ind w:left="1560"/>
        <w:jc w:val="both"/>
        <w:rPr>
          <w:rFonts w:ascii="Book Antiqua" w:hAnsi="Book Antiqua" w:cstheme="majorBidi"/>
          <w:sz w:val="24"/>
          <w:szCs w:val="24"/>
        </w:rPr>
      </w:pPr>
      <w:r w:rsidRPr="002F4F17">
        <w:rPr>
          <w:rFonts w:ascii="Book Antiqua" w:hAnsi="Book Antiqua" w:cstheme="majorBidi"/>
          <w:sz w:val="24"/>
          <w:szCs w:val="24"/>
        </w:rPr>
        <w:lastRenderedPageBreak/>
        <w:t>Peristiwa cidera janji;</w:t>
      </w:r>
    </w:p>
    <w:p w:rsidR="003E54F8" w:rsidRPr="002F4F17" w:rsidRDefault="003E54F8" w:rsidP="005C530A">
      <w:pPr>
        <w:pStyle w:val="ListParagraph"/>
        <w:numPr>
          <w:ilvl w:val="0"/>
          <w:numId w:val="16"/>
        </w:numPr>
        <w:spacing w:line="240" w:lineRule="auto"/>
        <w:ind w:left="1560"/>
        <w:jc w:val="both"/>
        <w:rPr>
          <w:rFonts w:ascii="Book Antiqua" w:hAnsi="Book Antiqua" w:cstheme="majorBidi"/>
          <w:sz w:val="24"/>
          <w:szCs w:val="24"/>
        </w:rPr>
      </w:pPr>
      <w:r w:rsidRPr="002F4F17">
        <w:rPr>
          <w:rFonts w:ascii="Book Antiqua" w:hAnsi="Book Antiqua" w:cstheme="majorBidi"/>
          <w:sz w:val="24"/>
          <w:szCs w:val="24"/>
        </w:rPr>
        <w:t>Akibat cidera janji;</w:t>
      </w:r>
    </w:p>
    <w:p w:rsidR="003E54F8" w:rsidRPr="002F4F17" w:rsidRDefault="003E54F8" w:rsidP="005C530A">
      <w:pPr>
        <w:pStyle w:val="ListParagraph"/>
        <w:numPr>
          <w:ilvl w:val="0"/>
          <w:numId w:val="16"/>
        </w:numPr>
        <w:spacing w:line="240" w:lineRule="auto"/>
        <w:ind w:left="1560"/>
        <w:jc w:val="both"/>
        <w:rPr>
          <w:rFonts w:ascii="Book Antiqua" w:hAnsi="Book Antiqua" w:cstheme="majorBidi"/>
          <w:sz w:val="24"/>
          <w:szCs w:val="24"/>
        </w:rPr>
      </w:pPr>
      <w:r w:rsidRPr="002F4F17">
        <w:rPr>
          <w:rFonts w:ascii="Book Antiqua" w:hAnsi="Book Antiqua" w:cstheme="majorBidi"/>
          <w:sz w:val="24"/>
          <w:szCs w:val="24"/>
        </w:rPr>
        <w:t>Berakhirnya perjanjian;</w:t>
      </w:r>
    </w:p>
    <w:p w:rsidR="003E54F8" w:rsidRPr="002F4F17" w:rsidRDefault="003E54F8" w:rsidP="005C530A">
      <w:pPr>
        <w:pStyle w:val="ListParagraph"/>
        <w:numPr>
          <w:ilvl w:val="0"/>
          <w:numId w:val="16"/>
        </w:numPr>
        <w:spacing w:line="240" w:lineRule="auto"/>
        <w:ind w:left="1560"/>
        <w:jc w:val="both"/>
        <w:rPr>
          <w:rFonts w:ascii="Book Antiqua" w:hAnsi="Book Antiqua" w:cstheme="majorBidi"/>
          <w:sz w:val="24"/>
          <w:szCs w:val="24"/>
        </w:rPr>
      </w:pPr>
      <w:r w:rsidRPr="002F4F17">
        <w:rPr>
          <w:rFonts w:ascii="Book Antiqua" w:hAnsi="Book Antiqua" w:cstheme="majorBidi"/>
          <w:sz w:val="24"/>
          <w:szCs w:val="24"/>
        </w:rPr>
        <w:t>Penyelesaian sengketa;</w:t>
      </w:r>
    </w:p>
    <w:p w:rsidR="003E54F8" w:rsidRPr="002F4F17" w:rsidRDefault="003E54F8" w:rsidP="005C530A">
      <w:pPr>
        <w:pStyle w:val="ListParagraph"/>
        <w:numPr>
          <w:ilvl w:val="0"/>
          <w:numId w:val="16"/>
        </w:numPr>
        <w:spacing w:line="240" w:lineRule="auto"/>
        <w:ind w:left="1560"/>
        <w:jc w:val="both"/>
        <w:rPr>
          <w:rFonts w:ascii="Book Antiqua" w:hAnsi="Book Antiqua" w:cstheme="majorBidi"/>
          <w:sz w:val="24"/>
          <w:szCs w:val="24"/>
        </w:rPr>
      </w:pPr>
      <w:r w:rsidRPr="002F4F17">
        <w:rPr>
          <w:rFonts w:ascii="Book Antiqua" w:hAnsi="Book Antiqua" w:cstheme="majorBidi"/>
          <w:sz w:val="24"/>
          <w:szCs w:val="24"/>
        </w:rPr>
        <w:t>Pengawasan &amp; pemeriksaan;</w:t>
      </w:r>
    </w:p>
    <w:p w:rsidR="003E54F8" w:rsidRPr="002F4F17" w:rsidRDefault="003E54F8" w:rsidP="005C530A">
      <w:pPr>
        <w:pStyle w:val="ListParagraph"/>
        <w:numPr>
          <w:ilvl w:val="0"/>
          <w:numId w:val="16"/>
        </w:numPr>
        <w:spacing w:line="240" w:lineRule="auto"/>
        <w:ind w:left="1560"/>
        <w:jc w:val="both"/>
        <w:rPr>
          <w:rFonts w:ascii="Book Antiqua" w:hAnsi="Book Antiqua" w:cstheme="majorBidi"/>
          <w:sz w:val="24"/>
          <w:szCs w:val="24"/>
        </w:rPr>
      </w:pPr>
      <w:r w:rsidRPr="002F4F17">
        <w:rPr>
          <w:rFonts w:ascii="Book Antiqua" w:hAnsi="Book Antiqua" w:cstheme="majorBidi"/>
          <w:sz w:val="24"/>
          <w:szCs w:val="24"/>
        </w:rPr>
        <w:t>Korespondensi;</w:t>
      </w:r>
    </w:p>
    <w:p w:rsidR="003E54F8" w:rsidRPr="002F4F17" w:rsidRDefault="003E54F8" w:rsidP="005C530A">
      <w:pPr>
        <w:pStyle w:val="ListParagraph"/>
        <w:numPr>
          <w:ilvl w:val="0"/>
          <w:numId w:val="16"/>
        </w:numPr>
        <w:spacing w:after="0" w:line="240" w:lineRule="auto"/>
        <w:ind w:left="1560"/>
        <w:jc w:val="both"/>
        <w:rPr>
          <w:rFonts w:ascii="Book Antiqua" w:hAnsi="Book Antiqua" w:cstheme="majorBidi"/>
          <w:sz w:val="24"/>
          <w:szCs w:val="24"/>
        </w:rPr>
      </w:pPr>
      <w:r w:rsidRPr="002F4F17">
        <w:rPr>
          <w:rFonts w:ascii="Book Antiqua" w:hAnsi="Book Antiqua" w:cstheme="majorBidi"/>
          <w:sz w:val="24"/>
          <w:szCs w:val="24"/>
        </w:rPr>
        <w:t>Lain-lain;</w:t>
      </w:r>
    </w:p>
    <w:p w:rsidR="003E54F8" w:rsidRPr="002F4F17" w:rsidRDefault="003E54F8" w:rsidP="005C530A">
      <w:pPr>
        <w:pStyle w:val="ListParagraph"/>
        <w:numPr>
          <w:ilvl w:val="0"/>
          <w:numId w:val="21"/>
        </w:numPr>
        <w:spacing w:after="0" w:line="240" w:lineRule="auto"/>
        <w:ind w:left="1134"/>
        <w:jc w:val="both"/>
        <w:rPr>
          <w:rFonts w:ascii="Book Antiqua" w:hAnsi="Book Antiqua" w:cstheme="majorBidi"/>
          <w:sz w:val="24"/>
          <w:szCs w:val="24"/>
        </w:rPr>
      </w:pPr>
      <w:r w:rsidRPr="002F4F17">
        <w:rPr>
          <w:rFonts w:ascii="Book Antiqua" w:hAnsi="Book Antiqua" w:cstheme="majorBidi"/>
          <w:sz w:val="24"/>
          <w:szCs w:val="24"/>
        </w:rPr>
        <w:t>Akhir akad/penutup.</w:t>
      </w:r>
    </w:p>
    <w:p w:rsidR="003E54F8" w:rsidRPr="00742D6C" w:rsidRDefault="003E54F8" w:rsidP="005C530A">
      <w:pPr>
        <w:spacing w:after="0" w:line="240" w:lineRule="auto"/>
        <w:ind w:firstLine="720"/>
        <w:contextualSpacing/>
        <w:jc w:val="both"/>
        <w:rPr>
          <w:rFonts w:ascii="Book Antiqua" w:hAnsi="Book Antiqua" w:cstheme="majorBidi"/>
          <w:sz w:val="24"/>
          <w:szCs w:val="24"/>
        </w:rPr>
      </w:pPr>
      <w:r w:rsidRPr="002F4F17">
        <w:rPr>
          <w:rFonts w:ascii="Book Antiqua" w:hAnsi="Book Antiqua" w:cstheme="majorBidi"/>
          <w:sz w:val="24"/>
          <w:szCs w:val="24"/>
        </w:rPr>
        <w:t>Berikut merupakan akad pembiayaan murabahah:</w:t>
      </w:r>
    </w:p>
    <w:p w:rsidR="003E54F8" w:rsidRDefault="003E54F8" w:rsidP="005C530A">
      <w:pPr>
        <w:spacing w:line="240" w:lineRule="auto"/>
        <w:jc w:val="center"/>
        <w:rPr>
          <w:rFonts w:ascii="Book Antiqua" w:hAnsi="Book Antiqua" w:cstheme="majorBidi"/>
          <w:b/>
          <w:bCs/>
          <w:sz w:val="24"/>
          <w:szCs w:val="24"/>
        </w:rPr>
      </w:pPr>
      <w:r w:rsidRPr="002F4F17">
        <w:rPr>
          <w:rFonts w:ascii="Book Antiqua" w:hAnsi="Book Antiqua" w:cstheme="majorBidi"/>
          <w:b/>
          <w:bCs/>
          <w:sz w:val="24"/>
          <w:szCs w:val="24"/>
        </w:rPr>
        <w:t>Gambar 1: Akad Pembiayaan Murabahah</w:t>
      </w:r>
    </w:p>
    <w:tbl>
      <w:tblPr>
        <w:tblStyle w:val="TableGrid"/>
        <w:tblW w:w="0" w:type="auto"/>
        <w:tblLook w:val="04A0" w:firstRow="1" w:lastRow="0" w:firstColumn="1" w:lastColumn="0" w:noHBand="0" w:noVBand="1"/>
      </w:tblPr>
      <w:tblGrid>
        <w:gridCol w:w="4127"/>
        <w:gridCol w:w="3800"/>
      </w:tblGrid>
      <w:tr w:rsidR="00742D6C" w:rsidTr="00742D6C">
        <w:trPr>
          <w:trHeight w:val="4035"/>
        </w:trPr>
        <w:tc>
          <w:tcPr>
            <w:tcW w:w="4279" w:type="dxa"/>
            <w:tcBorders>
              <w:top w:val="single" w:sz="4" w:space="0" w:color="auto"/>
              <w:left w:val="single" w:sz="4" w:space="0" w:color="auto"/>
              <w:bottom w:val="single" w:sz="4" w:space="0" w:color="auto"/>
              <w:right w:val="single" w:sz="4" w:space="0" w:color="auto"/>
            </w:tcBorders>
            <w:hideMark/>
          </w:tcPr>
          <w:p w:rsidR="00742D6C" w:rsidRDefault="00742D6C" w:rsidP="005C530A">
            <w:pPr>
              <w:jc w:val="center"/>
              <w:rPr>
                <w:rFonts w:ascii="Book Antiqua" w:hAnsi="Book Antiqua" w:cstheme="majorBidi"/>
                <w:b/>
                <w:bCs/>
                <w:sz w:val="24"/>
                <w:szCs w:val="24"/>
              </w:rPr>
            </w:pPr>
            <w:r>
              <w:rPr>
                <w:rFonts w:ascii="Book Antiqua" w:hAnsi="Book Antiqua" w:cstheme="majorBidi"/>
                <w:b/>
                <w:bCs/>
                <w:noProof/>
                <w:sz w:val="24"/>
                <w:szCs w:val="24"/>
              </w:rPr>
              <w:drawing>
                <wp:inline distT="0" distB="0" distL="0" distR="0">
                  <wp:extent cx="2038350" cy="2495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8350" cy="2495550"/>
                          </a:xfrm>
                          <a:prstGeom prst="rect">
                            <a:avLst/>
                          </a:prstGeom>
                          <a:noFill/>
                          <a:ln>
                            <a:noFill/>
                          </a:ln>
                        </pic:spPr>
                      </pic:pic>
                    </a:graphicData>
                  </a:graphic>
                </wp:inline>
              </w:drawing>
            </w:r>
          </w:p>
        </w:tc>
        <w:tc>
          <w:tcPr>
            <w:tcW w:w="3933" w:type="dxa"/>
            <w:tcBorders>
              <w:top w:val="single" w:sz="4" w:space="0" w:color="auto"/>
              <w:left w:val="single" w:sz="4" w:space="0" w:color="auto"/>
              <w:bottom w:val="single" w:sz="4" w:space="0" w:color="auto"/>
              <w:right w:val="single" w:sz="4" w:space="0" w:color="auto"/>
            </w:tcBorders>
            <w:hideMark/>
          </w:tcPr>
          <w:p w:rsidR="00742D6C" w:rsidRDefault="00742D6C" w:rsidP="005C530A">
            <w:pPr>
              <w:jc w:val="center"/>
              <w:rPr>
                <w:rFonts w:ascii="Book Antiqua" w:hAnsi="Book Antiqua" w:cstheme="majorBidi"/>
                <w:b/>
                <w:bCs/>
                <w:sz w:val="24"/>
                <w:szCs w:val="24"/>
              </w:rPr>
            </w:pPr>
            <w:r>
              <w:rPr>
                <w:rFonts w:ascii="Book Antiqua" w:hAnsi="Book Antiqua" w:cstheme="majorBidi"/>
                <w:b/>
                <w:bCs/>
                <w:noProof/>
                <w:sz w:val="24"/>
                <w:szCs w:val="24"/>
              </w:rPr>
              <w:drawing>
                <wp:inline distT="0" distB="0" distL="0" distR="0">
                  <wp:extent cx="1819275" cy="2476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9275" cy="2476500"/>
                          </a:xfrm>
                          <a:prstGeom prst="rect">
                            <a:avLst/>
                          </a:prstGeom>
                          <a:noFill/>
                          <a:ln>
                            <a:noFill/>
                          </a:ln>
                        </pic:spPr>
                      </pic:pic>
                    </a:graphicData>
                  </a:graphic>
                </wp:inline>
              </w:drawing>
            </w:r>
          </w:p>
        </w:tc>
      </w:tr>
      <w:tr w:rsidR="00742D6C" w:rsidTr="00742D6C">
        <w:trPr>
          <w:trHeight w:val="3388"/>
        </w:trPr>
        <w:tc>
          <w:tcPr>
            <w:tcW w:w="4279" w:type="dxa"/>
            <w:tcBorders>
              <w:top w:val="single" w:sz="4" w:space="0" w:color="auto"/>
              <w:left w:val="single" w:sz="4" w:space="0" w:color="auto"/>
              <w:bottom w:val="single" w:sz="4" w:space="0" w:color="auto"/>
              <w:right w:val="single" w:sz="4" w:space="0" w:color="auto"/>
            </w:tcBorders>
            <w:hideMark/>
          </w:tcPr>
          <w:p w:rsidR="00742D6C" w:rsidRDefault="00742D6C" w:rsidP="005C530A">
            <w:pPr>
              <w:jc w:val="center"/>
              <w:rPr>
                <w:rFonts w:ascii="Book Antiqua" w:hAnsi="Book Antiqua" w:cstheme="majorBidi"/>
                <w:b/>
                <w:bCs/>
                <w:noProof/>
                <w:sz w:val="24"/>
                <w:szCs w:val="24"/>
              </w:rPr>
            </w:pPr>
            <w:r>
              <w:rPr>
                <w:rFonts w:ascii="Book Antiqua" w:hAnsi="Book Antiqua" w:cstheme="majorBidi"/>
                <w:b/>
                <w:bCs/>
                <w:noProof/>
                <w:sz w:val="24"/>
                <w:szCs w:val="24"/>
              </w:rPr>
              <w:drawing>
                <wp:inline distT="0" distB="0" distL="0" distR="0">
                  <wp:extent cx="1790700" cy="2209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0700" cy="2209800"/>
                          </a:xfrm>
                          <a:prstGeom prst="rect">
                            <a:avLst/>
                          </a:prstGeom>
                          <a:noFill/>
                          <a:ln>
                            <a:noFill/>
                          </a:ln>
                        </pic:spPr>
                      </pic:pic>
                    </a:graphicData>
                  </a:graphic>
                </wp:inline>
              </w:drawing>
            </w:r>
          </w:p>
        </w:tc>
        <w:tc>
          <w:tcPr>
            <w:tcW w:w="3933" w:type="dxa"/>
            <w:tcBorders>
              <w:top w:val="single" w:sz="4" w:space="0" w:color="auto"/>
              <w:left w:val="single" w:sz="4" w:space="0" w:color="auto"/>
              <w:bottom w:val="single" w:sz="4" w:space="0" w:color="auto"/>
              <w:right w:val="single" w:sz="4" w:space="0" w:color="auto"/>
            </w:tcBorders>
            <w:hideMark/>
          </w:tcPr>
          <w:p w:rsidR="00742D6C" w:rsidRDefault="00742D6C" w:rsidP="005C530A">
            <w:pPr>
              <w:jc w:val="center"/>
              <w:rPr>
                <w:rFonts w:ascii="Book Antiqua" w:hAnsi="Book Antiqua" w:cstheme="majorBidi"/>
                <w:b/>
                <w:bCs/>
                <w:noProof/>
                <w:sz w:val="24"/>
                <w:szCs w:val="24"/>
              </w:rPr>
            </w:pPr>
            <w:r>
              <w:rPr>
                <w:rFonts w:ascii="Book Antiqua" w:hAnsi="Book Antiqua" w:cstheme="majorBidi"/>
                <w:b/>
                <w:bCs/>
                <w:noProof/>
                <w:sz w:val="24"/>
                <w:szCs w:val="24"/>
              </w:rPr>
              <w:drawing>
                <wp:inline distT="0" distB="0" distL="0" distR="0">
                  <wp:extent cx="1885950" cy="2152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5950" cy="2152650"/>
                          </a:xfrm>
                          <a:prstGeom prst="rect">
                            <a:avLst/>
                          </a:prstGeom>
                          <a:noFill/>
                          <a:ln>
                            <a:noFill/>
                          </a:ln>
                        </pic:spPr>
                      </pic:pic>
                    </a:graphicData>
                  </a:graphic>
                </wp:inline>
              </w:drawing>
            </w:r>
          </w:p>
        </w:tc>
      </w:tr>
    </w:tbl>
    <w:p w:rsidR="00742D6C" w:rsidRDefault="00742D6C" w:rsidP="005C530A">
      <w:pPr>
        <w:spacing w:line="240" w:lineRule="auto"/>
        <w:rPr>
          <w:rFonts w:ascii="Book Antiqua" w:eastAsia="Times New Roman" w:hAnsi="Book Antiqua" w:cstheme="minorHAnsi"/>
          <w:sz w:val="24"/>
          <w:szCs w:val="24"/>
          <w:lang w:eastAsia="id-ID"/>
        </w:rPr>
      </w:pPr>
      <w:r>
        <w:rPr>
          <w:rFonts w:ascii="Book Antiqua" w:hAnsi="Book Antiqua" w:cstheme="minorHAnsi"/>
          <w:sz w:val="24"/>
          <w:szCs w:val="24"/>
          <w:lang w:eastAsia="id-ID"/>
        </w:rPr>
        <w:t>Sumber: https://id.scribd.com/document/431965126/ dan BMT Al Amin</w:t>
      </w:r>
    </w:p>
    <w:p w:rsidR="003242E8" w:rsidRDefault="003242E8" w:rsidP="005C530A">
      <w:pPr>
        <w:spacing w:after="0" w:line="240" w:lineRule="auto"/>
        <w:jc w:val="both"/>
        <w:rPr>
          <w:rFonts w:ascii="Book Antiqua" w:hAnsi="Book Antiqua" w:cs="Times New Roman"/>
          <w:b/>
          <w:bCs/>
          <w:sz w:val="24"/>
          <w:szCs w:val="24"/>
        </w:rPr>
      </w:pPr>
    </w:p>
    <w:p w:rsidR="00742D6C" w:rsidRDefault="00742D6C" w:rsidP="005C530A">
      <w:pPr>
        <w:spacing w:after="0" w:line="240" w:lineRule="auto"/>
        <w:jc w:val="both"/>
        <w:rPr>
          <w:rFonts w:ascii="Book Antiqua" w:hAnsi="Book Antiqua" w:cs="Times New Roman"/>
          <w:b/>
          <w:bCs/>
          <w:sz w:val="24"/>
          <w:szCs w:val="24"/>
        </w:rPr>
      </w:pPr>
    </w:p>
    <w:p w:rsidR="00742D6C" w:rsidRDefault="00742D6C" w:rsidP="005C530A">
      <w:pPr>
        <w:spacing w:after="0" w:line="240" w:lineRule="auto"/>
        <w:jc w:val="both"/>
        <w:rPr>
          <w:rFonts w:ascii="Book Antiqua" w:hAnsi="Book Antiqua" w:cs="Times New Roman"/>
          <w:b/>
          <w:bCs/>
          <w:sz w:val="24"/>
          <w:szCs w:val="24"/>
        </w:rPr>
      </w:pPr>
    </w:p>
    <w:p w:rsidR="00742D6C" w:rsidRDefault="00742D6C" w:rsidP="005C530A">
      <w:pPr>
        <w:spacing w:after="0" w:line="240" w:lineRule="auto"/>
        <w:jc w:val="both"/>
        <w:rPr>
          <w:rFonts w:ascii="Book Antiqua" w:hAnsi="Book Antiqua" w:cs="Times New Roman"/>
          <w:b/>
          <w:bCs/>
          <w:sz w:val="24"/>
          <w:szCs w:val="24"/>
        </w:rPr>
      </w:pPr>
    </w:p>
    <w:p w:rsidR="00742D6C" w:rsidRPr="008F67B1" w:rsidRDefault="00742D6C" w:rsidP="005C530A">
      <w:pPr>
        <w:spacing w:after="0" w:line="240" w:lineRule="auto"/>
        <w:jc w:val="both"/>
        <w:rPr>
          <w:rFonts w:ascii="Book Antiqua" w:hAnsi="Book Antiqua" w:cs="Times New Roman"/>
          <w:b/>
          <w:bCs/>
          <w:sz w:val="24"/>
          <w:szCs w:val="24"/>
        </w:rPr>
      </w:pPr>
    </w:p>
    <w:p w:rsidR="00742D6C" w:rsidRDefault="00742D6C" w:rsidP="005C530A">
      <w:pPr>
        <w:spacing w:after="0" w:line="240" w:lineRule="auto"/>
        <w:ind w:firstLine="720"/>
        <w:contextualSpacing/>
        <w:jc w:val="both"/>
        <w:rPr>
          <w:rFonts w:ascii="Book Antiqua" w:hAnsi="Book Antiqua" w:cstheme="minorHAnsi"/>
          <w:sz w:val="32"/>
          <w:szCs w:val="32"/>
          <w:lang w:eastAsia="id-ID"/>
        </w:rPr>
      </w:pPr>
      <w:r w:rsidRPr="00742D6C">
        <w:rPr>
          <w:rFonts w:ascii="Book Antiqua" w:hAnsi="Book Antiqua" w:cstheme="majorBidi"/>
          <w:sz w:val="24"/>
          <w:szCs w:val="24"/>
        </w:rPr>
        <w:lastRenderedPageBreak/>
        <w:t>Berdasarkan</w:t>
      </w:r>
      <w:r>
        <w:rPr>
          <w:rFonts w:ascii="Book Antiqua" w:hAnsi="Book Antiqua" w:cs="Arial"/>
          <w:sz w:val="24"/>
          <w:szCs w:val="24"/>
          <w:shd w:val="clear" w:color="auto" w:fill="FFFFFF"/>
        </w:rPr>
        <w:t xml:space="preserve"> Pasal 1 ayat (25) Undang-Undang No 21 Tahun 2008 Tentang Perbankan Syariah, pembiayaan merupakan penyediaan dana atau tagihan yang bisa dipersamakan dengan itu, berupa transaksi bagi hasil pada bentuk akad </w:t>
      </w:r>
      <w:r>
        <w:rPr>
          <w:rFonts w:ascii="Book Antiqua" w:hAnsi="Book Antiqua" w:cs="Arial"/>
          <w:i/>
          <w:iCs/>
          <w:sz w:val="24"/>
          <w:szCs w:val="24"/>
          <w:shd w:val="clear" w:color="auto" w:fill="FFFFFF"/>
        </w:rPr>
        <w:t>mudharabah</w:t>
      </w:r>
      <w:r>
        <w:rPr>
          <w:rFonts w:ascii="Book Antiqua" w:hAnsi="Book Antiqua" w:cs="Arial"/>
          <w:sz w:val="24"/>
          <w:szCs w:val="24"/>
          <w:shd w:val="clear" w:color="auto" w:fill="FFFFFF"/>
        </w:rPr>
        <w:t xml:space="preserve">, &amp; </w:t>
      </w:r>
      <w:r>
        <w:rPr>
          <w:rFonts w:ascii="Book Antiqua" w:hAnsi="Book Antiqua" w:cs="Arial"/>
          <w:i/>
          <w:iCs/>
          <w:sz w:val="24"/>
          <w:szCs w:val="24"/>
          <w:shd w:val="clear" w:color="auto" w:fill="FFFFFF"/>
        </w:rPr>
        <w:t>Musyaraka</w:t>
      </w:r>
      <w:r>
        <w:rPr>
          <w:rFonts w:ascii="Book Antiqua" w:hAnsi="Book Antiqua" w:cs="Arial"/>
          <w:sz w:val="24"/>
          <w:szCs w:val="24"/>
          <w:shd w:val="clear" w:color="auto" w:fill="FFFFFF"/>
        </w:rPr>
        <w:t xml:space="preserve">h, sewa menyewa pada bentuk </w:t>
      </w:r>
      <w:r>
        <w:rPr>
          <w:rFonts w:ascii="Book Antiqua" w:hAnsi="Book Antiqua" w:cs="Arial"/>
          <w:i/>
          <w:iCs/>
          <w:sz w:val="24"/>
          <w:szCs w:val="24"/>
          <w:shd w:val="clear" w:color="auto" w:fill="FFFFFF"/>
        </w:rPr>
        <w:t>ijarah muntahiya bittamlik</w:t>
      </w:r>
      <w:r>
        <w:rPr>
          <w:rFonts w:ascii="Book Antiqua" w:hAnsi="Book Antiqua" w:cs="Arial"/>
          <w:sz w:val="24"/>
          <w:szCs w:val="24"/>
          <w:shd w:val="clear" w:color="auto" w:fill="FFFFFF"/>
        </w:rPr>
        <w:t xml:space="preserve">, jual beli pada bentuk piutang </w:t>
      </w:r>
      <w:r>
        <w:rPr>
          <w:rFonts w:ascii="Book Antiqua" w:hAnsi="Book Antiqua" w:cs="Arial"/>
          <w:i/>
          <w:iCs/>
          <w:sz w:val="24"/>
          <w:szCs w:val="24"/>
          <w:shd w:val="clear" w:color="auto" w:fill="FFFFFF"/>
        </w:rPr>
        <w:t>murabahah, salam</w:t>
      </w:r>
      <w:r>
        <w:rPr>
          <w:rFonts w:ascii="Book Antiqua" w:hAnsi="Book Antiqua" w:cs="Arial"/>
          <w:sz w:val="24"/>
          <w:szCs w:val="24"/>
          <w:shd w:val="clear" w:color="auto" w:fill="FFFFFF"/>
        </w:rPr>
        <w:t xml:space="preserve"> &amp; istishna, pinjam meminjam pada bentuk piutang </w:t>
      </w:r>
      <w:r>
        <w:rPr>
          <w:rFonts w:ascii="Book Antiqua" w:hAnsi="Book Antiqua" w:cs="Arial"/>
          <w:i/>
          <w:iCs/>
          <w:sz w:val="24"/>
          <w:szCs w:val="24"/>
          <w:shd w:val="clear" w:color="auto" w:fill="FFFFFF"/>
        </w:rPr>
        <w:t>qardh</w:t>
      </w:r>
      <w:r>
        <w:rPr>
          <w:rFonts w:ascii="Book Antiqua" w:hAnsi="Book Antiqua" w:cs="Arial"/>
          <w:sz w:val="24"/>
          <w:szCs w:val="24"/>
          <w:shd w:val="clear" w:color="auto" w:fill="FFFFFF"/>
        </w:rPr>
        <w:t>, &amp; sewa menyewa pada bentuk ijarah buat transaksi multijasa.</w:t>
      </w:r>
    </w:p>
    <w:p w:rsidR="00742D6C" w:rsidRDefault="00742D6C" w:rsidP="005C530A">
      <w:pPr>
        <w:spacing w:after="0" w:line="240" w:lineRule="auto"/>
        <w:ind w:firstLine="720"/>
        <w:contextualSpacing/>
        <w:jc w:val="both"/>
        <w:rPr>
          <w:rFonts w:ascii="Book Antiqua" w:hAnsi="Book Antiqua" w:cstheme="minorHAnsi"/>
          <w:sz w:val="24"/>
          <w:szCs w:val="24"/>
          <w:lang w:eastAsia="id-ID"/>
        </w:rPr>
      </w:pPr>
      <w:r w:rsidRPr="00742D6C">
        <w:rPr>
          <w:rFonts w:ascii="Book Antiqua" w:hAnsi="Book Antiqua" w:cstheme="majorBidi"/>
          <w:sz w:val="24"/>
          <w:szCs w:val="24"/>
        </w:rPr>
        <w:t>Setelah</w:t>
      </w:r>
      <w:r>
        <w:rPr>
          <w:rFonts w:ascii="Book Antiqua" w:hAnsi="Book Antiqua" w:cstheme="minorHAnsi"/>
          <w:sz w:val="24"/>
          <w:szCs w:val="24"/>
          <w:lang w:eastAsia="id-ID"/>
        </w:rPr>
        <w:t xml:space="preserve"> </w:t>
      </w:r>
      <w:r w:rsidRPr="005C530A">
        <w:rPr>
          <w:rFonts w:ascii="Book Antiqua" w:hAnsi="Book Antiqua" w:cstheme="majorBidi"/>
          <w:sz w:val="24"/>
          <w:szCs w:val="24"/>
        </w:rPr>
        <w:t>pengajuan</w:t>
      </w:r>
      <w:r>
        <w:rPr>
          <w:rFonts w:ascii="Book Antiqua" w:hAnsi="Book Antiqua" w:cstheme="minorHAnsi"/>
          <w:sz w:val="24"/>
          <w:szCs w:val="24"/>
          <w:lang w:eastAsia="id-ID"/>
        </w:rPr>
        <w:t xml:space="preserve"> pembiayaan disetujui Komite Pembiayaan atau Dewan Pengawas Syariah </w:t>
      </w:r>
      <w:r>
        <w:rPr>
          <w:rFonts w:ascii="Book Antiqua" w:hAnsi="Book Antiqua" w:cstheme="minorHAnsi"/>
          <w:sz w:val="24"/>
          <w:szCs w:val="24"/>
          <w:lang w:eastAsia="id-ID"/>
        </w:rPr>
        <w:fldChar w:fldCharType="begin" w:fldLock="1"/>
      </w:r>
      <w:r>
        <w:rPr>
          <w:rFonts w:ascii="Book Antiqua" w:hAnsi="Book Antiqua" w:cstheme="minorHAnsi"/>
          <w:sz w:val="24"/>
          <w:szCs w:val="24"/>
          <w:lang w:eastAsia="id-ID"/>
        </w:rPr>
        <w:instrText>ADDIN CSL_CITATION {"citationItems":[{"id":"ITEM-1","itemData":{"author":[{"dropping-particle":"","family":"Absor","given":"Choirul","non-dropping-particle":"","parse-names":false,"suffix":""},{"dropping-particle":"","family":"Hana","given":"Kharis Fadlullah","non-dropping-particle":"","parse-names":false,"suffix":""},{"dropping-particle":"","family":"Nur","given":"Fatikha Rizqya","non-dropping-particle":"","parse-names":false,"suffix":""}],"container-title":"MALIA: Journal of Islamic Banking and Finance","id":"ITEM-1","issue":"2","issued":{"date-parts":[["2019"]]},"page":"155-173","title":"Ada Apa dengan Dewan Pengawas Syariah di Koperasi Simpan Pinjam dan Pembiayaan Syariah?","type":"article-journal","volume":"3"},"uris":["http://www.mendeley.com/documents/?uuid=327567bf-2ccc-42b4-ad80-49014ae97bf0"]}],"mendeley":{"formattedCitation":"(Absor, Hana, &amp; Nur, 2019)","plainTextFormattedCitation":"(Absor, Hana, &amp; Nur, 2019)","previouslyFormattedCitation":"(Absor, Hana, &amp; Nur, 2019)"},"properties":{"noteIndex":0},"schema":"https://github.com/citation-style-language/schema/raw/master/csl-citation.json"}</w:instrText>
      </w:r>
      <w:r>
        <w:rPr>
          <w:rFonts w:ascii="Book Antiqua" w:hAnsi="Book Antiqua" w:cstheme="minorHAnsi"/>
          <w:sz w:val="24"/>
          <w:szCs w:val="24"/>
          <w:lang w:eastAsia="id-ID"/>
        </w:rPr>
        <w:fldChar w:fldCharType="separate"/>
      </w:r>
      <w:r>
        <w:rPr>
          <w:rFonts w:ascii="Book Antiqua" w:hAnsi="Book Antiqua" w:cstheme="minorHAnsi"/>
          <w:noProof/>
          <w:sz w:val="24"/>
          <w:szCs w:val="24"/>
          <w:lang w:eastAsia="id-ID"/>
        </w:rPr>
        <w:t>(Absor, Hana, &amp; Nur, 2019)</w:t>
      </w:r>
      <w:r>
        <w:rPr>
          <w:rFonts w:ascii="Book Antiqua" w:hAnsi="Book Antiqua" w:cstheme="minorHAnsi"/>
          <w:sz w:val="24"/>
          <w:szCs w:val="24"/>
          <w:lang w:eastAsia="id-ID"/>
        </w:rPr>
        <w:fldChar w:fldCharType="end"/>
      </w:r>
      <w:r>
        <w:rPr>
          <w:rFonts w:ascii="Book Antiqua" w:hAnsi="Book Antiqua" w:cstheme="minorHAnsi"/>
          <w:sz w:val="24"/>
          <w:szCs w:val="24"/>
          <w:lang w:eastAsia="id-ID"/>
        </w:rPr>
        <w:t>, selanjutnya pembiayaan syariah itu dituangkan ke pada suatu perjanjian/akad yang memiliki kiprah krusial pada pembiayaan, lantaran sebagai dasar pada kegiatan pembiayaan. Menurut Pasal 1 ayat (13) UU No.21 Tahun 2008 mengenai Perbankan Syariah, akad merupakan perjanjian antara suatu Bank Syariah atau Unit Usaha Syariah menggunakan pihak lain yang memuat adanya hak &amp; kewajiban bagi masing-masing pihak yang sesuai dengan prinsip syariah. Akad pembiayaan syariah memfasilitasi setiap orang untuk memenuhi kebutuhan &amp; kepentingannya yang tidak bisa dipenuhinya sendiri tanpa bantuan orang lain.</w:t>
      </w:r>
      <w:r>
        <w:rPr>
          <w:rFonts w:ascii="Book Antiqua" w:hAnsi="Book Antiqua" w:cstheme="minorHAnsi"/>
          <w:sz w:val="24"/>
          <w:szCs w:val="24"/>
          <w:lang w:eastAsia="id-ID"/>
        </w:rPr>
        <w:fldChar w:fldCharType="begin" w:fldLock="1"/>
      </w:r>
      <w:r>
        <w:rPr>
          <w:rFonts w:ascii="Book Antiqua" w:hAnsi="Book Antiqua" w:cstheme="minorHAnsi"/>
          <w:sz w:val="24"/>
          <w:szCs w:val="24"/>
          <w:lang w:eastAsia="id-ID"/>
        </w:rPr>
        <w:instrText>ADDIN CSL_CITATION {"citationItems":[{"id":"ITEM-1","itemData":{"DOI":"10.22236/alurban","ISSN":"2581-2874","abstract":"Islamic Bank is a bank that uses Sharia principles in conducting its business activities where the legal basis of the implementation of sharia principles refers to AlQuran and Al-Hadith as well as some other regulations related to the business activities of Islamic banks namely Financial Intermediary which collects and distributes funds to the public. in distribution activities to this community there are some financing that is run in the principles of sharia such as financing the sale or we used to know the agreement murbahah. Murabahah is one of the most common types of contracts (akad) applied in financing activities of sharia banking. Murabahah is applied through the mechanism of sale and purchase of goods with the addition of margin as profit to be obtained by the bank.","author":[{"dropping-particle":"","family":"Hakim","given":"L.","non-dropping-particle":"","parse-names":false,"suffix":""},{"dropping-particle":"","family":"Anwar","given":"A.","non-dropping-particle":"","parse-names":false,"suffix":""}],"container-title":"Al-Urban","id":"ITEM-1","issue":"2","issued":{"date-parts":[["2017"]]},"page":"212-223","title":"Pembiayaan Murabahah Pada Perbankan Syariah Dalam Perspektif Hukum Di Indonesia","type":"article-journal","volume":"1"},"uris":["http://www.mendeley.com/documents/?uuid=57570882-02e9-4fe6-b6fd-72fc0a27da47"]}],"mendeley":{"formattedCitation":"(Hakim &amp; Anwar, 2017)","manualFormatting":"(Hakim &amp; Anwar, 2017: 214)","plainTextFormattedCitation":"(Hakim &amp; Anwar, 2017)","previouslyFormattedCitation":"(Hakim &amp; Anwar, 2017)"},"properties":{"noteIndex":0},"schema":"https://github.com/citation-style-language/schema/raw/master/csl-citation.json"}</w:instrText>
      </w:r>
      <w:r>
        <w:rPr>
          <w:rFonts w:ascii="Book Antiqua" w:hAnsi="Book Antiqua" w:cstheme="minorHAnsi"/>
          <w:sz w:val="24"/>
          <w:szCs w:val="24"/>
          <w:lang w:eastAsia="id-ID"/>
        </w:rPr>
        <w:fldChar w:fldCharType="separate"/>
      </w:r>
      <w:r>
        <w:rPr>
          <w:rFonts w:ascii="Book Antiqua" w:hAnsi="Book Antiqua" w:cstheme="minorHAnsi"/>
          <w:noProof/>
          <w:sz w:val="24"/>
          <w:szCs w:val="24"/>
          <w:lang w:eastAsia="id-ID"/>
        </w:rPr>
        <w:t>(Hakim &amp; Anwar, 2017: 214)</w:t>
      </w:r>
      <w:r>
        <w:rPr>
          <w:rFonts w:ascii="Book Antiqua" w:hAnsi="Book Antiqua" w:cstheme="minorHAnsi"/>
          <w:sz w:val="24"/>
          <w:szCs w:val="24"/>
          <w:lang w:eastAsia="id-ID"/>
        </w:rPr>
        <w:fldChar w:fldCharType="end"/>
      </w:r>
      <w:r>
        <w:rPr>
          <w:rFonts w:ascii="Book Antiqua" w:hAnsi="Book Antiqua" w:cstheme="minorHAnsi"/>
          <w:sz w:val="24"/>
          <w:szCs w:val="24"/>
          <w:lang w:eastAsia="id-ID"/>
        </w:rPr>
        <w:t>.</w:t>
      </w:r>
      <w:r>
        <w:rPr>
          <w:rFonts w:ascii="Book Antiqua" w:hAnsi="Book Antiqua" w:cs="Arial"/>
          <w:color w:val="333333"/>
          <w:sz w:val="21"/>
          <w:szCs w:val="21"/>
          <w:shd w:val="clear" w:color="auto" w:fill="FFFFFF"/>
        </w:rPr>
        <w:t xml:space="preserve"> </w:t>
      </w:r>
      <w:r>
        <w:rPr>
          <w:rFonts w:ascii="Book Antiqua" w:hAnsi="Book Antiqua" w:cstheme="minorHAnsi"/>
          <w:sz w:val="24"/>
          <w:szCs w:val="24"/>
          <w:lang w:eastAsia="id-ID"/>
        </w:rPr>
        <w:t xml:space="preserve">Dalam Islam, akad merupakan perjanjian yg muncul bila pihak saling terikat satu </w:t>
      </w:r>
      <w:proofErr w:type="gramStart"/>
      <w:r>
        <w:rPr>
          <w:rFonts w:ascii="Book Antiqua" w:hAnsi="Book Antiqua" w:cstheme="minorHAnsi"/>
          <w:sz w:val="24"/>
          <w:szCs w:val="24"/>
          <w:lang w:eastAsia="id-ID"/>
        </w:rPr>
        <w:t>sama</w:t>
      </w:r>
      <w:proofErr w:type="gramEnd"/>
      <w:r>
        <w:rPr>
          <w:rFonts w:ascii="Book Antiqua" w:hAnsi="Book Antiqua" w:cstheme="minorHAnsi"/>
          <w:sz w:val="24"/>
          <w:szCs w:val="24"/>
          <w:lang w:eastAsia="id-ID"/>
        </w:rPr>
        <w:t xml:space="preserve"> lain. Akad itu dipakai untuk melakukan transaksi dan kerjasama dengan orang lain.</w:t>
      </w:r>
      <w:r>
        <w:rPr>
          <w:rFonts w:ascii="Book Antiqua" w:hAnsi="Book Antiqua" w:cstheme="minorHAnsi"/>
          <w:sz w:val="24"/>
          <w:szCs w:val="24"/>
          <w:lang w:eastAsia="id-ID"/>
        </w:rPr>
        <w:fldChar w:fldCharType="begin" w:fldLock="1"/>
      </w:r>
      <w:r>
        <w:rPr>
          <w:rFonts w:ascii="Book Antiqua" w:hAnsi="Book Antiqua" w:cstheme="minorHAnsi"/>
          <w:sz w:val="24"/>
          <w:szCs w:val="24"/>
          <w:lang w:eastAsia="id-ID"/>
        </w:rPr>
        <w:instrText>ADDIN CSL_CITATION {"citationItems":[{"id":"ITEM-1","itemData":{"author":[{"dropping-particle":"","family":"Hasan","given":"Nurul Ichsan","non-dropping-particle":"","parse-names":false,"suffix":""}],"id":"ITEM-1","issue":"December","issued":{"date-parts":[["2018"]]},"title":"OMl tgl","type":"article-journal"},"uris":["http://www.mendeley.com/documents/?uuid=a63cb481-31ae-481f-8db2-34bff59031e9","http://www.mendeley.com/documents/?uuid=39cfc16e-c272-4aaf-a31f-87330e5b1b55"]}],"mendeley":{"formattedCitation":"(Hasan, 2018)","manualFormatting":"(Hasan, 2018: 124)","plainTextFormattedCitation":"(Hasan, 2018)","previouslyFormattedCitation":"(Hasan, 2018)"},"properties":{"noteIndex":0},"schema":"https://github.com/citation-style-language/schema/raw/master/csl-citation.json"}</w:instrText>
      </w:r>
      <w:r>
        <w:rPr>
          <w:rFonts w:ascii="Book Antiqua" w:hAnsi="Book Antiqua" w:cstheme="minorHAnsi"/>
          <w:sz w:val="24"/>
          <w:szCs w:val="24"/>
          <w:lang w:eastAsia="id-ID"/>
        </w:rPr>
        <w:fldChar w:fldCharType="separate"/>
      </w:r>
      <w:r>
        <w:rPr>
          <w:rFonts w:ascii="Book Antiqua" w:hAnsi="Book Antiqua" w:cstheme="minorHAnsi"/>
          <w:noProof/>
          <w:sz w:val="24"/>
          <w:szCs w:val="24"/>
          <w:lang w:eastAsia="id-ID"/>
        </w:rPr>
        <w:t>(Hasan, 2018: 124)</w:t>
      </w:r>
      <w:r>
        <w:rPr>
          <w:rFonts w:ascii="Book Antiqua" w:hAnsi="Book Antiqua" w:cstheme="minorHAnsi"/>
          <w:sz w:val="24"/>
          <w:szCs w:val="24"/>
          <w:lang w:eastAsia="id-ID"/>
        </w:rPr>
        <w:fldChar w:fldCharType="end"/>
      </w:r>
    </w:p>
    <w:p w:rsidR="00742D6C" w:rsidRDefault="00742D6C" w:rsidP="005C530A">
      <w:pPr>
        <w:spacing w:after="0" w:line="240" w:lineRule="auto"/>
        <w:ind w:firstLine="720"/>
        <w:contextualSpacing/>
        <w:jc w:val="both"/>
        <w:rPr>
          <w:rFonts w:ascii="Book Antiqua" w:hAnsi="Book Antiqua" w:cstheme="minorHAnsi"/>
          <w:sz w:val="24"/>
          <w:szCs w:val="24"/>
          <w:lang w:eastAsia="id-ID"/>
        </w:rPr>
      </w:pPr>
      <w:r w:rsidRPr="00742D6C">
        <w:rPr>
          <w:rFonts w:ascii="Book Antiqua" w:hAnsi="Book Antiqua" w:cstheme="majorBidi"/>
          <w:sz w:val="24"/>
          <w:szCs w:val="24"/>
        </w:rPr>
        <w:t>Setiap</w:t>
      </w:r>
      <w:r>
        <w:rPr>
          <w:rFonts w:ascii="Book Antiqua" w:hAnsi="Book Antiqua" w:cstheme="minorHAnsi"/>
          <w:sz w:val="24"/>
          <w:szCs w:val="24"/>
          <w:lang w:eastAsia="id-ID"/>
        </w:rPr>
        <w:t xml:space="preserve"> </w:t>
      </w:r>
      <w:r w:rsidRPr="005C530A">
        <w:rPr>
          <w:rFonts w:ascii="Book Antiqua" w:hAnsi="Book Antiqua" w:cstheme="majorBidi"/>
          <w:sz w:val="24"/>
          <w:szCs w:val="24"/>
        </w:rPr>
        <w:t>aktivitas</w:t>
      </w:r>
      <w:r>
        <w:rPr>
          <w:rFonts w:ascii="Book Antiqua" w:hAnsi="Book Antiqua" w:cstheme="minorHAnsi"/>
          <w:sz w:val="24"/>
          <w:szCs w:val="24"/>
          <w:lang w:eastAsia="id-ID"/>
        </w:rPr>
        <w:t xml:space="preserve"> </w:t>
      </w:r>
      <w:r w:rsidRPr="00742D6C">
        <w:rPr>
          <w:rFonts w:ascii="Book Antiqua" w:hAnsi="Book Antiqua" w:cs="Arial"/>
          <w:sz w:val="24"/>
          <w:szCs w:val="24"/>
          <w:shd w:val="clear" w:color="auto" w:fill="FFFFFF"/>
        </w:rPr>
        <w:t>pembiayaan</w:t>
      </w:r>
      <w:r>
        <w:rPr>
          <w:rFonts w:ascii="Book Antiqua" w:hAnsi="Book Antiqua" w:cstheme="minorHAnsi"/>
          <w:sz w:val="24"/>
          <w:szCs w:val="24"/>
          <w:lang w:eastAsia="id-ID"/>
        </w:rPr>
        <w:t xml:space="preserve"> dalam perbankan baik konvensional dan syariah selalu dimuat pada suatu perjanjian/akad tertulis untuk mengatur hak &amp; kewajiban para pihak yang melakasnakan akad. Agar suatu akad mempunyai kekuatan aturan yg kuat, perjanjian/akad tadi dibentuk secara autentik menurut peraturan perundang-undangan yang berlaku di Indonesia. Akta autentik pada akad-akad pembiayan pada perbankan memerlukan kiprah notaris menjadi pejabat yang berwenang menerbitkannya. Sebagai catatan, kata akad &amp; akta memiliki arti yang </w:t>
      </w:r>
      <w:proofErr w:type="gramStart"/>
      <w:r>
        <w:rPr>
          <w:rFonts w:ascii="Book Antiqua" w:hAnsi="Book Antiqua" w:cstheme="minorHAnsi"/>
          <w:sz w:val="24"/>
          <w:szCs w:val="24"/>
          <w:lang w:eastAsia="id-ID"/>
        </w:rPr>
        <w:t>sama</w:t>
      </w:r>
      <w:proofErr w:type="gramEnd"/>
      <w:r>
        <w:rPr>
          <w:rFonts w:ascii="Book Antiqua" w:hAnsi="Book Antiqua" w:cstheme="minorHAnsi"/>
          <w:sz w:val="24"/>
          <w:szCs w:val="24"/>
          <w:lang w:eastAsia="id-ID"/>
        </w:rPr>
        <w:t>, hanya saja bila pada bank konvensional memakai kata akta, sedangkan dalam bank syariah memakai kata akad.</w:t>
      </w:r>
    </w:p>
    <w:p w:rsidR="00742D6C" w:rsidRDefault="00742D6C" w:rsidP="005C530A">
      <w:pPr>
        <w:spacing w:after="0" w:line="240" w:lineRule="auto"/>
        <w:ind w:firstLine="720"/>
        <w:contextualSpacing/>
        <w:jc w:val="both"/>
        <w:rPr>
          <w:rFonts w:ascii="Book Antiqua" w:hAnsi="Book Antiqua" w:cstheme="minorHAnsi"/>
          <w:sz w:val="24"/>
          <w:szCs w:val="24"/>
          <w:lang w:eastAsia="id-ID"/>
        </w:rPr>
      </w:pPr>
      <w:r w:rsidRPr="00742D6C">
        <w:rPr>
          <w:rFonts w:ascii="Book Antiqua" w:hAnsi="Book Antiqua" w:cstheme="majorBidi"/>
          <w:sz w:val="24"/>
          <w:szCs w:val="24"/>
        </w:rPr>
        <w:t>Sebagai</w:t>
      </w:r>
      <w:r>
        <w:rPr>
          <w:rFonts w:ascii="Book Antiqua" w:hAnsi="Book Antiqua" w:cstheme="minorHAnsi"/>
          <w:sz w:val="24"/>
          <w:szCs w:val="24"/>
          <w:lang w:eastAsia="id-ID"/>
        </w:rPr>
        <w:t xml:space="preserve"> seseorang notaris yang menjalankan tugas &amp; jabatannya, sangat krusial melaksanakan prinsip kehati-hatian pada proses pembuatan akta autentik, mengingat konflik aturan yang tak jarang terjadi terhadap akta autentik yang dibuat oleh notaris lantaran masih ada pihak-pihak yang melakukan kejahatan misalnya menaruh </w:t>
      </w:r>
      <w:proofErr w:type="gramStart"/>
      <w:r>
        <w:rPr>
          <w:rFonts w:ascii="Book Antiqua" w:hAnsi="Book Antiqua" w:cstheme="minorHAnsi"/>
          <w:sz w:val="24"/>
          <w:szCs w:val="24"/>
          <w:lang w:eastAsia="id-ID"/>
        </w:rPr>
        <w:t>surat</w:t>
      </w:r>
      <w:proofErr w:type="gramEnd"/>
      <w:r>
        <w:rPr>
          <w:rFonts w:ascii="Book Antiqua" w:hAnsi="Book Antiqua" w:cstheme="minorHAnsi"/>
          <w:sz w:val="24"/>
          <w:szCs w:val="24"/>
          <w:lang w:eastAsia="id-ID"/>
        </w:rPr>
        <w:t xml:space="preserve"> palsu &amp; informasi palsu ke pada akta yang dibuat oleh notaris. Sehingga hal itu untuk mencegah terjadinya kejahatan-kejahatan yang bisa menjerumuskan notaris terlibat pada konflik hukum.  Selain itu di atur juga dalam Undang-Undang Jabatan Notaris mengenai panduan &amp; tuntunan bagi notaris buat bertindak lebih cermat, teliti, &amp; hati-hati pada proses pembuatan akta autentik.</w:t>
      </w:r>
      <w:r>
        <w:rPr>
          <w:rFonts w:ascii="Book Antiqua" w:hAnsi="Book Antiqua" w:cstheme="minorHAnsi"/>
          <w:sz w:val="24"/>
          <w:szCs w:val="24"/>
          <w:lang w:eastAsia="id-ID"/>
        </w:rPr>
        <w:fldChar w:fldCharType="begin" w:fldLock="1"/>
      </w:r>
      <w:r>
        <w:rPr>
          <w:rFonts w:ascii="Book Antiqua" w:hAnsi="Book Antiqua" w:cstheme="minorHAnsi"/>
          <w:sz w:val="24"/>
          <w:szCs w:val="24"/>
          <w:lang w:eastAsia="id-ID"/>
        </w:rPr>
        <w:instrText>ADDIN CSL_CITATION {"citationItems":[{"id":"ITEM-1","itemData":{"DOI":"10.29313/aktualita.v0i0.5901","ISSN":"2620-9101","abstract":"Negara Indonesia adalah Negara Hukum yang dalam setiap interaksi masyarakat dan negara senantiasa didasarkan kepada hukum. Terciptanya kepastian hukum adalah merupakan salah satu tujuan dari negara hukum. Pengesahan atau legalisasi atas pengikatan-pengkatan hukum oleh masyarakat yang dilakukan oleh notaris juga merupakan bentuk pengukuhan untuk adanya kepastian hukum. UU No. 30 Tahun 2004 tentang Jabatan Notaris yang diubah dengan UU No. 2 Tahun 2014 tentang Perubahan UU No. 30 Tahun 2004 tentang Jabatan Notaris, telah memberikan kewenangan kepada notaris untuk melakukan pembuatan akta-akta otentik tentang pengikatan hukum.  Dalam praktik bank syariah, akad tersebut dituliskan dengan menggunakan dua bentuk akta. Salah satunya dibuat dengan menggunakan akta notaris.Mengingat urgensi dari akad yang dituangkan dalam bentuk akta notaris sebagai konkretisasi dari adanya hubungan hukum antara bank syariah dengan nasabah. maka tujuan dari penelitian ini adalah untuk mengetahui perumusan akad produk pembiayaan yang berbentuk akta notaris dan untuk mengetahui penerapan prinsip syariah pada akad produk pembiayaan dalam bentuk akta notaris.Perumusan akad produk pembiayaan yang berbentuk akta notaris didasarkan pada UUJN 2014 Pasal 1 angka (1) menyebutkan, Notaris adalah pejabat umum yang berwenang untuk membuat akta otentik dan memiliki kewenangan lainnya sebagaimana dimaksud dalam Undang-undang ini atau undang-undang lainnya.Terkait pemenuhan prinsip syariah pada akad produk pembiayaan dalam bentuk akta notaris belum sepenuhnya ditaati sehingga berpotensi tidak sah berdasarkan ketentuan hukum Islam.Kata Kunci : Prinsip Syariah, Akta Notaris, status akta.","author":[{"dropping-particle":"","family":"Nurlaela","given":"Ela","non-dropping-particle":"","parse-names":false,"suffix":""}],"container-title":"Aktualita (Jurnal Hukum)","id":"ITEM-1","issue":"1","issued":{"date-parts":[["2020"]]},"page":"258-267","title":"Status Akta Perbankan Syariah Yang Dibuat Oleh Notaris Dihubungkan Dengan Kewenangan Yang Diatur Oleh Undang-Undang No.2 Tahun 2014 Sebagai Perubahan Atas Undang-Undang No.30 Tahun 2004 Tentang Jabatan Notaris","type":"article-journal","volume":"3"},"uris":["http://www.mendeley.com/documents/?uuid=8eee3b1a-ddef-4ac8-acf6-f8479a8eb2dd","http://www.mendeley.com/documents/?uuid=fccf2aa5-b6bd-497e-825c-b4b55efb0160"]}],"mendeley":{"formattedCitation":"(Nurlaela, 2020)","manualFormatting":"(Nurlaela, 2020: 260)","plainTextFormattedCitation":"(Nurlaela, 2020)","previouslyFormattedCitation":"(Nurlaela, 2020)"},"properties":{"noteIndex":0},"schema":"https://github.com/citation-style-language/schema/raw/master/csl-citation.json"}</w:instrText>
      </w:r>
      <w:r>
        <w:rPr>
          <w:rFonts w:ascii="Book Antiqua" w:hAnsi="Book Antiqua" w:cstheme="minorHAnsi"/>
          <w:sz w:val="24"/>
          <w:szCs w:val="24"/>
          <w:lang w:eastAsia="id-ID"/>
        </w:rPr>
        <w:fldChar w:fldCharType="separate"/>
      </w:r>
      <w:r>
        <w:rPr>
          <w:rFonts w:ascii="Book Antiqua" w:hAnsi="Book Antiqua" w:cstheme="minorHAnsi"/>
          <w:noProof/>
          <w:sz w:val="24"/>
          <w:szCs w:val="24"/>
          <w:lang w:eastAsia="id-ID"/>
        </w:rPr>
        <w:t>(Nurlaela, 2020: 260)</w:t>
      </w:r>
      <w:r>
        <w:rPr>
          <w:rFonts w:ascii="Book Antiqua" w:hAnsi="Book Antiqua" w:cstheme="minorHAnsi"/>
          <w:sz w:val="24"/>
          <w:szCs w:val="24"/>
          <w:lang w:eastAsia="id-ID"/>
        </w:rPr>
        <w:fldChar w:fldCharType="end"/>
      </w:r>
    </w:p>
    <w:p w:rsidR="00742D6C" w:rsidRDefault="00742D6C" w:rsidP="005C530A">
      <w:pPr>
        <w:spacing w:after="0" w:line="240" w:lineRule="auto"/>
        <w:ind w:firstLine="720"/>
        <w:contextualSpacing/>
        <w:jc w:val="both"/>
        <w:rPr>
          <w:rFonts w:ascii="Book Antiqua" w:hAnsi="Book Antiqua" w:cstheme="minorHAnsi"/>
          <w:sz w:val="24"/>
          <w:szCs w:val="24"/>
          <w:lang w:eastAsia="id-ID"/>
        </w:rPr>
      </w:pPr>
      <w:r>
        <w:rPr>
          <w:rFonts w:ascii="Book Antiqua" w:hAnsi="Book Antiqua" w:cstheme="minorHAnsi"/>
          <w:sz w:val="24"/>
          <w:szCs w:val="24"/>
          <w:lang w:eastAsia="id-ID"/>
        </w:rPr>
        <w:lastRenderedPageBreak/>
        <w:t xml:space="preserve">Jika </w:t>
      </w:r>
      <w:r w:rsidRPr="00742D6C">
        <w:rPr>
          <w:rFonts w:ascii="Book Antiqua" w:hAnsi="Book Antiqua" w:cstheme="majorBidi"/>
          <w:sz w:val="24"/>
          <w:szCs w:val="24"/>
        </w:rPr>
        <w:t>kemudian</w:t>
      </w:r>
      <w:r>
        <w:rPr>
          <w:rFonts w:ascii="Book Antiqua" w:hAnsi="Book Antiqua" w:cstheme="minorHAnsi"/>
          <w:sz w:val="24"/>
          <w:szCs w:val="24"/>
          <w:lang w:eastAsia="id-ID"/>
        </w:rPr>
        <w:t xml:space="preserve"> akta/akad pembiayaan syariah dibuat format akta autentik, maka akta harus sesuai berdasarkan dengan ketentuan sebagaimana diatur Pasal 38 ayat (2) UUJNP. Sehingga gambaran umum formulasinya sebagai berikut:</w:t>
      </w:r>
    </w:p>
    <w:p w:rsidR="005C530A" w:rsidRDefault="005C530A" w:rsidP="005C530A">
      <w:pPr>
        <w:spacing w:before="240" w:after="0" w:line="240" w:lineRule="auto"/>
        <w:ind w:firstLine="720"/>
        <w:contextualSpacing/>
        <w:jc w:val="both"/>
        <w:rPr>
          <w:rFonts w:ascii="Book Antiqua" w:hAnsi="Book Antiqua" w:cstheme="minorHAnsi"/>
          <w:sz w:val="24"/>
          <w:szCs w:val="24"/>
          <w:lang w:eastAsia="id-ID"/>
        </w:rPr>
      </w:pPr>
    </w:p>
    <w:p w:rsidR="005C530A" w:rsidRDefault="005C530A" w:rsidP="005C530A">
      <w:pPr>
        <w:spacing w:after="0" w:line="240" w:lineRule="auto"/>
        <w:jc w:val="center"/>
        <w:rPr>
          <w:rFonts w:ascii="Book Antiqua" w:hAnsi="Book Antiqua" w:cstheme="minorHAnsi"/>
          <w:b/>
          <w:bCs/>
          <w:sz w:val="24"/>
          <w:szCs w:val="24"/>
          <w:lang w:eastAsia="id-ID"/>
        </w:rPr>
      </w:pPr>
      <w:r>
        <w:rPr>
          <w:rFonts w:ascii="Book Antiqua" w:hAnsi="Book Antiqua" w:cstheme="minorHAnsi"/>
          <w:b/>
          <w:bCs/>
          <w:sz w:val="24"/>
          <w:szCs w:val="24"/>
          <w:lang w:eastAsia="id-ID"/>
        </w:rPr>
        <w:t>AKAD PEMBIAYAAN AL-MURABAHAH</w:t>
      </w:r>
    </w:p>
    <w:p w:rsidR="005C530A" w:rsidRDefault="005C530A" w:rsidP="005C530A">
      <w:pPr>
        <w:spacing w:line="240" w:lineRule="auto"/>
        <w:jc w:val="center"/>
        <w:rPr>
          <w:rFonts w:ascii="Book Antiqua" w:hAnsi="Book Antiqua" w:cstheme="minorHAnsi"/>
          <w:b/>
          <w:bCs/>
          <w:sz w:val="24"/>
          <w:szCs w:val="24"/>
          <w:lang w:eastAsia="id-ID"/>
        </w:rPr>
      </w:pPr>
      <w:r>
        <w:rPr>
          <w:rFonts w:ascii="Book Antiqua" w:hAnsi="Book Antiqua" w:cstheme="minorHAnsi"/>
          <w:b/>
          <w:bCs/>
          <w:sz w:val="24"/>
          <w:szCs w:val="24"/>
          <w:lang w:eastAsia="id-ID"/>
        </w:rPr>
        <w:t>No: ……………</w:t>
      </w:r>
    </w:p>
    <w:p w:rsidR="005C530A" w:rsidRDefault="005C530A" w:rsidP="005C530A">
      <w:pPr>
        <w:spacing w:after="0" w:line="240" w:lineRule="auto"/>
        <w:jc w:val="both"/>
        <w:rPr>
          <w:rFonts w:ascii="Book Antiqua" w:hAnsi="Book Antiqua" w:cstheme="minorHAnsi"/>
          <w:sz w:val="24"/>
          <w:szCs w:val="24"/>
          <w:lang w:eastAsia="id-ID"/>
        </w:rPr>
      </w:pPr>
      <w:r>
        <w:rPr>
          <w:rFonts w:ascii="Book Antiqua" w:hAnsi="Book Antiqua" w:cstheme="minorHAnsi"/>
          <w:sz w:val="24"/>
          <w:szCs w:val="24"/>
          <w:lang w:eastAsia="id-ID"/>
        </w:rPr>
        <w:t>Pada hari ini,</w:t>
      </w:r>
    </w:p>
    <w:p w:rsidR="005C530A" w:rsidRDefault="005C530A" w:rsidP="005C530A">
      <w:pPr>
        <w:spacing w:after="0" w:line="240" w:lineRule="auto"/>
        <w:jc w:val="both"/>
        <w:rPr>
          <w:rFonts w:ascii="Book Antiqua" w:hAnsi="Book Antiqua" w:cstheme="minorHAnsi"/>
          <w:sz w:val="24"/>
          <w:szCs w:val="24"/>
          <w:lang w:eastAsia="id-ID"/>
        </w:rPr>
      </w:pPr>
      <w:r>
        <w:rPr>
          <w:rFonts w:ascii="Book Antiqua" w:hAnsi="Book Antiqua" w:cstheme="minorHAnsi"/>
          <w:sz w:val="24"/>
          <w:szCs w:val="24"/>
          <w:lang w:eastAsia="id-ID"/>
        </w:rPr>
        <w:t>Tanggal</w:t>
      </w:r>
      <w:r>
        <w:rPr>
          <w:rFonts w:ascii="Book Antiqua" w:hAnsi="Book Antiqua" w:cstheme="minorHAnsi"/>
          <w:sz w:val="24"/>
          <w:szCs w:val="24"/>
          <w:lang w:eastAsia="id-ID"/>
        </w:rPr>
        <w:tab/>
        <w:t>: ………………..</w:t>
      </w:r>
    </w:p>
    <w:p w:rsidR="005C530A" w:rsidRDefault="005C530A" w:rsidP="005C530A">
      <w:pPr>
        <w:spacing w:after="0" w:line="240" w:lineRule="auto"/>
        <w:jc w:val="both"/>
        <w:rPr>
          <w:rFonts w:ascii="Book Antiqua" w:hAnsi="Book Antiqua" w:cstheme="minorHAnsi"/>
          <w:sz w:val="24"/>
          <w:szCs w:val="24"/>
          <w:lang w:eastAsia="id-ID"/>
        </w:rPr>
      </w:pPr>
      <w:r>
        <w:rPr>
          <w:rFonts w:ascii="Book Antiqua" w:hAnsi="Book Antiqua" w:cstheme="minorHAnsi"/>
          <w:sz w:val="24"/>
          <w:szCs w:val="24"/>
          <w:lang w:eastAsia="id-ID"/>
        </w:rPr>
        <w:t>Pukul</w:t>
      </w:r>
      <w:r>
        <w:rPr>
          <w:rFonts w:ascii="Book Antiqua" w:hAnsi="Book Antiqua" w:cstheme="minorHAnsi"/>
          <w:sz w:val="24"/>
          <w:szCs w:val="24"/>
          <w:lang w:eastAsia="id-ID"/>
        </w:rPr>
        <w:tab/>
      </w:r>
      <w:r>
        <w:rPr>
          <w:rFonts w:ascii="Book Antiqua" w:hAnsi="Book Antiqua" w:cstheme="minorHAnsi"/>
          <w:sz w:val="24"/>
          <w:szCs w:val="24"/>
          <w:lang w:eastAsia="id-ID"/>
        </w:rPr>
        <w:tab/>
        <w:t>: ……………….. WIB (Waktu Indonesia Barat),</w:t>
      </w:r>
    </w:p>
    <w:p w:rsidR="005C530A" w:rsidRDefault="005C530A" w:rsidP="005C530A">
      <w:pPr>
        <w:spacing w:after="0" w:line="240" w:lineRule="auto"/>
        <w:jc w:val="both"/>
        <w:rPr>
          <w:rFonts w:ascii="Book Antiqua" w:hAnsi="Book Antiqua" w:cstheme="minorHAnsi"/>
          <w:sz w:val="24"/>
          <w:szCs w:val="24"/>
          <w:lang w:eastAsia="id-ID"/>
        </w:rPr>
      </w:pPr>
      <w:r>
        <w:rPr>
          <w:rFonts w:ascii="Book Antiqua" w:hAnsi="Book Antiqua" w:cstheme="minorHAnsi"/>
          <w:sz w:val="24"/>
          <w:szCs w:val="24"/>
          <w:lang w:eastAsia="id-ID"/>
        </w:rPr>
        <w:t>Mengahadap kepada saya,</w:t>
      </w:r>
    </w:p>
    <w:p w:rsidR="005C530A" w:rsidRDefault="005C530A" w:rsidP="005C530A">
      <w:pPr>
        <w:spacing w:after="0" w:line="240" w:lineRule="auto"/>
        <w:ind w:firstLine="567"/>
        <w:jc w:val="both"/>
        <w:rPr>
          <w:rFonts w:ascii="Book Antiqua" w:hAnsi="Book Antiqua" w:cstheme="minorHAnsi"/>
          <w:sz w:val="24"/>
          <w:szCs w:val="24"/>
          <w:lang w:eastAsia="id-ID"/>
        </w:rPr>
      </w:pPr>
      <w:r>
        <w:rPr>
          <w:rFonts w:ascii="Book Antiqua" w:hAnsi="Book Antiqua" w:cstheme="minorHAnsi"/>
          <w:sz w:val="24"/>
          <w:szCs w:val="24"/>
          <w:lang w:eastAsia="id-ID"/>
        </w:rPr>
        <w:t xml:space="preserve">Selanjutnya para pihak yang bersangkutan setuju menuangkan akad ini menggunakan Akad Pembiyaan </w:t>
      </w:r>
      <w:r>
        <w:rPr>
          <w:rFonts w:ascii="Book Antiqua" w:hAnsi="Book Antiqua" w:cstheme="minorHAnsi"/>
          <w:i/>
          <w:iCs/>
          <w:sz w:val="24"/>
          <w:szCs w:val="24"/>
          <w:lang w:eastAsia="id-ID"/>
        </w:rPr>
        <w:t>Al-Murabahah</w:t>
      </w:r>
      <w:r>
        <w:rPr>
          <w:rFonts w:ascii="Book Antiqua" w:hAnsi="Book Antiqua" w:cstheme="minorHAnsi"/>
          <w:sz w:val="24"/>
          <w:szCs w:val="24"/>
          <w:lang w:eastAsia="id-ID"/>
        </w:rPr>
        <w:t xml:space="preserve"> pada akta/akad ini, dari kondisi &amp; ketentuan yang diawali menggunakan kalimat menjadi berikut:</w:t>
      </w:r>
    </w:p>
    <w:p w:rsidR="005C530A" w:rsidRDefault="005C530A" w:rsidP="005C530A">
      <w:pPr>
        <w:spacing w:after="0" w:line="240" w:lineRule="auto"/>
        <w:ind w:firstLine="567"/>
        <w:jc w:val="both"/>
        <w:rPr>
          <w:rFonts w:ascii="Book Antiqua" w:hAnsi="Book Antiqua" w:cstheme="minorHAnsi"/>
          <w:sz w:val="24"/>
          <w:szCs w:val="24"/>
          <w:lang w:eastAsia="id-ID"/>
        </w:rPr>
      </w:pPr>
    </w:p>
    <w:p w:rsidR="005C530A" w:rsidRDefault="005C530A" w:rsidP="005C530A">
      <w:pPr>
        <w:spacing w:after="0" w:line="240" w:lineRule="auto"/>
        <w:jc w:val="center"/>
        <w:rPr>
          <w:rFonts w:ascii="Book Antiqua" w:hAnsi="Book Antiqua" w:cstheme="majorBidi"/>
          <w:sz w:val="32"/>
          <w:szCs w:val="32"/>
          <w:lang w:val="en-GB" w:eastAsia="id-ID"/>
        </w:rPr>
      </w:pPr>
      <w:r>
        <w:rPr>
          <w:rFonts w:ascii="Book Antiqua" w:hAnsi="Book Antiqua" w:cstheme="majorBidi"/>
          <w:sz w:val="32"/>
          <w:szCs w:val="32"/>
          <w:lang w:eastAsia="id-ID"/>
        </w:rPr>
        <w:t xml:space="preserve"> ---------- </w:t>
      </w:r>
      <w:r>
        <w:rPr>
          <w:rFonts w:ascii="Book Antiqua" w:hAnsi="Book Antiqua" w:cstheme="majorBidi" w:hint="cs"/>
          <w:sz w:val="32"/>
          <w:szCs w:val="32"/>
          <w:rtl/>
          <w:lang w:eastAsia="id-ID"/>
        </w:rPr>
        <w:t>بسم الله الر حمن الر حيم</w:t>
      </w:r>
      <w:r>
        <w:rPr>
          <w:rFonts w:ascii="Book Antiqua" w:hAnsi="Book Antiqua" w:cstheme="majorBidi"/>
          <w:sz w:val="32"/>
          <w:szCs w:val="32"/>
          <w:rtl/>
          <w:lang w:eastAsia="id-ID"/>
        </w:rPr>
        <w:t xml:space="preserve"> </w:t>
      </w:r>
      <w:r>
        <w:rPr>
          <w:rFonts w:ascii="Book Antiqua" w:hAnsi="Book Antiqua" w:cstheme="majorBidi"/>
          <w:sz w:val="32"/>
          <w:szCs w:val="32"/>
          <w:lang w:eastAsia="id-ID"/>
        </w:rPr>
        <w:t>----------</w:t>
      </w:r>
    </w:p>
    <w:p w:rsidR="005C530A" w:rsidRDefault="005C530A" w:rsidP="005C530A">
      <w:pPr>
        <w:spacing w:after="0" w:line="240" w:lineRule="auto"/>
        <w:jc w:val="both"/>
        <w:rPr>
          <w:rFonts w:ascii="Book Antiqua" w:hAnsi="Book Antiqua" w:cstheme="minorHAnsi"/>
          <w:sz w:val="24"/>
          <w:szCs w:val="24"/>
          <w:lang w:eastAsia="id-ID"/>
        </w:rPr>
      </w:pPr>
      <w:r>
        <w:rPr>
          <w:rFonts w:ascii="Book Antiqua" w:hAnsi="Book Antiqua" w:cstheme="minorHAnsi"/>
          <w:sz w:val="24"/>
          <w:szCs w:val="24"/>
          <w:lang w:eastAsia="id-ID"/>
        </w:rPr>
        <w:t>-----“Dan Allah telah menghalalkan jual beli dan mengharamkan riba”-----</w:t>
      </w:r>
    </w:p>
    <w:p w:rsidR="005C530A" w:rsidRDefault="005C530A" w:rsidP="005C530A">
      <w:pPr>
        <w:spacing w:after="0" w:line="240" w:lineRule="auto"/>
        <w:jc w:val="both"/>
        <w:rPr>
          <w:rFonts w:ascii="Book Antiqua" w:hAnsi="Book Antiqua" w:cstheme="minorHAnsi"/>
          <w:sz w:val="24"/>
          <w:szCs w:val="24"/>
          <w:lang w:eastAsia="id-ID"/>
        </w:rPr>
      </w:pPr>
      <w:proofErr w:type="gramStart"/>
      <w:r>
        <w:rPr>
          <w:rFonts w:ascii="Book Antiqua" w:hAnsi="Book Antiqua" w:cstheme="minorHAnsi"/>
          <w:sz w:val="24"/>
          <w:szCs w:val="24"/>
          <w:lang w:eastAsia="id-ID"/>
        </w:rPr>
        <w:t>------------------------------(</w:t>
      </w:r>
      <w:proofErr w:type="gramEnd"/>
      <w:r>
        <w:rPr>
          <w:rFonts w:ascii="Book Antiqua" w:hAnsi="Book Antiqua" w:cstheme="minorHAnsi"/>
          <w:sz w:val="24"/>
          <w:szCs w:val="24"/>
          <w:lang w:eastAsia="id-ID"/>
        </w:rPr>
        <w:t>Surat Al-Baqarah 2: 275)------------------------------</w:t>
      </w:r>
    </w:p>
    <w:p w:rsidR="005C530A" w:rsidRDefault="005C530A" w:rsidP="005C530A">
      <w:pPr>
        <w:spacing w:after="0" w:line="240" w:lineRule="auto"/>
        <w:jc w:val="both"/>
        <w:rPr>
          <w:rFonts w:ascii="Book Antiqua" w:hAnsi="Book Antiqua" w:cstheme="minorHAnsi"/>
          <w:sz w:val="24"/>
          <w:szCs w:val="24"/>
          <w:lang w:eastAsia="id-ID"/>
        </w:rPr>
      </w:pPr>
      <w:r>
        <w:rPr>
          <w:rFonts w:ascii="Book Antiqua" w:hAnsi="Book Antiqua" w:cstheme="minorHAnsi"/>
          <w:sz w:val="24"/>
          <w:szCs w:val="24"/>
          <w:lang w:eastAsia="id-ID"/>
        </w:rPr>
        <w:t xml:space="preserve">“Hai orang-orang beriman, janganlah kamu makan harta sesama kamu dengan jalan bathil, kecuali melalui perniagaan yang berlaku dengan suka sama suka diantara </w:t>
      </w:r>
      <w:proofErr w:type="gramStart"/>
      <w:r>
        <w:rPr>
          <w:rFonts w:ascii="Book Antiqua" w:hAnsi="Book Antiqua" w:cstheme="minorHAnsi"/>
          <w:sz w:val="24"/>
          <w:szCs w:val="24"/>
          <w:lang w:eastAsia="id-ID"/>
        </w:rPr>
        <w:t>kamu:</w:t>
      </w:r>
      <w:proofErr w:type="gramEnd"/>
      <w:r>
        <w:rPr>
          <w:rFonts w:ascii="Book Antiqua" w:hAnsi="Book Antiqua" w:cstheme="minorHAnsi"/>
          <w:sz w:val="24"/>
          <w:szCs w:val="24"/>
          <w:lang w:eastAsia="id-ID"/>
        </w:rPr>
        <w:t>”(Surat An-Nisa’ 4:29)-------------------------------</w:t>
      </w:r>
    </w:p>
    <w:p w:rsidR="005C530A" w:rsidRDefault="005C530A" w:rsidP="005C530A">
      <w:pPr>
        <w:spacing w:after="0" w:line="240" w:lineRule="auto"/>
        <w:jc w:val="both"/>
        <w:rPr>
          <w:rFonts w:ascii="Book Antiqua" w:hAnsi="Book Antiqua" w:cstheme="minorHAnsi"/>
          <w:sz w:val="24"/>
          <w:szCs w:val="24"/>
          <w:lang w:eastAsia="id-ID"/>
        </w:rPr>
      </w:pPr>
    </w:p>
    <w:p w:rsidR="005C530A" w:rsidRDefault="005C530A" w:rsidP="005C530A">
      <w:pPr>
        <w:spacing w:after="0" w:line="240" w:lineRule="auto"/>
        <w:jc w:val="both"/>
        <w:rPr>
          <w:rFonts w:ascii="Book Antiqua" w:hAnsi="Book Antiqua" w:cstheme="minorHAnsi"/>
          <w:sz w:val="24"/>
          <w:szCs w:val="24"/>
          <w:lang w:eastAsia="id-ID"/>
        </w:rPr>
      </w:pPr>
      <w:r>
        <w:rPr>
          <w:rFonts w:ascii="Book Antiqua" w:hAnsi="Book Antiqua" w:cstheme="minorHAnsi"/>
          <w:sz w:val="24"/>
          <w:szCs w:val="24"/>
          <w:lang w:eastAsia="id-ID"/>
        </w:rPr>
        <w:t>Dengan memohon petunjuk &amp; ridha Allah, dalam hari ini …… tanggal …… tahun…… Masehi (……) bertepatan tanggal …… bulan …… tahun …… Hijriyyah (……), dilakukan sebuah akad Al-Murabahah antara pihak tercantum pada bawah ini:</w:t>
      </w:r>
    </w:p>
    <w:p w:rsidR="005C530A" w:rsidRDefault="005C530A" w:rsidP="005C530A">
      <w:pPr>
        <w:pStyle w:val="ListParagraph"/>
        <w:numPr>
          <w:ilvl w:val="0"/>
          <w:numId w:val="23"/>
        </w:numPr>
        <w:spacing w:after="0" w:line="240" w:lineRule="auto"/>
        <w:ind w:left="284" w:hanging="284"/>
        <w:jc w:val="both"/>
        <w:rPr>
          <w:rFonts w:ascii="Book Antiqua" w:hAnsi="Book Antiqua" w:cstheme="minorHAnsi"/>
          <w:sz w:val="24"/>
          <w:szCs w:val="24"/>
          <w:lang w:eastAsia="id-ID"/>
        </w:rPr>
      </w:pPr>
      <w:r>
        <w:rPr>
          <w:rFonts w:ascii="Book Antiqua" w:hAnsi="Book Antiqua" w:cstheme="minorHAnsi"/>
          <w:sz w:val="24"/>
          <w:szCs w:val="24"/>
          <w:lang w:eastAsia="id-ID"/>
        </w:rPr>
        <w:t>Nama</w:t>
      </w:r>
      <w:r>
        <w:rPr>
          <w:rFonts w:ascii="Book Antiqua" w:hAnsi="Book Antiqua" w:cstheme="minorHAnsi"/>
          <w:sz w:val="24"/>
          <w:szCs w:val="24"/>
          <w:lang w:eastAsia="id-ID"/>
        </w:rPr>
        <w:tab/>
      </w:r>
      <w:r>
        <w:rPr>
          <w:rFonts w:ascii="Book Antiqua" w:hAnsi="Book Antiqua" w:cstheme="minorHAnsi"/>
          <w:sz w:val="24"/>
          <w:szCs w:val="24"/>
          <w:lang w:eastAsia="id-ID"/>
        </w:rPr>
        <w:tab/>
      </w:r>
      <w:r>
        <w:rPr>
          <w:rFonts w:ascii="Book Antiqua" w:hAnsi="Book Antiqua" w:cstheme="minorHAnsi"/>
          <w:sz w:val="24"/>
          <w:szCs w:val="24"/>
          <w:lang w:eastAsia="id-ID"/>
        </w:rPr>
        <w:tab/>
        <w:t>:</w:t>
      </w:r>
    </w:p>
    <w:p w:rsidR="005C530A" w:rsidRDefault="005C530A" w:rsidP="005C530A">
      <w:pPr>
        <w:pStyle w:val="ListParagraph"/>
        <w:spacing w:after="0" w:line="240" w:lineRule="auto"/>
        <w:ind w:left="284"/>
        <w:jc w:val="both"/>
        <w:rPr>
          <w:rFonts w:ascii="Book Antiqua" w:hAnsi="Book Antiqua" w:cstheme="minorHAnsi"/>
          <w:sz w:val="24"/>
          <w:szCs w:val="24"/>
          <w:lang w:eastAsia="id-ID"/>
        </w:rPr>
      </w:pPr>
      <w:r>
        <w:rPr>
          <w:rFonts w:ascii="Book Antiqua" w:hAnsi="Book Antiqua" w:cstheme="minorHAnsi"/>
          <w:sz w:val="24"/>
          <w:szCs w:val="24"/>
          <w:lang w:eastAsia="id-ID"/>
        </w:rPr>
        <w:t>Jabatan</w:t>
      </w:r>
      <w:r>
        <w:rPr>
          <w:rFonts w:ascii="Book Antiqua" w:hAnsi="Book Antiqua" w:cstheme="minorHAnsi"/>
          <w:sz w:val="24"/>
          <w:szCs w:val="24"/>
          <w:lang w:eastAsia="id-ID"/>
        </w:rPr>
        <w:tab/>
      </w:r>
      <w:r>
        <w:rPr>
          <w:rFonts w:ascii="Book Antiqua" w:hAnsi="Book Antiqua" w:cstheme="minorHAnsi"/>
          <w:sz w:val="24"/>
          <w:szCs w:val="24"/>
          <w:lang w:eastAsia="id-ID"/>
        </w:rPr>
        <w:tab/>
      </w:r>
      <w:r>
        <w:rPr>
          <w:rFonts w:ascii="Book Antiqua" w:hAnsi="Book Antiqua" w:cstheme="minorHAnsi"/>
          <w:sz w:val="24"/>
          <w:szCs w:val="24"/>
          <w:lang w:eastAsia="id-ID"/>
        </w:rPr>
        <w:tab/>
        <w:t xml:space="preserve">: </w:t>
      </w:r>
    </w:p>
    <w:p w:rsidR="005C530A" w:rsidRDefault="005C530A" w:rsidP="005C530A">
      <w:pPr>
        <w:pStyle w:val="ListParagraph"/>
        <w:spacing w:after="0" w:line="240" w:lineRule="auto"/>
        <w:ind w:left="284"/>
        <w:jc w:val="both"/>
        <w:rPr>
          <w:rFonts w:ascii="Book Antiqua" w:hAnsi="Book Antiqua" w:cstheme="minorHAnsi"/>
          <w:sz w:val="24"/>
          <w:szCs w:val="24"/>
          <w:lang w:eastAsia="id-ID"/>
        </w:rPr>
      </w:pPr>
      <w:r>
        <w:rPr>
          <w:rFonts w:ascii="Book Antiqua" w:hAnsi="Book Antiqua" w:cstheme="minorHAnsi"/>
          <w:sz w:val="24"/>
          <w:szCs w:val="24"/>
          <w:lang w:eastAsia="id-ID"/>
        </w:rPr>
        <w:t>Alamat</w:t>
      </w:r>
      <w:r>
        <w:rPr>
          <w:rFonts w:ascii="Book Antiqua" w:hAnsi="Book Antiqua" w:cstheme="minorHAnsi"/>
          <w:sz w:val="24"/>
          <w:szCs w:val="24"/>
          <w:lang w:eastAsia="id-ID"/>
        </w:rPr>
        <w:tab/>
      </w:r>
      <w:r>
        <w:rPr>
          <w:rFonts w:ascii="Book Antiqua" w:hAnsi="Book Antiqua" w:cstheme="minorHAnsi"/>
          <w:sz w:val="24"/>
          <w:szCs w:val="24"/>
          <w:lang w:eastAsia="id-ID"/>
        </w:rPr>
        <w:tab/>
      </w:r>
      <w:r>
        <w:rPr>
          <w:rFonts w:ascii="Book Antiqua" w:hAnsi="Book Antiqua" w:cstheme="minorHAnsi"/>
          <w:sz w:val="24"/>
          <w:szCs w:val="24"/>
          <w:lang w:eastAsia="id-ID"/>
        </w:rPr>
        <w:tab/>
        <w:t xml:space="preserve">: </w:t>
      </w:r>
    </w:p>
    <w:p w:rsidR="005C530A" w:rsidRDefault="005C530A" w:rsidP="005C530A">
      <w:pPr>
        <w:pStyle w:val="ListParagraph"/>
        <w:spacing w:after="0" w:line="240" w:lineRule="auto"/>
        <w:ind w:left="284"/>
        <w:jc w:val="both"/>
        <w:rPr>
          <w:rFonts w:ascii="Book Antiqua" w:hAnsi="Book Antiqua" w:cstheme="minorHAnsi"/>
          <w:sz w:val="24"/>
          <w:szCs w:val="24"/>
          <w:lang w:eastAsia="id-ID"/>
        </w:rPr>
      </w:pPr>
      <w:r>
        <w:rPr>
          <w:rFonts w:ascii="Book Antiqua" w:hAnsi="Book Antiqua" w:cstheme="minorHAnsi"/>
          <w:sz w:val="24"/>
          <w:szCs w:val="24"/>
          <w:lang w:eastAsia="id-ID"/>
        </w:rPr>
        <w:t xml:space="preserve">Bertindak atas </w:t>
      </w:r>
      <w:proofErr w:type="gramStart"/>
      <w:r>
        <w:rPr>
          <w:rFonts w:ascii="Book Antiqua" w:hAnsi="Book Antiqua" w:cstheme="minorHAnsi"/>
          <w:sz w:val="24"/>
          <w:szCs w:val="24"/>
          <w:lang w:eastAsia="id-ID"/>
        </w:rPr>
        <w:t>nama</w:t>
      </w:r>
      <w:proofErr w:type="gramEnd"/>
      <w:r>
        <w:rPr>
          <w:rFonts w:ascii="Book Antiqua" w:hAnsi="Book Antiqua" w:cstheme="minorHAnsi"/>
          <w:sz w:val="24"/>
          <w:szCs w:val="24"/>
          <w:lang w:eastAsia="id-ID"/>
        </w:rPr>
        <w:t xml:space="preserve"> kepentingan (Nama forum keuangan syariah yang bersangkutan)</w:t>
      </w:r>
    </w:p>
    <w:p w:rsidR="005C530A" w:rsidRDefault="005C530A" w:rsidP="005C530A">
      <w:pPr>
        <w:pStyle w:val="ListParagraph"/>
        <w:spacing w:after="0" w:line="240" w:lineRule="auto"/>
        <w:ind w:left="284"/>
        <w:jc w:val="both"/>
        <w:rPr>
          <w:rFonts w:ascii="Book Antiqua" w:hAnsi="Book Antiqua" w:cstheme="minorHAnsi"/>
          <w:sz w:val="24"/>
          <w:szCs w:val="24"/>
          <w:lang w:eastAsia="id-ID"/>
        </w:rPr>
      </w:pPr>
    </w:p>
    <w:p w:rsidR="005C530A" w:rsidRDefault="005C530A" w:rsidP="005C530A">
      <w:pPr>
        <w:pStyle w:val="ListParagraph"/>
        <w:numPr>
          <w:ilvl w:val="0"/>
          <w:numId w:val="23"/>
        </w:numPr>
        <w:spacing w:after="0" w:line="240" w:lineRule="auto"/>
        <w:ind w:left="284" w:hanging="284"/>
        <w:jc w:val="both"/>
        <w:rPr>
          <w:rFonts w:ascii="Book Antiqua" w:hAnsi="Book Antiqua" w:cstheme="minorHAnsi"/>
          <w:sz w:val="24"/>
          <w:szCs w:val="24"/>
          <w:lang w:eastAsia="id-ID"/>
        </w:rPr>
      </w:pPr>
      <w:r>
        <w:rPr>
          <w:rFonts w:ascii="Book Antiqua" w:hAnsi="Book Antiqua" w:cstheme="minorHAnsi"/>
          <w:sz w:val="24"/>
          <w:szCs w:val="24"/>
          <w:lang w:eastAsia="id-ID"/>
        </w:rPr>
        <w:t>Nama</w:t>
      </w:r>
      <w:r>
        <w:rPr>
          <w:rFonts w:ascii="Book Antiqua" w:hAnsi="Book Antiqua" w:cstheme="minorHAnsi"/>
          <w:sz w:val="24"/>
          <w:szCs w:val="24"/>
          <w:lang w:eastAsia="id-ID"/>
        </w:rPr>
        <w:tab/>
      </w:r>
      <w:r>
        <w:rPr>
          <w:rFonts w:ascii="Book Antiqua" w:hAnsi="Book Antiqua" w:cstheme="minorHAnsi"/>
          <w:sz w:val="24"/>
          <w:szCs w:val="24"/>
          <w:lang w:eastAsia="id-ID"/>
        </w:rPr>
        <w:tab/>
      </w:r>
      <w:r>
        <w:rPr>
          <w:rFonts w:ascii="Book Antiqua" w:hAnsi="Book Antiqua" w:cstheme="minorHAnsi"/>
          <w:sz w:val="24"/>
          <w:szCs w:val="24"/>
          <w:lang w:eastAsia="id-ID"/>
        </w:rPr>
        <w:tab/>
        <w:t xml:space="preserve">: </w:t>
      </w:r>
    </w:p>
    <w:p w:rsidR="005C530A" w:rsidRDefault="005C530A" w:rsidP="005C530A">
      <w:pPr>
        <w:pStyle w:val="ListParagraph"/>
        <w:spacing w:after="0" w:line="240" w:lineRule="auto"/>
        <w:ind w:left="284"/>
        <w:jc w:val="both"/>
        <w:rPr>
          <w:rFonts w:ascii="Book Antiqua" w:hAnsi="Book Antiqua" w:cstheme="minorHAnsi"/>
          <w:sz w:val="24"/>
          <w:szCs w:val="24"/>
          <w:lang w:eastAsia="id-ID"/>
        </w:rPr>
      </w:pPr>
      <w:r>
        <w:rPr>
          <w:rFonts w:ascii="Book Antiqua" w:hAnsi="Book Antiqua" w:cstheme="minorHAnsi"/>
          <w:sz w:val="24"/>
          <w:szCs w:val="24"/>
          <w:lang w:eastAsia="id-ID"/>
        </w:rPr>
        <w:t>Tempat, tgl. Lahir</w:t>
      </w:r>
      <w:r>
        <w:rPr>
          <w:rFonts w:ascii="Book Antiqua" w:hAnsi="Book Antiqua" w:cstheme="minorHAnsi"/>
          <w:sz w:val="24"/>
          <w:szCs w:val="24"/>
          <w:lang w:eastAsia="id-ID"/>
        </w:rPr>
        <w:tab/>
      </w:r>
      <w:r>
        <w:rPr>
          <w:rFonts w:ascii="Book Antiqua" w:hAnsi="Book Antiqua" w:cstheme="minorHAnsi"/>
          <w:sz w:val="24"/>
          <w:szCs w:val="24"/>
          <w:lang w:eastAsia="id-ID"/>
        </w:rPr>
        <w:tab/>
        <w:t xml:space="preserve">: </w:t>
      </w:r>
    </w:p>
    <w:p w:rsidR="005C530A" w:rsidRDefault="005C530A" w:rsidP="005C530A">
      <w:pPr>
        <w:pStyle w:val="ListParagraph"/>
        <w:spacing w:after="0" w:line="240" w:lineRule="auto"/>
        <w:ind w:left="284"/>
        <w:jc w:val="both"/>
        <w:rPr>
          <w:rFonts w:ascii="Book Antiqua" w:hAnsi="Book Antiqua" w:cstheme="minorHAnsi"/>
          <w:sz w:val="24"/>
          <w:szCs w:val="24"/>
          <w:lang w:eastAsia="id-ID"/>
        </w:rPr>
      </w:pPr>
      <w:r>
        <w:rPr>
          <w:rFonts w:ascii="Book Antiqua" w:hAnsi="Book Antiqua" w:cstheme="minorHAnsi"/>
          <w:sz w:val="24"/>
          <w:szCs w:val="24"/>
          <w:lang w:eastAsia="id-ID"/>
        </w:rPr>
        <w:t>No. KTP/SIM</w:t>
      </w:r>
      <w:r>
        <w:rPr>
          <w:rFonts w:ascii="Book Antiqua" w:hAnsi="Book Antiqua" w:cstheme="minorHAnsi"/>
          <w:sz w:val="24"/>
          <w:szCs w:val="24"/>
          <w:lang w:eastAsia="id-ID"/>
        </w:rPr>
        <w:tab/>
      </w:r>
      <w:r>
        <w:rPr>
          <w:rFonts w:ascii="Book Antiqua" w:hAnsi="Book Antiqua" w:cstheme="minorHAnsi"/>
          <w:sz w:val="24"/>
          <w:szCs w:val="24"/>
          <w:lang w:eastAsia="id-ID"/>
        </w:rPr>
        <w:tab/>
        <w:t>:</w:t>
      </w:r>
    </w:p>
    <w:p w:rsidR="005C530A" w:rsidRDefault="005C530A" w:rsidP="005C530A">
      <w:pPr>
        <w:pStyle w:val="ListParagraph"/>
        <w:spacing w:after="0" w:line="240" w:lineRule="auto"/>
        <w:ind w:left="284"/>
        <w:jc w:val="both"/>
        <w:rPr>
          <w:rFonts w:ascii="Book Antiqua" w:hAnsi="Book Antiqua" w:cstheme="minorHAnsi"/>
          <w:sz w:val="24"/>
          <w:szCs w:val="24"/>
          <w:lang w:eastAsia="id-ID"/>
        </w:rPr>
      </w:pPr>
      <w:r>
        <w:rPr>
          <w:rFonts w:ascii="Book Antiqua" w:hAnsi="Book Antiqua" w:cstheme="minorHAnsi"/>
          <w:sz w:val="24"/>
          <w:szCs w:val="24"/>
          <w:lang w:eastAsia="id-ID"/>
        </w:rPr>
        <w:t>Pekerjaan</w:t>
      </w:r>
      <w:r>
        <w:rPr>
          <w:rFonts w:ascii="Book Antiqua" w:hAnsi="Book Antiqua" w:cstheme="minorHAnsi"/>
          <w:sz w:val="24"/>
          <w:szCs w:val="24"/>
          <w:lang w:eastAsia="id-ID"/>
        </w:rPr>
        <w:tab/>
      </w:r>
      <w:r>
        <w:rPr>
          <w:rFonts w:ascii="Book Antiqua" w:hAnsi="Book Antiqua" w:cstheme="minorHAnsi"/>
          <w:sz w:val="24"/>
          <w:szCs w:val="24"/>
          <w:lang w:eastAsia="id-ID"/>
        </w:rPr>
        <w:tab/>
      </w:r>
      <w:r>
        <w:rPr>
          <w:rFonts w:ascii="Book Antiqua" w:hAnsi="Book Antiqua" w:cstheme="minorHAnsi"/>
          <w:sz w:val="24"/>
          <w:szCs w:val="24"/>
          <w:lang w:eastAsia="id-ID"/>
        </w:rPr>
        <w:tab/>
        <w:t>:</w:t>
      </w:r>
    </w:p>
    <w:p w:rsidR="005C530A" w:rsidRDefault="005C530A" w:rsidP="005C530A">
      <w:pPr>
        <w:pStyle w:val="ListParagraph"/>
        <w:spacing w:after="0" w:line="240" w:lineRule="auto"/>
        <w:ind w:left="284"/>
        <w:jc w:val="both"/>
        <w:rPr>
          <w:rFonts w:ascii="Book Antiqua" w:hAnsi="Book Antiqua" w:cstheme="minorHAnsi"/>
          <w:sz w:val="24"/>
          <w:szCs w:val="24"/>
          <w:lang w:eastAsia="id-ID"/>
        </w:rPr>
      </w:pPr>
      <w:r>
        <w:rPr>
          <w:rFonts w:ascii="Book Antiqua" w:hAnsi="Book Antiqua" w:cstheme="minorHAnsi"/>
          <w:sz w:val="24"/>
          <w:szCs w:val="24"/>
          <w:lang w:eastAsia="id-ID"/>
        </w:rPr>
        <w:t>Tempat tinggal</w:t>
      </w:r>
      <w:r>
        <w:rPr>
          <w:rFonts w:ascii="Book Antiqua" w:hAnsi="Book Antiqua" w:cstheme="minorHAnsi"/>
          <w:sz w:val="24"/>
          <w:szCs w:val="24"/>
          <w:lang w:eastAsia="id-ID"/>
        </w:rPr>
        <w:tab/>
      </w:r>
      <w:r>
        <w:rPr>
          <w:rFonts w:ascii="Book Antiqua" w:hAnsi="Book Antiqua" w:cstheme="minorHAnsi"/>
          <w:sz w:val="24"/>
          <w:szCs w:val="24"/>
          <w:lang w:eastAsia="id-ID"/>
        </w:rPr>
        <w:tab/>
        <w:t>:</w:t>
      </w:r>
    </w:p>
    <w:p w:rsidR="005C530A" w:rsidRDefault="005C530A" w:rsidP="005C530A">
      <w:pPr>
        <w:pStyle w:val="ListParagraph"/>
        <w:spacing w:after="0" w:line="240" w:lineRule="auto"/>
        <w:ind w:left="284"/>
        <w:jc w:val="both"/>
        <w:rPr>
          <w:rFonts w:ascii="Book Antiqua" w:hAnsi="Book Antiqua" w:cstheme="minorHAnsi"/>
          <w:sz w:val="24"/>
          <w:szCs w:val="24"/>
          <w:lang w:eastAsia="id-ID"/>
        </w:rPr>
      </w:pPr>
      <w:r>
        <w:rPr>
          <w:rFonts w:ascii="Book Antiqua" w:hAnsi="Book Antiqua" w:cstheme="minorHAnsi"/>
          <w:sz w:val="24"/>
          <w:szCs w:val="24"/>
          <w:lang w:eastAsia="id-ID"/>
        </w:rPr>
        <w:t xml:space="preserve">Bertindak atas </w:t>
      </w:r>
      <w:proofErr w:type="gramStart"/>
      <w:r>
        <w:rPr>
          <w:rFonts w:ascii="Book Antiqua" w:hAnsi="Book Antiqua" w:cstheme="minorHAnsi"/>
          <w:sz w:val="24"/>
          <w:szCs w:val="24"/>
          <w:lang w:eastAsia="id-ID"/>
        </w:rPr>
        <w:t>nama</w:t>
      </w:r>
      <w:proofErr w:type="gramEnd"/>
      <w:r>
        <w:rPr>
          <w:rFonts w:ascii="Book Antiqua" w:hAnsi="Book Antiqua" w:cstheme="minorHAnsi"/>
          <w:sz w:val="24"/>
          <w:szCs w:val="24"/>
          <w:lang w:eastAsia="id-ID"/>
        </w:rPr>
        <w:t xml:space="preserve"> sendiri, dan selanjutnya pada akad ini dianggap MITRA</w:t>
      </w:r>
    </w:p>
    <w:p w:rsidR="005C530A" w:rsidRDefault="005C530A" w:rsidP="005C530A">
      <w:pPr>
        <w:pStyle w:val="ListParagraph"/>
        <w:spacing w:after="0" w:line="240" w:lineRule="auto"/>
        <w:ind w:left="284"/>
        <w:jc w:val="both"/>
        <w:rPr>
          <w:rFonts w:ascii="Book Antiqua" w:hAnsi="Book Antiqua" w:cstheme="minorHAnsi"/>
          <w:sz w:val="24"/>
          <w:szCs w:val="24"/>
          <w:lang w:eastAsia="id-ID"/>
        </w:rPr>
      </w:pPr>
    </w:p>
    <w:p w:rsidR="005C530A" w:rsidRDefault="005C530A" w:rsidP="005C530A">
      <w:pPr>
        <w:pStyle w:val="ListParagraph"/>
        <w:spacing w:after="0" w:line="240" w:lineRule="auto"/>
        <w:ind w:left="0"/>
        <w:jc w:val="both"/>
        <w:rPr>
          <w:rFonts w:ascii="Book Antiqua" w:hAnsi="Book Antiqua" w:cstheme="minorHAnsi"/>
          <w:sz w:val="24"/>
          <w:szCs w:val="24"/>
          <w:lang w:eastAsia="id-ID"/>
        </w:rPr>
      </w:pPr>
      <w:r>
        <w:rPr>
          <w:rFonts w:ascii="Book Antiqua" w:hAnsi="Book Antiqua" w:cstheme="minorHAnsi"/>
          <w:sz w:val="24"/>
          <w:szCs w:val="24"/>
          <w:lang w:eastAsia="id-ID"/>
        </w:rPr>
        <w:t xml:space="preserve">Kedua belah pihak setuju </w:t>
      </w:r>
      <w:proofErr w:type="gramStart"/>
      <w:r>
        <w:rPr>
          <w:rFonts w:ascii="Book Antiqua" w:hAnsi="Book Antiqua" w:cstheme="minorHAnsi"/>
          <w:sz w:val="24"/>
          <w:szCs w:val="24"/>
          <w:lang w:eastAsia="id-ID"/>
        </w:rPr>
        <w:t>akan</w:t>
      </w:r>
      <w:proofErr w:type="gramEnd"/>
      <w:r>
        <w:rPr>
          <w:rFonts w:ascii="Book Antiqua" w:hAnsi="Book Antiqua" w:cstheme="minorHAnsi"/>
          <w:sz w:val="24"/>
          <w:szCs w:val="24"/>
          <w:lang w:eastAsia="id-ID"/>
        </w:rPr>
        <w:t xml:space="preserve"> melaksanakan Akad Perjanjian ini serta tunduk dalam ketentuan-ketentuan yang tercantum pada bawah ini:</w:t>
      </w:r>
    </w:p>
    <w:p w:rsidR="005C530A" w:rsidRDefault="005C530A" w:rsidP="005C530A">
      <w:pPr>
        <w:pStyle w:val="ListParagraph"/>
        <w:spacing w:after="0" w:line="240" w:lineRule="auto"/>
        <w:ind w:left="0"/>
        <w:jc w:val="center"/>
        <w:rPr>
          <w:rFonts w:ascii="Book Antiqua" w:hAnsi="Book Antiqua" w:cstheme="minorHAnsi"/>
          <w:sz w:val="24"/>
          <w:szCs w:val="24"/>
          <w:lang w:eastAsia="id-ID"/>
        </w:rPr>
      </w:pPr>
      <w:r>
        <w:rPr>
          <w:rFonts w:ascii="Book Antiqua" w:hAnsi="Book Antiqua" w:cstheme="minorHAnsi"/>
          <w:sz w:val="24"/>
          <w:szCs w:val="24"/>
          <w:lang w:eastAsia="id-ID"/>
        </w:rPr>
        <w:lastRenderedPageBreak/>
        <w:t>-------------------------------------ISI/BADAN AKTA-------------------------------------</w:t>
      </w:r>
    </w:p>
    <w:p w:rsidR="005C530A" w:rsidRDefault="005C530A" w:rsidP="005C530A">
      <w:pPr>
        <w:pStyle w:val="ListParagraph"/>
        <w:spacing w:after="0" w:line="240" w:lineRule="auto"/>
        <w:ind w:left="0"/>
        <w:jc w:val="center"/>
        <w:rPr>
          <w:rFonts w:ascii="Book Antiqua" w:hAnsi="Book Antiqua" w:cstheme="minorHAnsi"/>
          <w:sz w:val="24"/>
          <w:szCs w:val="24"/>
          <w:lang w:eastAsia="id-ID"/>
        </w:rPr>
      </w:pPr>
      <w:r>
        <w:rPr>
          <w:rFonts w:ascii="Book Antiqua" w:hAnsi="Book Antiqua" w:cstheme="minorHAnsi"/>
          <w:sz w:val="24"/>
          <w:szCs w:val="24"/>
          <w:lang w:eastAsia="id-ID"/>
        </w:rPr>
        <w:t>Penguraian pasal-pasal</w:t>
      </w:r>
    </w:p>
    <w:p w:rsidR="005C530A" w:rsidRDefault="005C530A" w:rsidP="005C530A">
      <w:pPr>
        <w:pStyle w:val="ListParagraph"/>
        <w:spacing w:after="0" w:line="240" w:lineRule="auto"/>
        <w:ind w:left="0"/>
        <w:jc w:val="center"/>
        <w:rPr>
          <w:rFonts w:ascii="Book Antiqua" w:hAnsi="Book Antiqua" w:cstheme="minorHAnsi"/>
          <w:sz w:val="24"/>
          <w:szCs w:val="24"/>
          <w:lang w:eastAsia="id-ID"/>
        </w:rPr>
      </w:pPr>
    </w:p>
    <w:p w:rsidR="005C530A" w:rsidRDefault="005C530A" w:rsidP="005C530A">
      <w:pPr>
        <w:pStyle w:val="ListParagraph"/>
        <w:spacing w:after="0" w:line="240" w:lineRule="auto"/>
        <w:ind w:left="0" w:firstLine="567"/>
        <w:jc w:val="both"/>
        <w:rPr>
          <w:rFonts w:ascii="Book Antiqua" w:hAnsi="Book Antiqua" w:cstheme="minorHAnsi"/>
          <w:sz w:val="24"/>
          <w:szCs w:val="24"/>
          <w:lang w:eastAsia="id-ID"/>
        </w:rPr>
      </w:pPr>
      <w:r>
        <w:rPr>
          <w:rFonts w:ascii="Book Antiqua" w:hAnsi="Book Antiqua" w:cstheme="minorHAnsi"/>
          <w:sz w:val="24"/>
          <w:szCs w:val="24"/>
          <w:lang w:eastAsia="id-ID"/>
        </w:rPr>
        <w:t xml:space="preserve">Pada akhir akta, sebelum kalimat epilog akta bisa jua dicantumkan menjadi berikut: </w:t>
      </w:r>
    </w:p>
    <w:p w:rsidR="005C530A" w:rsidRDefault="005C530A" w:rsidP="005C530A">
      <w:pPr>
        <w:pStyle w:val="ListParagraph"/>
        <w:spacing w:after="0" w:line="240" w:lineRule="auto"/>
        <w:ind w:left="0" w:firstLine="567"/>
        <w:jc w:val="both"/>
        <w:rPr>
          <w:rFonts w:ascii="Book Antiqua" w:hAnsi="Book Antiqua" w:cstheme="minorHAnsi"/>
          <w:sz w:val="24"/>
          <w:szCs w:val="24"/>
          <w:lang w:eastAsia="id-ID"/>
        </w:rPr>
      </w:pPr>
      <w:r>
        <w:rPr>
          <w:rFonts w:ascii="Book Antiqua" w:hAnsi="Book Antiqua" w:cstheme="minorHAnsi"/>
          <w:sz w:val="24"/>
          <w:szCs w:val="24"/>
          <w:lang w:eastAsia="id-ID"/>
        </w:rPr>
        <w:t>Pada akhirnya para penghadap sudah setuju menutup akta ini menggunakan kalimat ……………………….</w:t>
      </w:r>
    </w:p>
    <w:p w:rsidR="005C530A" w:rsidRDefault="005C530A" w:rsidP="005C530A">
      <w:pPr>
        <w:pStyle w:val="ListParagraph"/>
        <w:spacing w:after="0" w:line="240" w:lineRule="auto"/>
        <w:ind w:left="0"/>
        <w:rPr>
          <w:rFonts w:ascii="Book Antiqua" w:hAnsi="Book Antiqua" w:cstheme="minorHAnsi"/>
          <w:i/>
          <w:iCs/>
          <w:sz w:val="24"/>
          <w:szCs w:val="24"/>
          <w:lang w:eastAsia="id-ID"/>
        </w:rPr>
      </w:pPr>
    </w:p>
    <w:p w:rsidR="005C530A" w:rsidRDefault="005C530A" w:rsidP="005C530A">
      <w:pPr>
        <w:pStyle w:val="ListParagraph"/>
        <w:spacing w:after="0" w:line="240" w:lineRule="auto"/>
        <w:ind w:left="0"/>
        <w:jc w:val="center"/>
        <w:rPr>
          <w:rFonts w:ascii="Book Antiqua" w:hAnsi="Book Antiqua" w:cstheme="majorBidi"/>
          <w:sz w:val="32"/>
          <w:szCs w:val="32"/>
          <w:lang w:eastAsia="id-ID"/>
        </w:rPr>
      </w:pPr>
      <w:r>
        <w:rPr>
          <w:rFonts w:ascii="Book Antiqua" w:hAnsi="Book Antiqua" w:cstheme="majorBidi" w:hint="cs"/>
          <w:sz w:val="32"/>
          <w:szCs w:val="32"/>
          <w:rtl/>
          <w:lang w:eastAsia="id-ID"/>
        </w:rPr>
        <w:t>الحمد لله رب العلمين ----------</w:t>
      </w:r>
      <w:r>
        <w:rPr>
          <w:rFonts w:ascii="Book Antiqua" w:hAnsi="Book Antiqua" w:cstheme="majorBidi"/>
          <w:sz w:val="32"/>
          <w:szCs w:val="32"/>
          <w:rtl/>
          <w:lang w:eastAsia="id-ID"/>
        </w:rPr>
        <w:t xml:space="preserve"> </w:t>
      </w:r>
      <w:r>
        <w:rPr>
          <w:rFonts w:ascii="Book Antiqua" w:hAnsi="Book Antiqua" w:cstheme="majorBidi"/>
          <w:sz w:val="32"/>
          <w:szCs w:val="32"/>
          <w:lang w:eastAsia="id-ID"/>
        </w:rPr>
        <w:t>----------</w:t>
      </w:r>
    </w:p>
    <w:p w:rsidR="005C530A" w:rsidRDefault="005C530A" w:rsidP="005C530A">
      <w:pPr>
        <w:pStyle w:val="ListParagraph"/>
        <w:spacing w:after="0" w:line="240" w:lineRule="auto"/>
        <w:ind w:left="0"/>
        <w:jc w:val="center"/>
        <w:rPr>
          <w:rFonts w:ascii="Book Antiqua" w:hAnsi="Book Antiqua" w:cstheme="minorHAnsi"/>
          <w:sz w:val="24"/>
          <w:szCs w:val="24"/>
          <w:rtl/>
          <w:lang w:eastAsia="id-ID"/>
        </w:rPr>
      </w:pPr>
      <w:r>
        <w:rPr>
          <w:rFonts w:ascii="Book Antiqua" w:hAnsi="Book Antiqua" w:cstheme="minorHAnsi"/>
          <w:sz w:val="24"/>
          <w:szCs w:val="24"/>
          <w:lang w:eastAsia="id-ID"/>
        </w:rPr>
        <w:t>------------------------------DEMIKIAN AKTA INI------------------------------</w:t>
      </w:r>
    </w:p>
    <w:p w:rsidR="005C530A" w:rsidRDefault="005C530A" w:rsidP="005C530A">
      <w:pPr>
        <w:pStyle w:val="ListParagraph"/>
        <w:spacing w:after="0" w:line="240" w:lineRule="auto"/>
        <w:ind w:left="0"/>
        <w:jc w:val="center"/>
        <w:rPr>
          <w:rFonts w:ascii="Book Antiqua" w:hAnsi="Book Antiqua" w:cstheme="minorHAnsi"/>
          <w:sz w:val="24"/>
          <w:szCs w:val="24"/>
          <w:lang w:eastAsia="id-ID"/>
        </w:rPr>
      </w:pPr>
    </w:p>
    <w:p w:rsidR="005C530A" w:rsidRDefault="005C530A" w:rsidP="005C530A">
      <w:pPr>
        <w:spacing w:after="0" w:line="240" w:lineRule="auto"/>
        <w:ind w:firstLine="720"/>
        <w:contextualSpacing/>
        <w:jc w:val="both"/>
        <w:rPr>
          <w:rFonts w:ascii="Book Antiqua" w:hAnsi="Book Antiqua" w:cstheme="minorHAnsi"/>
          <w:sz w:val="24"/>
          <w:szCs w:val="24"/>
          <w:lang w:eastAsia="id-ID"/>
        </w:rPr>
      </w:pPr>
      <w:r w:rsidRPr="005C530A">
        <w:rPr>
          <w:rFonts w:ascii="Book Antiqua" w:hAnsi="Book Antiqua" w:cstheme="majorBidi"/>
          <w:sz w:val="24"/>
          <w:szCs w:val="24"/>
        </w:rPr>
        <w:t>Berdasarkan</w:t>
      </w:r>
      <w:r>
        <w:rPr>
          <w:rFonts w:ascii="Book Antiqua" w:hAnsi="Book Antiqua" w:cstheme="minorHAnsi"/>
          <w:sz w:val="24"/>
          <w:szCs w:val="24"/>
          <w:lang w:eastAsia="id-ID"/>
        </w:rPr>
        <w:t xml:space="preserve"> formulasi akad pembiayaan Al-Murbahah tersebut, bisa dipahami bahwa menggunakan pencantuman kalimat-kalimat landasan prinsip syariah yang bersumber berdasarkan Al-Qur’an juga Hadist dalam bagian isi/badan akad syariah, maka secara formalitas akta/akad pada atas sudah sesuai dengan Pasal 38 UUJNP ayat (2), &amp; secara substansi sudah sesuai dengan prinsip syariah Islam, sebagai akibatnya label autentik atas akad tadi dibentuk dihadapan notaris benar-benar secara menyeluruh dan bisa dipertanggungjawabkan, sebagai akibatnya apabila notaris sudah melaksanakan ketentuan yang dimaksud dalam akadnya, maka baik secara lahiriah, formil juga materiil akad tadi akan memiliki nilai kekuatan verifikasi yg sempurna. Kemudian untuk bagian isi di dalam akad adalah perjanjian para pihak. Dalam menyusun bagian isi akad atau menciptakan kerangka akad yang dikehendaki para pihak, notaris harus menyesuaikan amanat dalam UUJNP tentang wewenang &amp; kewajiban notaris.</w:t>
      </w:r>
      <w:r>
        <w:rPr>
          <w:rFonts w:ascii="Book Antiqua" w:hAnsi="Book Antiqua" w:cstheme="minorHAnsi"/>
          <w:sz w:val="24"/>
          <w:szCs w:val="24"/>
          <w:lang w:eastAsia="id-ID"/>
        </w:rPr>
        <w:fldChar w:fldCharType="begin" w:fldLock="1"/>
      </w:r>
      <w:r>
        <w:rPr>
          <w:rFonts w:ascii="Book Antiqua" w:hAnsi="Book Antiqua" w:cstheme="minorHAnsi"/>
          <w:sz w:val="24"/>
          <w:szCs w:val="24"/>
          <w:lang w:eastAsia="id-ID"/>
        </w:rPr>
        <w:instrText>ADDIN CSL_CITATION {"citationItems":[{"id":"ITEM-1","itemData":{"DOI":"10.20885/iustum.vol25.iss3.art10","ISSN":"08548498","abstract":"Penelitian ini mengkaji: pertama, mengapa akad perbankan syariah pengikatan jaminannya masih menggunakan konsep yang digunakan perbankan konvensional? Kedua, bagaimana notaris dalam memformulasikan akta akad syariah yang sesuai dengan Undang-Undang Jabatan Notaris? Ketiga, bagaimana persyaratan ideal bagi notaris yang meresmikan akta-akta akad perbankan syariah? Metode penelitian yang digunakan adalah penelitian hukum normatif dengan pengolahan dan analisis data dengan cara deskriptif kualitatif. Dari penelitian ini dapat disimpulkan: pertama, akad perbankan syariah pengikatan jaminannya masih menggunakan konsep jaminan perbankan konvensional karena belum ada ketentuan/regulasi secara syariah yang mengatur tentang pengikatan jaminan untuk akadakad syariah (ada kekosongan hukum/recht vacuum), dengan demikian di dalam praktek prosedur pengikatan jaminan untuk akta-akta akad syariah memakai hak tanggungan dan fidusia sebagaimana yang lazim digunakan oleh perbankan konvensional. Kedua, Notaris dalam memformulasikan akta akad syariah yang dibuat secara notariil formulasi bentuknya harus sesuai dengan Undang-Undang Jabatan Notaris dengan tanpa meninggalkan prinsip-prinsip syariah serta mekanisme/prosedur pembuatan akta Notaris. Ketiga, Notaris yang meresmikan akta-akta akad syariah harus paham betul terhadap prinsip-prinsip syariah, yang mendasarkan pada asas Ilahiyah dalam akad syariah. sehingga menjadi ideal jika seorang Notaris yang meresmikan akta-akta akad syariah adalah seorang Muslim.","author":[{"dropping-particle":"","family":"Nurwulan","given":"Pandam","non-dropping-particle":"","parse-names":false,"suffix":""}],"container-title":"Jurnal Hukum Ius Quia Iustum","id":"ITEM-1","issue":"3","issued":{"date-parts":[["2018"]]},"page":"623-644","title":"Akad Perbankan Syariah Dan Penerapannya Dalam Akta Notaris Menurut Undang-Undang Jabatan Notaris","type":"article-journal","volume":"25"},"uris":["http://www.mendeley.com/documents/?uuid=c12a462e-3b2d-4a8b-9fa6-b91760bd63ea","http://www.mendeley.com/documents/?uuid=ea0f05fe-69fe-4cf5-a88f-8efda10d69d4"]}],"mendeley":{"formattedCitation":"(Nurwulan, 2018)","manualFormatting":"(Nurwulan, 2018: 637)","plainTextFormattedCitation":"(Nurwulan, 2018)","previouslyFormattedCitation":"(Nurwulan, 2018)"},"properties":{"noteIndex":0},"schema":"https://github.com/citation-style-language/schema/raw/master/csl-citation.json"}</w:instrText>
      </w:r>
      <w:r>
        <w:rPr>
          <w:rFonts w:ascii="Book Antiqua" w:hAnsi="Book Antiqua" w:cstheme="minorHAnsi"/>
          <w:sz w:val="24"/>
          <w:szCs w:val="24"/>
          <w:lang w:eastAsia="id-ID"/>
        </w:rPr>
        <w:fldChar w:fldCharType="separate"/>
      </w:r>
      <w:r>
        <w:rPr>
          <w:rFonts w:ascii="Book Antiqua" w:hAnsi="Book Antiqua" w:cstheme="minorHAnsi"/>
          <w:noProof/>
          <w:sz w:val="24"/>
          <w:szCs w:val="24"/>
          <w:lang w:eastAsia="id-ID"/>
        </w:rPr>
        <w:t>(Nurwulan, 2018: 637)</w:t>
      </w:r>
      <w:r>
        <w:rPr>
          <w:rFonts w:ascii="Book Antiqua" w:hAnsi="Book Antiqua" w:cstheme="minorHAnsi"/>
          <w:sz w:val="24"/>
          <w:szCs w:val="24"/>
          <w:lang w:eastAsia="id-ID"/>
        </w:rPr>
        <w:fldChar w:fldCharType="end"/>
      </w:r>
    </w:p>
    <w:p w:rsidR="005C530A" w:rsidRDefault="005C530A" w:rsidP="005C530A">
      <w:pPr>
        <w:spacing w:after="0" w:line="240" w:lineRule="auto"/>
        <w:ind w:firstLine="720"/>
        <w:contextualSpacing/>
        <w:jc w:val="both"/>
        <w:rPr>
          <w:rFonts w:ascii="Book Antiqua" w:hAnsi="Book Antiqua" w:cstheme="minorHAnsi"/>
          <w:sz w:val="24"/>
          <w:szCs w:val="24"/>
          <w:lang w:eastAsia="id-ID"/>
        </w:rPr>
      </w:pPr>
      <w:r>
        <w:rPr>
          <w:rFonts w:ascii="Book Antiqua" w:hAnsi="Book Antiqua" w:cstheme="minorHAnsi"/>
          <w:sz w:val="24"/>
          <w:szCs w:val="24"/>
          <w:lang w:eastAsia="id-ID"/>
        </w:rPr>
        <w:t xml:space="preserve">Poin </w:t>
      </w:r>
      <w:r w:rsidRPr="005C530A">
        <w:rPr>
          <w:rFonts w:ascii="Book Antiqua" w:hAnsi="Book Antiqua" w:cstheme="majorBidi"/>
          <w:sz w:val="24"/>
          <w:szCs w:val="24"/>
        </w:rPr>
        <w:t>krusial</w:t>
      </w:r>
      <w:r>
        <w:rPr>
          <w:rFonts w:ascii="Book Antiqua" w:hAnsi="Book Antiqua" w:cstheme="minorHAnsi"/>
          <w:sz w:val="24"/>
          <w:szCs w:val="24"/>
          <w:lang w:eastAsia="id-ID"/>
        </w:rPr>
        <w:t xml:space="preserve"> menurut uraian yang sudah dijelaskan tadi dalam rangka menjaga akta bersifat autentik, maka unsur-unsur kalimat sebagai landasan prinsip syariah misalnya lafdaz </w:t>
      </w:r>
      <w:r>
        <w:rPr>
          <w:rFonts w:ascii="Book Antiqua" w:hAnsi="Book Antiqua" w:cstheme="minorHAnsi"/>
          <w:i/>
          <w:iCs/>
          <w:sz w:val="24"/>
          <w:szCs w:val="24"/>
          <w:lang w:eastAsia="id-ID"/>
        </w:rPr>
        <w:t>Basmallah</w:t>
      </w:r>
      <w:r>
        <w:rPr>
          <w:rFonts w:ascii="Book Antiqua" w:hAnsi="Book Antiqua" w:cstheme="minorHAnsi"/>
          <w:sz w:val="24"/>
          <w:szCs w:val="24"/>
          <w:lang w:eastAsia="id-ID"/>
        </w:rPr>
        <w:t xml:space="preserve">, &amp; ayat-ayat Al-Qur’an juga Hadist bisa dipindahkan atau diletakkan dalam bagian isi akta. Lantaran bila kalimat itu diletakkan dalam bagian awal akad maka pada segi formalitas atau bentuknya akad </w:t>
      </w:r>
      <w:proofErr w:type="gramStart"/>
      <w:r>
        <w:rPr>
          <w:rFonts w:ascii="Book Antiqua" w:hAnsi="Book Antiqua" w:cstheme="minorHAnsi"/>
          <w:sz w:val="24"/>
          <w:szCs w:val="24"/>
          <w:lang w:eastAsia="id-ID"/>
        </w:rPr>
        <w:t>akan</w:t>
      </w:r>
      <w:proofErr w:type="gramEnd"/>
      <w:r>
        <w:rPr>
          <w:rFonts w:ascii="Book Antiqua" w:hAnsi="Book Antiqua" w:cstheme="minorHAnsi"/>
          <w:sz w:val="24"/>
          <w:szCs w:val="24"/>
          <w:lang w:eastAsia="id-ID"/>
        </w:rPr>
        <w:t xml:space="preserve"> sebagai stigma hukum, lantaran persyaratan yg tercantum pada Pasal 38 ayat (2) UUJNP. Hal itu mengakibatkan kedudukan akta terdegradasi menjadi akta dibawah tangan sesuai dengan ketentuan dalam Pasal 1869 KUHPerdata. Pasal 1869 KUHPerdata sudah memiliki batasan akta autentik (akta notaris) yang memiliki nilai kekuatan verifikasi menjadi akta di bawah tangan bisa terjadi bila tidak memenuhi beberapa ketentuan sebagai berikut: (1) Tidak berwenangnya pejabat generik yg bersangkutan, (2) Tidak memiliki pejabat yang bersangkutan, atau (3) Cacat pada bentuknya.</w:t>
      </w:r>
    </w:p>
    <w:p w:rsidR="005C530A" w:rsidRDefault="005C530A" w:rsidP="005C530A">
      <w:pPr>
        <w:spacing w:after="0" w:line="240" w:lineRule="auto"/>
        <w:ind w:firstLine="720"/>
        <w:contextualSpacing/>
        <w:jc w:val="both"/>
        <w:rPr>
          <w:rFonts w:ascii="Book Antiqua" w:hAnsi="Book Antiqua" w:cstheme="minorHAnsi"/>
          <w:sz w:val="24"/>
          <w:szCs w:val="24"/>
          <w:lang w:eastAsia="id-ID"/>
        </w:rPr>
      </w:pPr>
      <w:r w:rsidRPr="005C530A">
        <w:rPr>
          <w:rFonts w:ascii="Book Antiqua" w:hAnsi="Book Antiqua" w:cstheme="majorBidi"/>
          <w:sz w:val="24"/>
          <w:szCs w:val="24"/>
        </w:rPr>
        <w:lastRenderedPageBreak/>
        <w:t>Meskipun</w:t>
      </w:r>
      <w:r>
        <w:rPr>
          <w:rFonts w:ascii="Book Antiqua" w:hAnsi="Book Antiqua" w:cstheme="minorHAnsi"/>
          <w:sz w:val="24"/>
          <w:szCs w:val="24"/>
          <w:lang w:eastAsia="id-ID"/>
        </w:rPr>
        <w:t xml:space="preserve"> demikian, akta itu permanen memiliki kekuatan verifikasi menjadi akta pada bawah tangan apabila akta tadi ditandatangani &amp; diakui para pihak. Sehingga bisa disimpulkan bahwa akad pembiayan syariah yang masih masih ada kalimat dari Al-Qur’an &amp; Hadist dalam bagian awal akad tidak mengurangi keabsahan atau tidaknya suatu akad tadi, tetapi apabila hal itu dilakukan maka akad tadi melanggar ketentuan Pasal 38 ayat (2) UUJNP, &amp; akan menerima sanksi sesuai dengan Pasal 41 bahwa akad itu akan terdegradasi yang semula bersifat akta akad autentik menjadi akta akad pada bawah tangan.</w:t>
      </w:r>
    </w:p>
    <w:p w:rsidR="005C530A" w:rsidRDefault="005C530A" w:rsidP="005C530A">
      <w:pPr>
        <w:spacing w:after="0" w:line="240" w:lineRule="auto"/>
        <w:ind w:firstLine="720"/>
        <w:contextualSpacing/>
        <w:jc w:val="both"/>
        <w:rPr>
          <w:rFonts w:ascii="Book Antiqua" w:hAnsi="Book Antiqua" w:cstheme="minorHAnsi"/>
          <w:sz w:val="24"/>
          <w:szCs w:val="24"/>
          <w:lang w:eastAsia="id-ID"/>
        </w:rPr>
      </w:pPr>
      <w:r w:rsidRPr="005C530A">
        <w:rPr>
          <w:rFonts w:ascii="Book Antiqua" w:hAnsi="Book Antiqua" w:cstheme="majorBidi"/>
          <w:sz w:val="24"/>
          <w:szCs w:val="24"/>
        </w:rPr>
        <w:t>Kemudian</w:t>
      </w:r>
      <w:r>
        <w:rPr>
          <w:rFonts w:ascii="Book Antiqua" w:hAnsi="Book Antiqua" w:cstheme="minorHAnsi"/>
          <w:sz w:val="24"/>
          <w:szCs w:val="24"/>
          <w:lang w:eastAsia="id-ID"/>
        </w:rPr>
        <w:t xml:space="preserve"> tentang isi akad, pada setiap bank mempunyai susuan yang berbeda mengenai penguraian pasal-pasal yang berkaitan menggunakan kontrak/perjanjian akad antara ke 2 belah pihak, tetapi pada penyusunannya harus sesuai dengan landasan syariah serta harus memperhatikan peraturan perundang-undangan yang berlaku &amp; hukum positif Indonesia. Yang wajib diperhatikan pada pembuatan akad pembiayaan pada bank syariah yaitu Undang-undang mengenai Perbankan Syariah itu sendiri, Surat Keputusan Direksi Bank Indonesia, dan fatwa Dewan Syariah Nasional terhadap produk pembiayaan pada bank syariah.</w:t>
      </w:r>
    </w:p>
    <w:p w:rsidR="005C530A" w:rsidRDefault="005C530A" w:rsidP="005C530A">
      <w:pPr>
        <w:spacing w:after="0" w:line="240" w:lineRule="auto"/>
        <w:ind w:firstLine="720"/>
        <w:contextualSpacing/>
        <w:jc w:val="both"/>
        <w:rPr>
          <w:rFonts w:ascii="Book Antiqua" w:hAnsi="Book Antiqua" w:cstheme="minorHAnsi"/>
          <w:sz w:val="24"/>
          <w:szCs w:val="24"/>
          <w:lang w:eastAsia="id-ID"/>
        </w:rPr>
      </w:pPr>
      <w:r>
        <w:rPr>
          <w:rFonts w:ascii="Book Antiqua" w:hAnsi="Book Antiqua" w:cstheme="minorHAnsi"/>
          <w:sz w:val="24"/>
          <w:szCs w:val="24"/>
          <w:lang w:eastAsia="id-ID"/>
        </w:rPr>
        <w:t xml:space="preserve">Pada </w:t>
      </w:r>
      <w:r w:rsidRPr="005C530A">
        <w:rPr>
          <w:rFonts w:ascii="Book Antiqua" w:hAnsi="Book Antiqua" w:cstheme="majorBidi"/>
          <w:sz w:val="24"/>
          <w:szCs w:val="24"/>
        </w:rPr>
        <w:t>Pasal</w:t>
      </w:r>
      <w:r>
        <w:rPr>
          <w:rFonts w:ascii="Book Antiqua" w:hAnsi="Book Antiqua" w:cstheme="minorHAnsi"/>
          <w:sz w:val="24"/>
          <w:szCs w:val="24"/>
          <w:lang w:eastAsia="id-ID"/>
        </w:rPr>
        <w:t xml:space="preserve"> 48 UUJN Perubahan menyatakan bahwa, tidak boleh mengganti isi akta menggunakan cara: (a) dicoret; (b) ditambah; (c) diganti; (d) dihapus; (e) ditulis tindih; &amp; (f) disisipkan. Akan tetapi apabila perubahan tadi dilakukan menggunakan </w:t>
      </w:r>
      <w:proofErr w:type="gramStart"/>
      <w:r>
        <w:rPr>
          <w:rFonts w:ascii="Book Antiqua" w:hAnsi="Book Antiqua" w:cstheme="minorHAnsi"/>
          <w:sz w:val="24"/>
          <w:szCs w:val="24"/>
          <w:lang w:eastAsia="id-ID"/>
        </w:rPr>
        <w:t>cara</w:t>
      </w:r>
      <w:proofErr w:type="gramEnd"/>
      <w:r>
        <w:rPr>
          <w:rFonts w:ascii="Book Antiqua" w:hAnsi="Book Antiqua" w:cstheme="minorHAnsi"/>
          <w:sz w:val="24"/>
          <w:szCs w:val="24"/>
          <w:lang w:eastAsia="id-ID"/>
        </w:rPr>
        <w:t xml:space="preserve"> diparaf ataupun menggunakan diberi perindikasi lain maka harus diketahui oleh para pihak yang bersangkuran (penghadap, saksi, &amp; notaris). Kemudian dalam Pasal 49 UUJN Perubahan dijelaskan bahwa setiap perubahan atas akta yang dimaksud pada Pasal 48 bisa dibentuk pada sisi kiri akta. Jika terdapat hal yg membutuhkan perubahan tadi tidak bisa dibentuk dalam sisi kiri akta, perubahan tadi bisa dibentuk dalam bagian akhir akta, tepatnya sebelum epilog akta, caranya dengan menyisipkan lembar tambahan. Perubahan yang dilakukan tanpa memakai </w:t>
      </w:r>
      <w:proofErr w:type="gramStart"/>
      <w:r>
        <w:rPr>
          <w:rFonts w:ascii="Book Antiqua" w:hAnsi="Book Antiqua" w:cstheme="minorHAnsi"/>
          <w:sz w:val="24"/>
          <w:szCs w:val="24"/>
          <w:lang w:eastAsia="id-ID"/>
        </w:rPr>
        <w:t>cara</w:t>
      </w:r>
      <w:proofErr w:type="gramEnd"/>
      <w:r>
        <w:rPr>
          <w:rFonts w:ascii="Book Antiqua" w:hAnsi="Book Antiqua" w:cstheme="minorHAnsi"/>
          <w:sz w:val="24"/>
          <w:szCs w:val="24"/>
          <w:lang w:eastAsia="id-ID"/>
        </w:rPr>
        <w:t xml:space="preserve"> tadi maka perubahan itu batal. Dan jika pada pembuatan akta/akad melanggar ketentuan tadi maka akta/akad tadi hanya memiliki kekuatan verifikasi menjadi akta di bawah tangan &amp; bisa sebagai alasan bagi pihak yang menderita kerugian buat menuntut ganti rugi, penggantian biaya, &amp; bunga pada notaris. Kemudian dalam Pasal 44 UUJN Perubahan menyatakan bahwa dalam akhir akta tadi ditandatangani setiap pihak yang bersangkutan, saksi, &amp; notaris.</w:t>
      </w:r>
    </w:p>
    <w:p w:rsidR="005C530A" w:rsidRDefault="005C530A" w:rsidP="005C530A">
      <w:pPr>
        <w:spacing w:after="0" w:line="240" w:lineRule="auto"/>
        <w:ind w:firstLine="720"/>
        <w:contextualSpacing/>
        <w:jc w:val="both"/>
        <w:rPr>
          <w:rFonts w:ascii="Book Antiqua" w:hAnsi="Book Antiqua" w:cstheme="minorHAnsi"/>
          <w:sz w:val="24"/>
          <w:szCs w:val="24"/>
          <w:lang w:eastAsia="id-ID"/>
        </w:rPr>
      </w:pPr>
      <w:r w:rsidRPr="005C530A">
        <w:rPr>
          <w:rFonts w:ascii="Book Antiqua" w:hAnsi="Book Antiqua" w:cstheme="majorBidi"/>
          <w:sz w:val="24"/>
          <w:szCs w:val="24"/>
        </w:rPr>
        <w:t>Sudah</w:t>
      </w:r>
      <w:r>
        <w:rPr>
          <w:rFonts w:ascii="Book Antiqua" w:hAnsi="Book Antiqua" w:cstheme="minorHAnsi"/>
          <w:sz w:val="24"/>
          <w:szCs w:val="24"/>
          <w:lang w:eastAsia="id-ID"/>
        </w:rPr>
        <w:t xml:space="preserve"> dijelaskan sebelumnya bahwa dalam praktiknya, menurut pihak bank sudah menyiapkan formulasi sendiri akad pembiayaan &amp; kerjasama tadi lalu diserahkan pada notaris yang disertai </w:t>
      </w:r>
      <w:proofErr w:type="gramStart"/>
      <w:r>
        <w:rPr>
          <w:rFonts w:ascii="Book Antiqua" w:hAnsi="Book Antiqua" w:cstheme="minorHAnsi"/>
          <w:sz w:val="24"/>
          <w:szCs w:val="24"/>
          <w:lang w:eastAsia="id-ID"/>
        </w:rPr>
        <w:t>surat</w:t>
      </w:r>
      <w:proofErr w:type="gramEnd"/>
      <w:r>
        <w:rPr>
          <w:rFonts w:ascii="Book Antiqua" w:hAnsi="Book Antiqua" w:cstheme="minorHAnsi"/>
          <w:sz w:val="24"/>
          <w:szCs w:val="24"/>
          <w:lang w:eastAsia="id-ID"/>
        </w:rPr>
        <w:t xml:space="preserve"> order buat dibuatkan notarial akta. Seorang notaris umumnya menyusun kerangka akta sendiri, meskipun menurut pihak bank telah menyiapkan sendiri draft </w:t>
      </w:r>
      <w:r>
        <w:rPr>
          <w:rFonts w:ascii="Book Antiqua" w:hAnsi="Book Antiqua" w:cstheme="minorHAnsi"/>
          <w:sz w:val="24"/>
          <w:szCs w:val="24"/>
          <w:lang w:eastAsia="id-ID"/>
        </w:rPr>
        <w:lastRenderedPageBreak/>
        <w:t>menurut akta/akadnya, hal ini merupakan bagian dari bentuk kecermatan &amp; kehati-hatian notaris dalam membuat suatu akta.</w:t>
      </w:r>
    </w:p>
    <w:p w:rsidR="005C530A" w:rsidRDefault="005C530A" w:rsidP="005C530A">
      <w:pPr>
        <w:spacing w:after="0" w:line="240" w:lineRule="auto"/>
        <w:ind w:firstLine="720"/>
        <w:contextualSpacing/>
        <w:jc w:val="both"/>
        <w:rPr>
          <w:rFonts w:ascii="Book Antiqua" w:hAnsi="Book Antiqua" w:cstheme="minorHAnsi"/>
          <w:sz w:val="24"/>
          <w:szCs w:val="24"/>
          <w:lang w:eastAsia="id-ID"/>
        </w:rPr>
      </w:pPr>
      <w:r>
        <w:rPr>
          <w:rFonts w:ascii="Book Antiqua" w:hAnsi="Book Antiqua" w:cstheme="minorHAnsi"/>
          <w:sz w:val="24"/>
          <w:szCs w:val="24"/>
          <w:lang w:eastAsia="id-ID"/>
        </w:rPr>
        <w:t xml:space="preserve">Jika </w:t>
      </w:r>
      <w:r w:rsidRPr="005C530A">
        <w:rPr>
          <w:rFonts w:ascii="Book Antiqua" w:hAnsi="Book Antiqua" w:cstheme="majorBidi"/>
          <w:sz w:val="24"/>
          <w:szCs w:val="24"/>
        </w:rPr>
        <w:t>masih</w:t>
      </w:r>
      <w:r>
        <w:rPr>
          <w:rFonts w:ascii="Book Antiqua" w:hAnsi="Book Antiqua" w:cstheme="minorHAnsi"/>
          <w:sz w:val="24"/>
          <w:szCs w:val="24"/>
          <w:lang w:eastAsia="id-ID"/>
        </w:rPr>
        <w:t xml:space="preserve"> ada pihak yang menggangap terdapat kekeliruan berdasarkan akta/akad tadi hingga menderita kerugian dampak akta tadi maka pihak yang dimaksud bisa menggugat notaris &amp; harus menyebutkan apakah akta notaris tadi tidak memenuhi aspek lahiriah, formal atau materiil &amp; harus menjelaskan kerugiannya. Sealnjutnya notaris wajib bertanggungjawab penuh atas kontruksi akta yang dibuatnya, karenanya notaris perlu memperhatikan bagaimana bentuk &amp; susunan akta yang dibentuk pada hadapannya supaya sinkron &amp; tidak melanggar ketentuan yang sudah ditetapkan pada Undang-Undang Jabatan Notaris &amp; lalu supaya tidak mengakibatkan kerugian pada para pihak yang bersangkutan.</w:t>
      </w:r>
      <w:r>
        <w:rPr>
          <w:rFonts w:ascii="Book Antiqua" w:hAnsi="Book Antiqua" w:cstheme="minorHAnsi"/>
          <w:sz w:val="24"/>
          <w:szCs w:val="24"/>
          <w:lang w:eastAsia="id-ID"/>
        </w:rPr>
        <w:fldChar w:fldCharType="begin" w:fldLock="1"/>
      </w:r>
      <w:r>
        <w:rPr>
          <w:rFonts w:ascii="Book Antiqua" w:hAnsi="Book Antiqua" w:cstheme="minorHAnsi"/>
          <w:sz w:val="24"/>
          <w:szCs w:val="24"/>
          <w:lang w:eastAsia="id-ID"/>
        </w:rPr>
        <w:instrText>ADDIN CSL_CITATION {"citationItems":[{"id":"ITEM-1","itemData":{"author":[{"dropping-particle":"","family":"Akbar","given":"Muhammad","non-dropping-particle":"","parse-names":false,"suffix":""},{"dropping-particle":"","family":"Yazid","given":"Fadhil","non-dropping-particle":"","parse-names":false,"suffix":""}],"container-title":"Law_Jurnal","id":"ITEM-1","issue":"1","issued":{"date-parts":[["2020"]]},"page":"25-31","title":"Implementasi Ketentuan Akta Autentik Notaris pada Pembuatan Akad di Perbankan Syariah","type":"article-journal","volume":"1"},"uris":["http://www.mendeley.com/documents/?uuid=121ea17d-726c-487a-8687-9f818641f307","http://www.mendeley.com/documents/?uuid=3746fac2-30ed-472f-be33-26e154737847"]}],"mendeley":{"formattedCitation":"(Akbar &amp; Yazid, 2020)","manualFormatting":"(Akbar &amp; Yazid, 2020: 28)","plainTextFormattedCitation":"(Akbar &amp; Yazid, 2020)","previouslyFormattedCitation":"(Akbar &amp; Yazid, 2020)"},"properties":{"noteIndex":0},"schema":"https://github.com/citation-style-language/schema/raw/master/csl-citation.json"}</w:instrText>
      </w:r>
      <w:r>
        <w:rPr>
          <w:rFonts w:ascii="Book Antiqua" w:hAnsi="Book Antiqua" w:cstheme="minorHAnsi"/>
          <w:sz w:val="24"/>
          <w:szCs w:val="24"/>
          <w:lang w:eastAsia="id-ID"/>
        </w:rPr>
        <w:fldChar w:fldCharType="separate"/>
      </w:r>
      <w:r>
        <w:rPr>
          <w:rFonts w:ascii="Book Antiqua" w:hAnsi="Book Antiqua" w:cstheme="minorHAnsi"/>
          <w:noProof/>
          <w:sz w:val="24"/>
          <w:szCs w:val="24"/>
          <w:lang w:eastAsia="id-ID"/>
        </w:rPr>
        <w:t>(Akbar &amp; Yazid, 2020: 28)</w:t>
      </w:r>
      <w:r>
        <w:rPr>
          <w:rFonts w:ascii="Book Antiqua" w:hAnsi="Book Antiqua" w:cstheme="minorHAnsi"/>
          <w:sz w:val="24"/>
          <w:szCs w:val="24"/>
          <w:lang w:eastAsia="id-ID"/>
        </w:rPr>
        <w:fldChar w:fldCharType="end"/>
      </w:r>
    </w:p>
    <w:p w:rsidR="005C530A" w:rsidRDefault="005C530A" w:rsidP="005C530A">
      <w:pPr>
        <w:spacing w:after="0" w:line="240" w:lineRule="auto"/>
        <w:ind w:firstLine="720"/>
        <w:contextualSpacing/>
        <w:jc w:val="both"/>
        <w:rPr>
          <w:rFonts w:ascii="Book Antiqua" w:hAnsi="Book Antiqua" w:cstheme="minorHAnsi"/>
          <w:sz w:val="24"/>
          <w:szCs w:val="24"/>
          <w:lang w:eastAsia="id-ID"/>
        </w:rPr>
      </w:pPr>
      <w:r>
        <w:rPr>
          <w:rFonts w:ascii="Book Antiqua" w:hAnsi="Book Antiqua" w:cstheme="minorHAnsi"/>
          <w:sz w:val="24"/>
          <w:szCs w:val="24"/>
          <w:lang w:eastAsia="id-ID"/>
        </w:rPr>
        <w:t xml:space="preserve">Akad </w:t>
      </w:r>
      <w:r w:rsidRPr="005C530A">
        <w:rPr>
          <w:rFonts w:ascii="Book Antiqua" w:hAnsi="Book Antiqua" w:cstheme="majorBidi"/>
          <w:sz w:val="24"/>
          <w:szCs w:val="24"/>
        </w:rPr>
        <w:t>pembiayaan</w:t>
      </w:r>
      <w:r>
        <w:rPr>
          <w:rFonts w:ascii="Book Antiqua" w:hAnsi="Book Antiqua" w:cstheme="minorHAnsi"/>
          <w:sz w:val="24"/>
          <w:szCs w:val="24"/>
          <w:lang w:eastAsia="id-ID"/>
        </w:rPr>
        <w:t xml:space="preserve"> dalam perbankan syariah termasuk menggunakan jenis akta autentik dalam penyusunan akadnya. Ketika suatu akad masuk ke dalam jenis akta autentik, maka akad tersebut harus selalu memperhatikan ketentuan dalam Undang-undang yang berlaku, pada konteks ini undang-undang yang mengatur mengenai pembuatan dan penyusunan akta adalah UU No. 2 Tahun 2004 Tentang Perubahan Atas UU No. 30 Tahun 2004 Tentang Jabatan Notaris atau biasa yang disebut UUJN Perubahan, tidak hanya mengatur tentang penyususnan suatu akta/akad autentik melainkan juga mengatur tentang tugas dan kewenangan seorang notaris berkaitan dengan perannya dalam pambuatan dan penyusunan suatu akta tersebut. </w:t>
      </w:r>
    </w:p>
    <w:p w:rsidR="005C530A" w:rsidRDefault="005C530A" w:rsidP="005C530A">
      <w:pPr>
        <w:spacing w:after="0" w:line="240" w:lineRule="auto"/>
        <w:ind w:firstLine="720"/>
        <w:contextualSpacing/>
        <w:jc w:val="both"/>
        <w:rPr>
          <w:rFonts w:ascii="Book Antiqua" w:hAnsi="Book Antiqua" w:cstheme="minorHAnsi"/>
          <w:sz w:val="24"/>
          <w:szCs w:val="24"/>
          <w:lang w:eastAsia="id-ID"/>
        </w:rPr>
      </w:pPr>
      <w:r>
        <w:rPr>
          <w:rFonts w:ascii="Book Antiqua" w:hAnsi="Book Antiqua" w:cstheme="minorHAnsi"/>
          <w:sz w:val="24"/>
          <w:szCs w:val="24"/>
          <w:lang w:eastAsia="id-ID"/>
        </w:rPr>
        <w:t xml:space="preserve">Dalam UUJN Perubahan tersebut telah dijelaskan sebelumnya mengenai format penysunan suatu akta/akad yang benar, mulai dari bagian awal akta, badan/isi akta, dan bagian akhir/penutup akta. Yang mana dapat diambil poin pentingnya adalah bagian awal akta berisi judul dan nomor akta, keterangan waktu dibuatnya kata tersebut, serta kedudukan dan jabatan notaris, kemudian dilanjutkan pada bagian isi/badan akta yang secara garis besar memuat unsur-unsur yang menjadi landasan prinsip syariah pada perbankan syariah seperti lafadz </w:t>
      </w:r>
      <w:r>
        <w:rPr>
          <w:rFonts w:ascii="Book Antiqua" w:hAnsi="Book Antiqua" w:cstheme="minorHAnsi"/>
          <w:i/>
          <w:iCs/>
          <w:sz w:val="24"/>
          <w:szCs w:val="24"/>
          <w:lang w:eastAsia="id-ID"/>
        </w:rPr>
        <w:t xml:space="preserve">basmallah </w:t>
      </w:r>
      <w:r>
        <w:rPr>
          <w:rFonts w:ascii="Book Antiqua" w:hAnsi="Book Antiqua" w:cstheme="minorHAnsi"/>
          <w:sz w:val="24"/>
          <w:szCs w:val="24"/>
          <w:lang w:eastAsia="id-ID"/>
        </w:rPr>
        <w:t xml:space="preserve">dan ayat-ayat hukum syariah yang bersumber dari al-Qur’an dan Hadist, kemudian dilanjutkan tentang penguraiaan pasal-pasal ketentuan suatu pembiayaan. Dalam hal menguraikan pasal-pasal ketentuan pembiayaan, setiap bank berbeda-beda dalam penyusunannya. Selanjutnya adalah bagian akhir/penutup akta/ akad yang biasanya diakhiri dengan lafadz </w:t>
      </w:r>
      <w:r>
        <w:rPr>
          <w:rFonts w:ascii="Book Antiqua" w:hAnsi="Book Antiqua" w:cstheme="minorHAnsi"/>
          <w:i/>
          <w:iCs/>
          <w:sz w:val="24"/>
          <w:szCs w:val="24"/>
          <w:lang w:eastAsia="id-ID"/>
        </w:rPr>
        <w:t xml:space="preserve">Alhamdulillahirabbil’alamin </w:t>
      </w:r>
      <w:r>
        <w:rPr>
          <w:rFonts w:ascii="Book Antiqua" w:hAnsi="Book Antiqua" w:cstheme="minorHAnsi"/>
          <w:sz w:val="24"/>
          <w:szCs w:val="24"/>
          <w:lang w:eastAsia="id-ID"/>
        </w:rPr>
        <w:t>dan tanda tangan para pihak yang bersangkutan dalam akad tersebut.</w:t>
      </w:r>
    </w:p>
    <w:p w:rsidR="005C530A" w:rsidRDefault="005C530A" w:rsidP="005C530A">
      <w:pPr>
        <w:spacing w:after="0" w:line="240" w:lineRule="auto"/>
        <w:ind w:firstLine="720"/>
        <w:contextualSpacing/>
        <w:jc w:val="both"/>
        <w:rPr>
          <w:rFonts w:ascii="Book Antiqua" w:hAnsi="Book Antiqua" w:cstheme="minorHAnsi"/>
          <w:sz w:val="24"/>
          <w:szCs w:val="24"/>
          <w:lang w:eastAsia="id-ID"/>
        </w:rPr>
      </w:pPr>
      <w:r>
        <w:rPr>
          <w:rFonts w:ascii="Book Antiqua" w:hAnsi="Book Antiqua" w:cstheme="minorHAnsi"/>
          <w:sz w:val="24"/>
          <w:szCs w:val="24"/>
          <w:lang w:eastAsia="id-ID"/>
        </w:rPr>
        <w:t xml:space="preserve">Selain harus sesuai dengan Undang-Undang yang berlaku, terutama UUJN Perubahan, suatu akad syariah juga harus memperhatikan prinsip syariah dalam penyusunannya agar terhindar dari praktik ekonomi yang diharamkan oleh syariah Islam seperti </w:t>
      </w:r>
      <w:r>
        <w:rPr>
          <w:rFonts w:ascii="Book Antiqua" w:hAnsi="Book Antiqua" w:cstheme="minorHAnsi"/>
          <w:i/>
          <w:iCs/>
          <w:sz w:val="24"/>
          <w:szCs w:val="24"/>
          <w:lang w:eastAsia="id-ID"/>
        </w:rPr>
        <w:t xml:space="preserve">Riba, Gharar, Maisir, </w:t>
      </w:r>
      <w:r>
        <w:rPr>
          <w:rFonts w:ascii="Book Antiqua" w:hAnsi="Book Antiqua" w:cstheme="minorHAnsi"/>
          <w:sz w:val="24"/>
          <w:szCs w:val="24"/>
          <w:lang w:eastAsia="id-ID"/>
        </w:rPr>
        <w:t xml:space="preserve">dan sebagainya. </w:t>
      </w:r>
      <w:r>
        <w:rPr>
          <w:rFonts w:ascii="Book Antiqua" w:hAnsi="Book Antiqua" w:cstheme="minorHAnsi"/>
          <w:sz w:val="24"/>
          <w:szCs w:val="24"/>
          <w:lang w:eastAsia="id-ID"/>
        </w:rPr>
        <w:lastRenderedPageBreak/>
        <w:t xml:space="preserve">Namun ketika suatu akad dalam bentuk akta autentik melanggar ketentuan yang sudah diatur dalam UUJN Perubahan, maka sebagai akta/akad tersebut terdegradasi menjadi akta di bawah tangan. Namun tetap sah suatu akta/akad di bawah tangan dengan catatan memenuhi syarat sah suatu perjanjian. Namun memang sebaiknya suatu akta/akad dibuat dalam jenis akta autentik agar memliki kekuatan hukum yang jelas dan kuat. Untuk mengurangi risiko yang terjadi di kemudian hari, jika terdapat kesalahan dalam pembuatan akata/akad tersebut. Karena notaris bertanggungjawab penuh mengenai akta autentik yang disusunnya dan juga telah diatur dalam UUJN Perubahan. </w:t>
      </w:r>
    </w:p>
    <w:p w:rsidR="00742D6C" w:rsidRDefault="00742D6C" w:rsidP="005C530A">
      <w:pPr>
        <w:spacing w:after="0" w:line="240" w:lineRule="auto"/>
        <w:jc w:val="both"/>
        <w:rPr>
          <w:rFonts w:ascii="Book Antiqua" w:hAnsi="Book Antiqua" w:cs="Times New Roman"/>
          <w:b/>
          <w:bCs/>
          <w:sz w:val="24"/>
          <w:szCs w:val="24"/>
        </w:rPr>
      </w:pPr>
    </w:p>
    <w:p w:rsidR="00742D6C" w:rsidRPr="00DC5A41" w:rsidRDefault="005C530A" w:rsidP="005C530A">
      <w:pPr>
        <w:spacing w:after="0" w:line="240" w:lineRule="auto"/>
        <w:jc w:val="both"/>
        <w:rPr>
          <w:rFonts w:ascii="Book Antiqua" w:hAnsi="Book Antiqua" w:cs="Times New Roman"/>
          <w:b/>
          <w:bCs/>
          <w:sz w:val="24"/>
          <w:szCs w:val="24"/>
        </w:rPr>
      </w:pPr>
      <w:r>
        <w:rPr>
          <w:rFonts w:ascii="Book Antiqua" w:hAnsi="Book Antiqua" w:cs="Times New Roman"/>
          <w:b/>
          <w:bCs/>
          <w:sz w:val="24"/>
          <w:szCs w:val="24"/>
        </w:rPr>
        <w:t>KESIMPULAN</w:t>
      </w:r>
    </w:p>
    <w:p w:rsidR="005C530A" w:rsidRDefault="005C530A" w:rsidP="005C530A">
      <w:pPr>
        <w:spacing w:after="0" w:line="240" w:lineRule="auto"/>
        <w:ind w:firstLine="720"/>
        <w:contextualSpacing/>
        <w:jc w:val="both"/>
        <w:rPr>
          <w:rFonts w:ascii="Book Antiqua" w:hAnsi="Book Antiqua" w:cstheme="minorHAnsi"/>
          <w:sz w:val="24"/>
          <w:szCs w:val="24"/>
          <w:lang w:eastAsia="id-ID"/>
        </w:rPr>
      </w:pPr>
      <w:r w:rsidRPr="00D508A2">
        <w:rPr>
          <w:rFonts w:ascii="Book Antiqua" w:hAnsi="Book Antiqua" w:cstheme="minorHAnsi"/>
          <w:sz w:val="24"/>
          <w:szCs w:val="24"/>
          <w:lang w:eastAsia="id-ID"/>
        </w:rPr>
        <w:t>Dapat</w:t>
      </w:r>
      <w:r>
        <w:rPr>
          <w:rFonts w:ascii="Book Antiqua" w:hAnsi="Book Antiqua" w:cstheme="minorHAnsi"/>
          <w:sz w:val="24"/>
          <w:szCs w:val="24"/>
          <w:lang w:val="id-ID" w:eastAsia="id-ID"/>
        </w:rPr>
        <w:t xml:space="preserve"> disimpulkan bahwa setelah melalui proses pengajuan pembiayaan dan pembiayaan tersebut juga telah disetujui oleh seorang komite pembiayaan, maka selanjutnya pembiayaan dituangkan ke dalam akad pembiayaan. Dimana akad pembiayaan adalah suatu perjanjian/kontrak antara kedua belah pihak tentang kesepakatan suatu pembiayaan yang telah diajukan sebelumnya. Akad dan akta adalah kedua istilah yang mempunyai arti yang sama, yang membedakan adalah pada ruang lingkup penggunaannya, termasuk dalam lingkup perbankan, pada perbankan syariah menggunakan istilah akad sedangkan pada perbankan konvensional menggunakan istilah akta. </w:t>
      </w:r>
      <w:r>
        <w:rPr>
          <w:rFonts w:ascii="Book Antiqua" w:hAnsi="Book Antiqua" w:cstheme="minorHAnsi"/>
          <w:sz w:val="24"/>
          <w:szCs w:val="24"/>
          <w:lang w:eastAsia="id-ID"/>
        </w:rPr>
        <w:t xml:space="preserve">Akta dibagi menjadi dua macam, yaitu akta autentik dan akta di bawah tangan. Akta autentik adalah akta yang dibuat dan disusun berdasarkan Undang-undang, dan dibuat dihadapan pejabat umum yang berwenang, dalam hal ini adalah notaris. Sedangkan akta di bawah tangan adalah akta yang dibuat dan disusun tanpa adanya campur tangan dari pejabat umum yang berwenang dan tidak terpaku pada peraturan perundang-undangan secara spesifik dalam format penyusunan akta tersebut. Oleh karena itu akta autentik memiliki kekuatan hukum yang lebih kuat dan jelas daripada akta di bawah tangan. Rekomendasi hasil penelitian ini sebaiknya Bank Syariah membuat akad pembiayaan yang didasarkan pada akta autentik untuk mengantisipasi risiko apabila ada perselisihan dikemudian hari. </w:t>
      </w:r>
    </w:p>
    <w:p w:rsidR="007E3B6F" w:rsidRPr="005C530A" w:rsidRDefault="007E3B6F" w:rsidP="005C530A">
      <w:pPr>
        <w:spacing w:after="0" w:line="240" w:lineRule="auto"/>
        <w:ind w:firstLine="720"/>
        <w:jc w:val="both"/>
        <w:rPr>
          <w:rFonts w:ascii="Book Antiqua" w:hAnsi="Book Antiqua" w:cs="Times New Roman"/>
          <w:sz w:val="24"/>
          <w:szCs w:val="24"/>
        </w:rPr>
      </w:pPr>
    </w:p>
    <w:p w:rsidR="007E3B6F" w:rsidRPr="00DC5A41" w:rsidRDefault="007E3B6F" w:rsidP="005C530A">
      <w:pPr>
        <w:spacing w:after="0" w:line="240" w:lineRule="auto"/>
        <w:jc w:val="both"/>
        <w:rPr>
          <w:rFonts w:ascii="Book Antiqua" w:hAnsi="Book Antiqua" w:cs="Times New Roman"/>
          <w:b/>
          <w:bCs/>
          <w:sz w:val="24"/>
          <w:szCs w:val="24"/>
        </w:rPr>
      </w:pPr>
      <w:r w:rsidRPr="00DC5A41">
        <w:rPr>
          <w:rFonts w:ascii="Book Antiqua" w:hAnsi="Book Antiqua" w:cs="Times New Roman"/>
          <w:b/>
          <w:bCs/>
          <w:sz w:val="24"/>
          <w:szCs w:val="24"/>
        </w:rPr>
        <w:t>DAFTAR PUSTAKA</w:t>
      </w:r>
    </w:p>
    <w:p w:rsidR="005C530A" w:rsidRDefault="005C530A" w:rsidP="005C530A">
      <w:pPr>
        <w:widowControl w:val="0"/>
        <w:autoSpaceDE w:val="0"/>
        <w:autoSpaceDN w:val="0"/>
        <w:adjustRightInd w:val="0"/>
        <w:spacing w:after="0"/>
        <w:ind w:left="480" w:hanging="480"/>
        <w:jc w:val="both"/>
        <w:rPr>
          <w:rFonts w:ascii="Book Antiqua" w:hAnsi="Book Antiqua"/>
          <w:noProof/>
          <w:sz w:val="24"/>
          <w:szCs w:val="24"/>
        </w:rPr>
      </w:pPr>
      <w:r>
        <w:rPr>
          <w:rFonts w:ascii="Book Antiqua" w:hAnsi="Book Antiqua" w:cstheme="minorHAnsi"/>
          <w:sz w:val="24"/>
          <w:szCs w:val="24"/>
          <w:lang w:eastAsia="id-ID"/>
        </w:rPr>
        <w:fldChar w:fldCharType="begin" w:fldLock="1"/>
      </w:r>
      <w:r>
        <w:rPr>
          <w:rFonts w:ascii="Book Antiqua" w:hAnsi="Book Antiqua" w:cstheme="minorHAnsi"/>
          <w:sz w:val="24"/>
          <w:szCs w:val="24"/>
          <w:lang w:eastAsia="id-ID"/>
        </w:rPr>
        <w:instrText xml:space="preserve">ADDIN Mendeley Bibliography CSL_BIBLIOGRAPHY </w:instrText>
      </w:r>
      <w:r>
        <w:rPr>
          <w:rFonts w:ascii="Book Antiqua" w:hAnsi="Book Antiqua" w:cstheme="minorHAnsi"/>
          <w:sz w:val="24"/>
          <w:szCs w:val="24"/>
          <w:lang w:eastAsia="id-ID"/>
        </w:rPr>
        <w:fldChar w:fldCharType="separate"/>
      </w:r>
      <w:r>
        <w:rPr>
          <w:rFonts w:ascii="Book Antiqua" w:hAnsi="Book Antiqua"/>
          <w:noProof/>
          <w:sz w:val="24"/>
          <w:szCs w:val="24"/>
        </w:rPr>
        <w:t xml:space="preserve">Absor, C., Hana, K. F., &amp; Nur, F. R. (2019). Ada Apa dengan Dewan Pengawas Syariah di Koperasi Simpan Pinjam dan Pembiayaan Syariah? </w:t>
      </w:r>
      <w:r>
        <w:rPr>
          <w:rFonts w:ascii="Book Antiqua" w:hAnsi="Book Antiqua"/>
          <w:i/>
          <w:iCs/>
          <w:noProof/>
          <w:sz w:val="24"/>
          <w:szCs w:val="24"/>
        </w:rPr>
        <w:t>MALIA: Journal of Islamic Banking and Finance</w:t>
      </w:r>
      <w:r>
        <w:rPr>
          <w:rFonts w:ascii="Book Antiqua" w:hAnsi="Book Antiqua"/>
          <w:noProof/>
          <w:sz w:val="24"/>
          <w:szCs w:val="24"/>
        </w:rPr>
        <w:t xml:space="preserve">, </w:t>
      </w:r>
      <w:r>
        <w:rPr>
          <w:rFonts w:ascii="Book Antiqua" w:hAnsi="Book Antiqua"/>
          <w:i/>
          <w:iCs/>
          <w:noProof/>
          <w:sz w:val="24"/>
          <w:szCs w:val="24"/>
        </w:rPr>
        <w:t>3</w:t>
      </w:r>
      <w:r>
        <w:rPr>
          <w:rFonts w:ascii="Book Antiqua" w:hAnsi="Book Antiqua"/>
          <w:noProof/>
          <w:sz w:val="24"/>
          <w:szCs w:val="24"/>
        </w:rPr>
        <w:t>(2), 155–173.</w:t>
      </w:r>
    </w:p>
    <w:p w:rsidR="005C530A" w:rsidRDefault="005C530A" w:rsidP="005C530A">
      <w:pPr>
        <w:widowControl w:val="0"/>
        <w:autoSpaceDE w:val="0"/>
        <w:autoSpaceDN w:val="0"/>
        <w:adjustRightInd w:val="0"/>
        <w:spacing w:after="0"/>
        <w:ind w:left="480" w:hanging="480"/>
        <w:jc w:val="both"/>
        <w:rPr>
          <w:rFonts w:ascii="Book Antiqua" w:hAnsi="Book Antiqua"/>
          <w:noProof/>
          <w:sz w:val="24"/>
          <w:szCs w:val="24"/>
        </w:rPr>
      </w:pPr>
      <w:r>
        <w:rPr>
          <w:rFonts w:ascii="Book Antiqua" w:hAnsi="Book Antiqua"/>
          <w:noProof/>
          <w:sz w:val="24"/>
          <w:szCs w:val="24"/>
        </w:rPr>
        <w:t xml:space="preserve">Akbar, M., &amp; Yazid, F. (2020). Implementasi Ketentuan Akta Autentik Notaris pada Pembuatan Akad di Perbankan Syariah. </w:t>
      </w:r>
      <w:r>
        <w:rPr>
          <w:rFonts w:ascii="Book Antiqua" w:hAnsi="Book Antiqua"/>
          <w:i/>
          <w:iCs/>
          <w:noProof/>
          <w:sz w:val="24"/>
          <w:szCs w:val="24"/>
        </w:rPr>
        <w:t>Law_Jurnal</w:t>
      </w:r>
      <w:r>
        <w:rPr>
          <w:rFonts w:ascii="Book Antiqua" w:hAnsi="Book Antiqua"/>
          <w:noProof/>
          <w:sz w:val="24"/>
          <w:szCs w:val="24"/>
        </w:rPr>
        <w:t xml:space="preserve">, </w:t>
      </w:r>
      <w:r>
        <w:rPr>
          <w:rFonts w:ascii="Book Antiqua" w:hAnsi="Book Antiqua"/>
          <w:i/>
          <w:iCs/>
          <w:noProof/>
          <w:sz w:val="24"/>
          <w:szCs w:val="24"/>
        </w:rPr>
        <w:t>1</w:t>
      </w:r>
      <w:r>
        <w:rPr>
          <w:rFonts w:ascii="Book Antiqua" w:hAnsi="Book Antiqua"/>
          <w:noProof/>
          <w:sz w:val="24"/>
          <w:szCs w:val="24"/>
        </w:rPr>
        <w:t>(1), 25–31.</w:t>
      </w:r>
    </w:p>
    <w:p w:rsidR="005C530A" w:rsidRDefault="005C530A" w:rsidP="005C530A">
      <w:pPr>
        <w:widowControl w:val="0"/>
        <w:autoSpaceDE w:val="0"/>
        <w:autoSpaceDN w:val="0"/>
        <w:adjustRightInd w:val="0"/>
        <w:spacing w:after="0"/>
        <w:ind w:left="480" w:hanging="480"/>
        <w:jc w:val="both"/>
        <w:rPr>
          <w:rFonts w:ascii="Book Antiqua" w:hAnsi="Book Antiqua"/>
          <w:noProof/>
          <w:sz w:val="24"/>
          <w:szCs w:val="24"/>
        </w:rPr>
      </w:pPr>
      <w:r>
        <w:rPr>
          <w:rFonts w:ascii="Book Antiqua" w:hAnsi="Book Antiqua"/>
          <w:noProof/>
          <w:sz w:val="24"/>
          <w:szCs w:val="24"/>
        </w:rPr>
        <w:t xml:space="preserve">Diantara, S. (2019). Sahnya Akad Pembiayaan Pada Bank Syariah (Uu 21 </w:t>
      </w:r>
      <w:r>
        <w:rPr>
          <w:rFonts w:ascii="Book Antiqua" w:hAnsi="Book Antiqua"/>
          <w:noProof/>
          <w:sz w:val="24"/>
          <w:szCs w:val="24"/>
        </w:rPr>
        <w:lastRenderedPageBreak/>
        <w:t xml:space="preserve">Tahun 2008). </w:t>
      </w:r>
      <w:r>
        <w:rPr>
          <w:rFonts w:ascii="Book Antiqua" w:hAnsi="Book Antiqua"/>
          <w:i/>
          <w:iCs/>
          <w:noProof/>
          <w:sz w:val="24"/>
          <w:szCs w:val="24"/>
        </w:rPr>
        <w:t>Lex Privatum</w:t>
      </w:r>
      <w:r>
        <w:rPr>
          <w:rFonts w:ascii="Book Antiqua" w:hAnsi="Book Antiqua"/>
          <w:noProof/>
          <w:sz w:val="24"/>
          <w:szCs w:val="24"/>
        </w:rPr>
        <w:t xml:space="preserve">, </w:t>
      </w:r>
      <w:r>
        <w:rPr>
          <w:rFonts w:ascii="Book Antiqua" w:hAnsi="Book Antiqua"/>
          <w:i/>
          <w:iCs/>
          <w:noProof/>
          <w:sz w:val="24"/>
          <w:szCs w:val="24"/>
        </w:rPr>
        <w:t>6</w:t>
      </w:r>
      <w:r>
        <w:rPr>
          <w:rFonts w:ascii="Book Antiqua" w:hAnsi="Book Antiqua"/>
          <w:noProof/>
          <w:sz w:val="24"/>
          <w:szCs w:val="24"/>
        </w:rPr>
        <w:t>(10), 64–73.</w:t>
      </w:r>
    </w:p>
    <w:p w:rsidR="005C530A" w:rsidRDefault="005C530A" w:rsidP="005C530A">
      <w:pPr>
        <w:widowControl w:val="0"/>
        <w:autoSpaceDE w:val="0"/>
        <w:autoSpaceDN w:val="0"/>
        <w:adjustRightInd w:val="0"/>
        <w:spacing w:after="0"/>
        <w:ind w:left="480" w:hanging="480"/>
        <w:jc w:val="both"/>
        <w:rPr>
          <w:rFonts w:ascii="Book Antiqua" w:hAnsi="Book Antiqua"/>
          <w:noProof/>
          <w:sz w:val="24"/>
          <w:szCs w:val="24"/>
        </w:rPr>
      </w:pPr>
      <w:r>
        <w:rPr>
          <w:rFonts w:ascii="Book Antiqua" w:hAnsi="Book Antiqua"/>
          <w:noProof/>
          <w:sz w:val="24"/>
          <w:szCs w:val="24"/>
        </w:rPr>
        <w:t xml:space="preserve">Hakim, L., &amp; Anwar, A. (2017). Pembiayaan Murabahah Pada Perbankan Syariah Dalam Perspektif Hukum Di Indonesia. </w:t>
      </w:r>
      <w:r>
        <w:rPr>
          <w:rFonts w:ascii="Book Antiqua" w:hAnsi="Book Antiqua"/>
          <w:i/>
          <w:iCs/>
          <w:noProof/>
          <w:sz w:val="24"/>
          <w:szCs w:val="24"/>
        </w:rPr>
        <w:t>Al-Urban</w:t>
      </w:r>
      <w:r>
        <w:rPr>
          <w:rFonts w:ascii="Book Antiqua" w:hAnsi="Book Antiqua"/>
          <w:noProof/>
          <w:sz w:val="24"/>
          <w:szCs w:val="24"/>
        </w:rPr>
        <w:t xml:space="preserve">, </w:t>
      </w:r>
      <w:r>
        <w:rPr>
          <w:rFonts w:ascii="Book Antiqua" w:hAnsi="Book Antiqua"/>
          <w:i/>
          <w:iCs/>
          <w:noProof/>
          <w:sz w:val="24"/>
          <w:szCs w:val="24"/>
        </w:rPr>
        <w:t>1</w:t>
      </w:r>
      <w:r>
        <w:rPr>
          <w:rFonts w:ascii="Book Antiqua" w:hAnsi="Book Antiqua"/>
          <w:noProof/>
          <w:sz w:val="24"/>
          <w:szCs w:val="24"/>
        </w:rPr>
        <w:t>(2), 212–223. https://doi.org/10.22236/alurban</w:t>
      </w:r>
    </w:p>
    <w:p w:rsidR="005C530A" w:rsidRDefault="005C530A" w:rsidP="005C530A">
      <w:pPr>
        <w:widowControl w:val="0"/>
        <w:autoSpaceDE w:val="0"/>
        <w:autoSpaceDN w:val="0"/>
        <w:adjustRightInd w:val="0"/>
        <w:spacing w:after="0"/>
        <w:ind w:left="480" w:hanging="480"/>
        <w:jc w:val="both"/>
        <w:rPr>
          <w:rFonts w:ascii="Book Antiqua" w:hAnsi="Book Antiqua"/>
          <w:noProof/>
          <w:sz w:val="24"/>
          <w:szCs w:val="24"/>
        </w:rPr>
      </w:pPr>
      <w:r>
        <w:rPr>
          <w:rFonts w:ascii="Book Antiqua" w:hAnsi="Book Antiqua"/>
          <w:noProof/>
          <w:sz w:val="24"/>
          <w:szCs w:val="24"/>
        </w:rPr>
        <w:t xml:space="preserve">Harahap, W. A., Nurdin, A., &amp; Santoso, B. (2020). Kompetensi Notaris Dalam Pembuatan Perjanjian Syariah (Tinjauan Dari Perspektif Hukum Ekonomi Syariah). </w:t>
      </w:r>
      <w:r>
        <w:rPr>
          <w:rFonts w:ascii="Book Antiqua" w:hAnsi="Book Antiqua"/>
          <w:i/>
          <w:iCs/>
          <w:noProof/>
          <w:sz w:val="24"/>
          <w:szCs w:val="24"/>
        </w:rPr>
        <w:t>Notarius</w:t>
      </w:r>
      <w:r>
        <w:rPr>
          <w:rFonts w:ascii="Book Antiqua" w:hAnsi="Book Antiqua"/>
          <w:noProof/>
          <w:sz w:val="24"/>
          <w:szCs w:val="24"/>
        </w:rPr>
        <w:t xml:space="preserve">, </w:t>
      </w:r>
      <w:r>
        <w:rPr>
          <w:rFonts w:ascii="Book Antiqua" w:hAnsi="Book Antiqua"/>
          <w:i/>
          <w:iCs/>
          <w:noProof/>
          <w:sz w:val="24"/>
          <w:szCs w:val="24"/>
        </w:rPr>
        <w:t>13</w:t>
      </w:r>
      <w:r>
        <w:rPr>
          <w:rFonts w:ascii="Book Antiqua" w:hAnsi="Book Antiqua"/>
          <w:noProof/>
          <w:sz w:val="24"/>
          <w:szCs w:val="24"/>
        </w:rPr>
        <w:t>(1), 170–180. https://doi.org/10.14710/nts.v13i1.29171</w:t>
      </w:r>
    </w:p>
    <w:p w:rsidR="005C530A" w:rsidRDefault="005C530A" w:rsidP="005C530A">
      <w:pPr>
        <w:widowControl w:val="0"/>
        <w:autoSpaceDE w:val="0"/>
        <w:autoSpaceDN w:val="0"/>
        <w:adjustRightInd w:val="0"/>
        <w:spacing w:after="0"/>
        <w:ind w:left="480" w:hanging="480"/>
        <w:jc w:val="both"/>
        <w:rPr>
          <w:rFonts w:ascii="Book Antiqua" w:hAnsi="Book Antiqua"/>
          <w:noProof/>
          <w:sz w:val="24"/>
          <w:szCs w:val="24"/>
        </w:rPr>
      </w:pPr>
      <w:r>
        <w:rPr>
          <w:rFonts w:ascii="Book Antiqua" w:hAnsi="Book Antiqua"/>
          <w:noProof/>
          <w:sz w:val="24"/>
          <w:szCs w:val="24"/>
        </w:rPr>
        <w:t xml:space="preserve">Hasan, N. I. (2018). </w:t>
      </w:r>
      <w:r>
        <w:rPr>
          <w:rFonts w:ascii="Book Antiqua" w:hAnsi="Book Antiqua"/>
          <w:i/>
          <w:iCs/>
          <w:noProof/>
          <w:sz w:val="24"/>
          <w:szCs w:val="24"/>
        </w:rPr>
        <w:t>OMl tgl</w:t>
      </w:r>
      <w:r>
        <w:rPr>
          <w:rFonts w:ascii="Book Antiqua" w:hAnsi="Book Antiqua"/>
          <w:noProof/>
          <w:sz w:val="24"/>
          <w:szCs w:val="24"/>
        </w:rPr>
        <w:t>. (December).</w:t>
      </w:r>
    </w:p>
    <w:p w:rsidR="005C530A" w:rsidRDefault="005C530A" w:rsidP="005C530A">
      <w:pPr>
        <w:widowControl w:val="0"/>
        <w:autoSpaceDE w:val="0"/>
        <w:autoSpaceDN w:val="0"/>
        <w:adjustRightInd w:val="0"/>
        <w:spacing w:after="0"/>
        <w:ind w:left="480" w:hanging="480"/>
        <w:jc w:val="both"/>
        <w:rPr>
          <w:rFonts w:ascii="Book Antiqua" w:hAnsi="Book Antiqua"/>
          <w:noProof/>
          <w:sz w:val="24"/>
          <w:szCs w:val="24"/>
        </w:rPr>
      </w:pPr>
      <w:r>
        <w:rPr>
          <w:rFonts w:ascii="Book Antiqua" w:hAnsi="Book Antiqua"/>
          <w:noProof/>
          <w:sz w:val="24"/>
          <w:szCs w:val="24"/>
        </w:rPr>
        <w:t xml:space="preserve">Kunci, K., &amp; Pemikiran, D. (2017). </w:t>
      </w:r>
      <w:r>
        <w:rPr>
          <w:rFonts w:ascii="Book Antiqua" w:hAnsi="Book Antiqua"/>
          <w:i/>
          <w:iCs/>
          <w:noProof/>
          <w:sz w:val="24"/>
          <w:szCs w:val="24"/>
        </w:rPr>
        <w:t>Pendekatan Akad Murabahah Di Perbankan Syariah</w:t>
      </w:r>
      <w:r>
        <w:rPr>
          <w:rFonts w:ascii="Book Antiqua" w:hAnsi="Book Antiqua"/>
          <w:noProof/>
          <w:sz w:val="24"/>
          <w:szCs w:val="24"/>
        </w:rPr>
        <w:t xml:space="preserve">. </w:t>
      </w:r>
      <w:r>
        <w:rPr>
          <w:rFonts w:ascii="Book Antiqua" w:hAnsi="Book Antiqua"/>
          <w:i/>
          <w:iCs/>
          <w:noProof/>
          <w:sz w:val="24"/>
          <w:szCs w:val="24"/>
        </w:rPr>
        <w:t>2</w:t>
      </w:r>
      <w:r>
        <w:rPr>
          <w:rFonts w:ascii="Book Antiqua" w:hAnsi="Book Antiqua"/>
          <w:noProof/>
          <w:sz w:val="24"/>
          <w:szCs w:val="24"/>
        </w:rPr>
        <w:t>(7), 15–24.</w:t>
      </w:r>
    </w:p>
    <w:p w:rsidR="005C530A" w:rsidRDefault="005C530A" w:rsidP="005C530A">
      <w:pPr>
        <w:widowControl w:val="0"/>
        <w:autoSpaceDE w:val="0"/>
        <w:autoSpaceDN w:val="0"/>
        <w:adjustRightInd w:val="0"/>
        <w:spacing w:after="0"/>
        <w:ind w:left="480" w:hanging="480"/>
        <w:jc w:val="both"/>
        <w:rPr>
          <w:rFonts w:ascii="Book Antiqua" w:hAnsi="Book Antiqua"/>
          <w:noProof/>
          <w:sz w:val="24"/>
          <w:szCs w:val="24"/>
        </w:rPr>
      </w:pPr>
      <w:r>
        <w:rPr>
          <w:rFonts w:ascii="Book Antiqua" w:hAnsi="Book Antiqua"/>
          <w:noProof/>
          <w:sz w:val="24"/>
          <w:szCs w:val="24"/>
        </w:rPr>
        <w:t xml:space="preserve">Nurhadi, Hasibuan, S. W., Ascarya, Masrifah, A. R., Latifah, E., Djahri, M. B. M., … Pratiwi, H. (2021). Metode Penelitian. In C. M. S. Indonesia (Ed.), </w:t>
      </w:r>
      <w:r>
        <w:rPr>
          <w:rFonts w:ascii="Book Antiqua" w:hAnsi="Book Antiqua"/>
          <w:i/>
          <w:iCs/>
          <w:noProof/>
          <w:sz w:val="24"/>
          <w:szCs w:val="24"/>
        </w:rPr>
        <w:t>Media Sains Indonesia</w:t>
      </w:r>
      <w:r>
        <w:rPr>
          <w:rFonts w:ascii="Book Antiqua" w:hAnsi="Book Antiqua"/>
          <w:noProof/>
          <w:sz w:val="24"/>
          <w:szCs w:val="24"/>
        </w:rPr>
        <w:t>. Bandung: Media Sains Indonesia.</w:t>
      </w:r>
    </w:p>
    <w:p w:rsidR="005C530A" w:rsidRDefault="005C530A" w:rsidP="005C530A">
      <w:pPr>
        <w:widowControl w:val="0"/>
        <w:autoSpaceDE w:val="0"/>
        <w:autoSpaceDN w:val="0"/>
        <w:adjustRightInd w:val="0"/>
        <w:spacing w:after="0"/>
        <w:ind w:left="480" w:hanging="480"/>
        <w:jc w:val="both"/>
        <w:rPr>
          <w:rFonts w:ascii="Book Antiqua" w:hAnsi="Book Antiqua"/>
          <w:noProof/>
          <w:sz w:val="24"/>
          <w:szCs w:val="24"/>
        </w:rPr>
      </w:pPr>
      <w:r>
        <w:rPr>
          <w:rFonts w:ascii="Book Antiqua" w:hAnsi="Book Antiqua"/>
          <w:noProof/>
          <w:sz w:val="24"/>
          <w:szCs w:val="24"/>
        </w:rPr>
        <w:t xml:space="preserve">Nurlaela, E. (2020). Status Akta Perbankan Syariah Yang Dibuat Oleh Notaris Dihubungkan Dengan Kewenangan Yang Diatur Oleh Undang-Undang No.2 Tahun 2014 Sebagai Perubahan Atas Undang-Undang No.30 Tahun 2004 Tentang Jabatan Notaris. </w:t>
      </w:r>
      <w:r>
        <w:rPr>
          <w:rFonts w:ascii="Book Antiqua" w:hAnsi="Book Antiqua"/>
          <w:i/>
          <w:iCs/>
          <w:noProof/>
          <w:sz w:val="24"/>
          <w:szCs w:val="24"/>
        </w:rPr>
        <w:t>Aktualita (Jurnal Hukum)</w:t>
      </w:r>
      <w:r>
        <w:rPr>
          <w:rFonts w:ascii="Book Antiqua" w:hAnsi="Book Antiqua"/>
          <w:noProof/>
          <w:sz w:val="24"/>
          <w:szCs w:val="24"/>
        </w:rPr>
        <w:t xml:space="preserve">, </w:t>
      </w:r>
      <w:r>
        <w:rPr>
          <w:rFonts w:ascii="Book Antiqua" w:hAnsi="Book Antiqua"/>
          <w:i/>
          <w:iCs/>
          <w:noProof/>
          <w:sz w:val="24"/>
          <w:szCs w:val="24"/>
        </w:rPr>
        <w:t>3</w:t>
      </w:r>
      <w:r>
        <w:rPr>
          <w:rFonts w:ascii="Book Antiqua" w:hAnsi="Book Antiqua"/>
          <w:noProof/>
          <w:sz w:val="24"/>
          <w:szCs w:val="24"/>
        </w:rPr>
        <w:t>(1), 258–267. https://doi.org/10.29313/aktualita.v0i0.5901</w:t>
      </w:r>
    </w:p>
    <w:p w:rsidR="005C530A" w:rsidRDefault="005C530A" w:rsidP="005C530A">
      <w:pPr>
        <w:widowControl w:val="0"/>
        <w:autoSpaceDE w:val="0"/>
        <w:autoSpaceDN w:val="0"/>
        <w:adjustRightInd w:val="0"/>
        <w:spacing w:after="0"/>
        <w:ind w:left="480" w:hanging="480"/>
        <w:jc w:val="both"/>
        <w:rPr>
          <w:rFonts w:ascii="Book Antiqua" w:hAnsi="Book Antiqua"/>
          <w:noProof/>
          <w:sz w:val="24"/>
          <w:szCs w:val="24"/>
        </w:rPr>
      </w:pPr>
      <w:r>
        <w:rPr>
          <w:rFonts w:ascii="Book Antiqua" w:hAnsi="Book Antiqua"/>
          <w:noProof/>
          <w:sz w:val="24"/>
          <w:szCs w:val="24"/>
        </w:rPr>
        <w:t xml:space="preserve">Nurwulan, P. (2018). Akad Perbankan Syariah Dan Penerapannya Dalam Akta Notaris Menurut Undang-Undang Jabatan Notaris. </w:t>
      </w:r>
      <w:r>
        <w:rPr>
          <w:rFonts w:ascii="Book Antiqua" w:hAnsi="Book Antiqua"/>
          <w:i/>
          <w:iCs/>
          <w:noProof/>
          <w:sz w:val="24"/>
          <w:szCs w:val="24"/>
        </w:rPr>
        <w:t>Jurnal Hukum Ius Quia Iustum</w:t>
      </w:r>
      <w:r>
        <w:rPr>
          <w:rFonts w:ascii="Book Antiqua" w:hAnsi="Book Antiqua"/>
          <w:noProof/>
          <w:sz w:val="24"/>
          <w:szCs w:val="24"/>
        </w:rPr>
        <w:t xml:space="preserve">, </w:t>
      </w:r>
      <w:r>
        <w:rPr>
          <w:rFonts w:ascii="Book Antiqua" w:hAnsi="Book Antiqua"/>
          <w:i/>
          <w:iCs/>
          <w:noProof/>
          <w:sz w:val="24"/>
          <w:szCs w:val="24"/>
        </w:rPr>
        <w:t>25</w:t>
      </w:r>
      <w:r>
        <w:rPr>
          <w:rFonts w:ascii="Book Antiqua" w:hAnsi="Book Antiqua"/>
          <w:noProof/>
          <w:sz w:val="24"/>
          <w:szCs w:val="24"/>
        </w:rPr>
        <w:t>(3), 623–644. https://doi.org/10.20885/iustum.vol25.iss3.art10</w:t>
      </w:r>
    </w:p>
    <w:p w:rsidR="005C530A" w:rsidRDefault="005C530A" w:rsidP="005C530A">
      <w:pPr>
        <w:widowControl w:val="0"/>
        <w:autoSpaceDE w:val="0"/>
        <w:autoSpaceDN w:val="0"/>
        <w:adjustRightInd w:val="0"/>
        <w:spacing w:after="0"/>
        <w:ind w:left="480" w:hanging="480"/>
        <w:jc w:val="both"/>
        <w:rPr>
          <w:rFonts w:ascii="Book Antiqua" w:hAnsi="Book Antiqua"/>
          <w:noProof/>
          <w:sz w:val="24"/>
          <w:szCs w:val="24"/>
        </w:rPr>
      </w:pPr>
      <w:r>
        <w:rPr>
          <w:rFonts w:ascii="Book Antiqua" w:hAnsi="Book Antiqua"/>
          <w:noProof/>
          <w:sz w:val="24"/>
          <w:szCs w:val="24"/>
        </w:rPr>
        <w:t xml:space="preserve">Parmitasari, I. (2020). Autentikasi Akad Pembiayaan pada Perbankan Syariah dalam Penggunaan Lafadz Basmallah. </w:t>
      </w:r>
      <w:r>
        <w:rPr>
          <w:rFonts w:ascii="Book Antiqua" w:hAnsi="Book Antiqua"/>
          <w:i/>
          <w:iCs/>
          <w:noProof/>
          <w:sz w:val="24"/>
          <w:szCs w:val="24"/>
        </w:rPr>
        <w:t>Undang: Jurnal Hukum</w:t>
      </w:r>
      <w:r>
        <w:rPr>
          <w:rFonts w:ascii="Book Antiqua" w:hAnsi="Book Antiqua"/>
          <w:noProof/>
          <w:sz w:val="24"/>
          <w:szCs w:val="24"/>
        </w:rPr>
        <w:t xml:space="preserve">, </w:t>
      </w:r>
      <w:r>
        <w:rPr>
          <w:rFonts w:ascii="Book Antiqua" w:hAnsi="Book Antiqua"/>
          <w:i/>
          <w:iCs/>
          <w:noProof/>
          <w:sz w:val="24"/>
          <w:szCs w:val="24"/>
        </w:rPr>
        <w:t>3</w:t>
      </w:r>
      <w:r>
        <w:rPr>
          <w:rFonts w:ascii="Book Antiqua" w:hAnsi="Book Antiqua"/>
          <w:noProof/>
          <w:sz w:val="24"/>
          <w:szCs w:val="24"/>
        </w:rPr>
        <w:t>(1), 85–105. https://doi.org/10.22437/ujh.3.1.85-105</w:t>
      </w:r>
    </w:p>
    <w:p w:rsidR="005C530A" w:rsidRDefault="005C530A" w:rsidP="005C530A">
      <w:pPr>
        <w:widowControl w:val="0"/>
        <w:autoSpaceDE w:val="0"/>
        <w:autoSpaceDN w:val="0"/>
        <w:adjustRightInd w:val="0"/>
        <w:spacing w:after="0"/>
        <w:ind w:left="480" w:hanging="480"/>
        <w:jc w:val="both"/>
        <w:rPr>
          <w:rFonts w:ascii="Book Antiqua" w:hAnsi="Book Antiqua"/>
          <w:noProof/>
          <w:sz w:val="24"/>
          <w:szCs w:val="24"/>
        </w:rPr>
      </w:pPr>
      <w:r>
        <w:rPr>
          <w:rFonts w:ascii="Book Antiqua" w:hAnsi="Book Antiqua"/>
          <w:noProof/>
          <w:sz w:val="24"/>
          <w:szCs w:val="24"/>
        </w:rPr>
        <w:t xml:space="preserve">Pembuatan, D., Di, A., Syariah, P., &amp; Indonesia, D. I. (2019). </w:t>
      </w:r>
      <w:r>
        <w:rPr>
          <w:rFonts w:ascii="Book Antiqua" w:hAnsi="Book Antiqua"/>
          <w:i/>
          <w:iCs/>
          <w:noProof/>
          <w:sz w:val="24"/>
          <w:szCs w:val="24"/>
        </w:rPr>
        <w:t>31 | Al Amwal: Vol. 1, No. 2, Februari 2019</w:t>
      </w:r>
      <w:r>
        <w:rPr>
          <w:rFonts w:ascii="Book Antiqua" w:hAnsi="Book Antiqua"/>
          <w:noProof/>
          <w:sz w:val="24"/>
          <w:szCs w:val="24"/>
        </w:rPr>
        <w:t xml:space="preserve">. </w:t>
      </w:r>
      <w:r>
        <w:rPr>
          <w:rFonts w:ascii="Book Antiqua" w:hAnsi="Book Antiqua"/>
          <w:i/>
          <w:iCs/>
          <w:noProof/>
          <w:sz w:val="24"/>
          <w:szCs w:val="24"/>
        </w:rPr>
        <w:t>1</w:t>
      </w:r>
      <w:r>
        <w:rPr>
          <w:rFonts w:ascii="Book Antiqua" w:hAnsi="Book Antiqua"/>
          <w:noProof/>
          <w:sz w:val="24"/>
          <w:szCs w:val="24"/>
        </w:rPr>
        <w:t>(12), 31–39.</w:t>
      </w:r>
    </w:p>
    <w:p w:rsidR="005C530A" w:rsidRDefault="005C530A" w:rsidP="005C530A">
      <w:pPr>
        <w:widowControl w:val="0"/>
        <w:autoSpaceDE w:val="0"/>
        <w:autoSpaceDN w:val="0"/>
        <w:adjustRightInd w:val="0"/>
        <w:spacing w:after="0"/>
        <w:ind w:left="480" w:hanging="480"/>
        <w:jc w:val="both"/>
        <w:rPr>
          <w:rFonts w:ascii="Book Antiqua" w:hAnsi="Book Antiqua"/>
          <w:noProof/>
          <w:sz w:val="24"/>
          <w:szCs w:val="24"/>
        </w:rPr>
      </w:pPr>
      <w:r>
        <w:rPr>
          <w:rFonts w:ascii="Book Antiqua" w:hAnsi="Book Antiqua"/>
          <w:noProof/>
          <w:sz w:val="24"/>
          <w:szCs w:val="24"/>
        </w:rPr>
        <w:t xml:space="preserve">Rozali, A. (2020). Transformasi Akad Perbankan Syariah dalam Pembentukan Hukum Perikatan Nasional. </w:t>
      </w:r>
      <w:r>
        <w:rPr>
          <w:rFonts w:ascii="Book Antiqua" w:hAnsi="Book Antiqua"/>
          <w:i/>
          <w:iCs/>
          <w:noProof/>
          <w:sz w:val="24"/>
          <w:szCs w:val="24"/>
        </w:rPr>
        <w:t>Jurnal Wawasan Yuridika</w:t>
      </w:r>
      <w:r>
        <w:rPr>
          <w:rFonts w:ascii="Book Antiqua" w:hAnsi="Book Antiqua"/>
          <w:noProof/>
          <w:sz w:val="24"/>
          <w:szCs w:val="24"/>
        </w:rPr>
        <w:t xml:space="preserve">, </w:t>
      </w:r>
      <w:r>
        <w:rPr>
          <w:rFonts w:ascii="Book Antiqua" w:hAnsi="Book Antiqua"/>
          <w:i/>
          <w:iCs/>
          <w:noProof/>
          <w:sz w:val="24"/>
          <w:szCs w:val="24"/>
        </w:rPr>
        <w:t>4</w:t>
      </w:r>
      <w:r>
        <w:rPr>
          <w:rFonts w:ascii="Book Antiqua" w:hAnsi="Book Antiqua"/>
          <w:noProof/>
          <w:sz w:val="24"/>
          <w:szCs w:val="24"/>
        </w:rPr>
        <w:t>(1), 31. https://doi.org/10.25072/jwy.v4i1.320</w:t>
      </w:r>
    </w:p>
    <w:p w:rsidR="005C530A" w:rsidRDefault="005C530A" w:rsidP="005C530A">
      <w:pPr>
        <w:widowControl w:val="0"/>
        <w:autoSpaceDE w:val="0"/>
        <w:autoSpaceDN w:val="0"/>
        <w:adjustRightInd w:val="0"/>
        <w:spacing w:after="0"/>
        <w:ind w:left="480" w:hanging="480"/>
        <w:jc w:val="both"/>
        <w:rPr>
          <w:rFonts w:ascii="Book Antiqua" w:hAnsi="Book Antiqua"/>
          <w:noProof/>
          <w:sz w:val="24"/>
          <w:szCs w:val="24"/>
        </w:rPr>
      </w:pPr>
      <w:r>
        <w:rPr>
          <w:rFonts w:ascii="Book Antiqua" w:hAnsi="Book Antiqua"/>
          <w:noProof/>
          <w:sz w:val="24"/>
          <w:szCs w:val="24"/>
        </w:rPr>
        <w:t xml:space="preserve">Supriyadi, &amp; Hana, K. F. (2021). Desain Advokasi Penyelesaian Pembiayaan Bermasalah Pada Baitul Maal Wa Tamwil. </w:t>
      </w:r>
      <w:r>
        <w:rPr>
          <w:rFonts w:ascii="Book Antiqua" w:hAnsi="Book Antiqua"/>
          <w:i/>
          <w:iCs/>
          <w:noProof/>
          <w:sz w:val="24"/>
          <w:szCs w:val="24"/>
        </w:rPr>
        <w:t>Equilibrium: Jurnal Ekonomi Syariah</w:t>
      </w:r>
      <w:r>
        <w:rPr>
          <w:rFonts w:ascii="Book Antiqua" w:hAnsi="Book Antiqua"/>
          <w:noProof/>
          <w:sz w:val="24"/>
          <w:szCs w:val="24"/>
        </w:rPr>
        <w:t xml:space="preserve">, </w:t>
      </w:r>
      <w:r>
        <w:rPr>
          <w:rFonts w:ascii="Book Antiqua" w:hAnsi="Book Antiqua"/>
          <w:i/>
          <w:iCs/>
          <w:noProof/>
          <w:sz w:val="24"/>
          <w:szCs w:val="24"/>
        </w:rPr>
        <w:t>9</w:t>
      </w:r>
      <w:r>
        <w:rPr>
          <w:rFonts w:ascii="Book Antiqua" w:hAnsi="Book Antiqua"/>
          <w:noProof/>
          <w:sz w:val="24"/>
          <w:szCs w:val="24"/>
        </w:rPr>
        <w:t>(2), 445–466.</w:t>
      </w:r>
    </w:p>
    <w:p w:rsidR="005C530A" w:rsidRDefault="005C530A" w:rsidP="005C530A">
      <w:pPr>
        <w:widowControl w:val="0"/>
        <w:autoSpaceDE w:val="0"/>
        <w:autoSpaceDN w:val="0"/>
        <w:adjustRightInd w:val="0"/>
        <w:ind w:left="480" w:hanging="480"/>
        <w:jc w:val="both"/>
        <w:rPr>
          <w:rFonts w:ascii="Book Antiqua" w:hAnsi="Book Antiqua"/>
          <w:noProof/>
          <w:sz w:val="24"/>
          <w:szCs w:val="20"/>
        </w:rPr>
      </w:pPr>
      <w:r>
        <w:rPr>
          <w:rFonts w:ascii="Book Antiqua" w:hAnsi="Book Antiqua"/>
          <w:noProof/>
          <w:sz w:val="24"/>
          <w:szCs w:val="24"/>
        </w:rPr>
        <w:t xml:space="preserve">Zaluchu, S. E. (2021). Metode Penelitian di dalam Manuskrip Jurnal Ilmiah Keagamaan. </w:t>
      </w:r>
      <w:r>
        <w:rPr>
          <w:rFonts w:ascii="Book Antiqua" w:hAnsi="Book Antiqua"/>
          <w:i/>
          <w:iCs/>
          <w:noProof/>
          <w:sz w:val="24"/>
          <w:szCs w:val="24"/>
        </w:rPr>
        <w:t>Jurnal Teologi Berita Hidup</w:t>
      </w:r>
      <w:r>
        <w:rPr>
          <w:rFonts w:ascii="Book Antiqua" w:hAnsi="Book Antiqua"/>
          <w:noProof/>
          <w:sz w:val="24"/>
          <w:szCs w:val="24"/>
        </w:rPr>
        <w:t xml:space="preserve">, </w:t>
      </w:r>
      <w:r>
        <w:rPr>
          <w:rFonts w:ascii="Book Antiqua" w:hAnsi="Book Antiqua"/>
          <w:i/>
          <w:iCs/>
          <w:noProof/>
          <w:sz w:val="24"/>
          <w:szCs w:val="24"/>
        </w:rPr>
        <w:t>3</w:t>
      </w:r>
      <w:r>
        <w:rPr>
          <w:rFonts w:ascii="Book Antiqua" w:hAnsi="Book Antiqua"/>
          <w:noProof/>
          <w:sz w:val="24"/>
          <w:szCs w:val="24"/>
        </w:rPr>
        <w:t>(2), 249–266.</w:t>
      </w:r>
    </w:p>
    <w:p w:rsidR="007F047F" w:rsidRPr="005C530A" w:rsidRDefault="005C530A" w:rsidP="005C530A">
      <w:pPr>
        <w:jc w:val="both"/>
        <w:rPr>
          <w:rFonts w:ascii="Book Antiqua" w:hAnsi="Book Antiqua"/>
          <w:sz w:val="20"/>
        </w:rPr>
      </w:pPr>
      <w:r>
        <w:rPr>
          <w:rFonts w:ascii="Book Antiqua" w:hAnsi="Book Antiqua" w:cstheme="minorHAnsi"/>
          <w:sz w:val="24"/>
          <w:szCs w:val="24"/>
          <w:lang w:eastAsia="id-ID"/>
        </w:rPr>
        <w:fldChar w:fldCharType="end"/>
      </w:r>
    </w:p>
    <w:sectPr w:rsidR="007F047F" w:rsidRPr="005C530A" w:rsidSect="00673417">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2268" w:right="1701" w:bottom="1701" w:left="2268" w:header="708" w:footer="708" w:gutter="0"/>
      <w:pgNumType w:start="5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879" w:rsidRDefault="00D21879" w:rsidP="00CE1B12">
      <w:pPr>
        <w:spacing w:after="0" w:line="240" w:lineRule="auto"/>
      </w:pPr>
      <w:r>
        <w:separator/>
      </w:r>
    </w:p>
  </w:endnote>
  <w:endnote w:type="continuationSeparator" w:id="0">
    <w:p w:rsidR="00D21879" w:rsidRDefault="00D21879" w:rsidP="00CE1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EF4" w:rsidRDefault="00861D0E" w:rsidP="00AB5EF4">
    <w:pPr>
      <w:jc w:val="right"/>
    </w:pPr>
    <w:r w:rsidRPr="00861D0E">
      <w:rPr>
        <w:rFonts w:ascii="Book Antiqua" w:eastAsia="Calibri" w:hAnsi="Book Antiqua" w:cs="Book Antiqua"/>
        <w:color w:val="231F20"/>
      </w:rPr>
      <w:fldChar w:fldCharType="begin"/>
    </w:r>
    <w:r w:rsidRPr="00861D0E">
      <w:rPr>
        <w:rFonts w:ascii="Book Antiqua" w:eastAsia="Calibri" w:hAnsi="Book Antiqua" w:cs="Book Antiqua"/>
        <w:color w:val="231F20"/>
      </w:rPr>
      <w:instrText xml:space="preserve"> PAGE   \* MERGEFORMAT </w:instrText>
    </w:r>
    <w:r w:rsidRPr="00861D0E">
      <w:rPr>
        <w:rFonts w:ascii="Book Antiqua" w:eastAsia="Calibri" w:hAnsi="Book Antiqua" w:cs="Book Antiqua"/>
        <w:color w:val="231F20"/>
      </w:rPr>
      <w:fldChar w:fldCharType="separate"/>
    </w:r>
    <w:r w:rsidR="00673417">
      <w:rPr>
        <w:rFonts w:ascii="Book Antiqua" w:eastAsia="Calibri" w:hAnsi="Book Antiqua" w:cs="Book Antiqua"/>
        <w:noProof/>
        <w:color w:val="231F20"/>
      </w:rPr>
      <w:t>72</w:t>
    </w:r>
    <w:r w:rsidRPr="00861D0E">
      <w:rPr>
        <w:rFonts w:ascii="Book Antiqua" w:eastAsia="Calibri" w:hAnsi="Book Antiqua" w:cs="Book Antiqua"/>
        <w:noProof/>
        <w:color w:val="231F20"/>
      </w:rPr>
      <w:fldChar w:fldCharType="end"/>
    </w:r>
    <w:r>
      <w:rPr>
        <w:rFonts w:ascii="Book Antiqua" w:eastAsia="Calibri" w:hAnsi="Book Antiqua" w:cs="Book Antiqua"/>
        <w:i/>
        <w:iCs/>
        <w:noProof/>
        <w:color w:val="231F20"/>
      </w:rPr>
      <w:tab/>
    </w:r>
    <w:r>
      <w:rPr>
        <w:rFonts w:ascii="Book Antiqua" w:eastAsia="Calibri" w:hAnsi="Book Antiqua" w:cs="Book Antiqua"/>
        <w:i/>
        <w:iCs/>
        <w:noProof/>
        <w:color w:val="231F20"/>
      </w:rPr>
      <w:tab/>
    </w:r>
    <w:r>
      <w:rPr>
        <w:rFonts w:ascii="Book Antiqua" w:eastAsia="Calibri" w:hAnsi="Book Antiqua" w:cs="Book Antiqua"/>
        <w:i/>
        <w:iCs/>
        <w:noProof/>
        <w:color w:val="231F20"/>
      </w:rPr>
      <w:tab/>
      <w:t xml:space="preserve">       </w:t>
    </w:r>
    <w:r w:rsidR="00AB5EF4" w:rsidRPr="00600A55">
      <w:rPr>
        <w:rFonts w:ascii="Book Antiqua" w:eastAsia="Calibri" w:hAnsi="Book Antiqua" w:cs="Book Antiqua"/>
        <w:i/>
        <w:iCs/>
        <w:color w:val="231F20"/>
      </w:rPr>
      <w:t xml:space="preserve">Tawazun: Journal of Sharia Economic Law Vol. </w:t>
    </w:r>
    <w:r w:rsidR="005A276A">
      <w:rPr>
        <w:rFonts w:ascii="Book Antiqua" w:eastAsia="Calibri" w:hAnsi="Book Antiqua" w:cs="Book Antiqua"/>
        <w:i/>
        <w:iCs/>
        <w:color w:val="231F20"/>
      </w:rPr>
      <w:t>5 No.1</w:t>
    </w:r>
    <w:r w:rsidR="00AB5EF4" w:rsidRPr="00600A55">
      <w:rPr>
        <w:rFonts w:ascii="Book Antiqua" w:eastAsia="Calibri" w:hAnsi="Book Antiqua" w:cs="Book Antiqua"/>
        <w:i/>
        <w:iCs/>
        <w:color w:val="231F20"/>
      </w:rPr>
      <w:t xml:space="preserve"> </w:t>
    </w:r>
    <w:r w:rsidR="005A276A">
      <w:rPr>
        <w:rFonts w:ascii="Book Antiqua" w:eastAsia="Calibri" w:hAnsi="Book Antiqua" w:cs="Book Antiqua"/>
        <w:i/>
        <w:iCs/>
        <w:color w:val="231F20"/>
      </w:rPr>
      <w:t>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B12" w:rsidRPr="0077525D" w:rsidRDefault="00CE1B12" w:rsidP="00CE1B12">
    <w:r w:rsidRPr="00600A55">
      <w:rPr>
        <w:rFonts w:ascii="Book Antiqua" w:eastAsia="Calibri" w:hAnsi="Book Antiqua" w:cs="Book Antiqua"/>
        <w:i/>
        <w:iCs/>
        <w:color w:val="231F20"/>
      </w:rPr>
      <w:t xml:space="preserve">Tawazun: Journal of Sharia Economic Law Vol. </w:t>
    </w:r>
    <w:r w:rsidR="005A276A">
      <w:rPr>
        <w:rFonts w:ascii="Book Antiqua" w:eastAsia="Calibri" w:hAnsi="Book Antiqua" w:cs="Book Antiqua"/>
        <w:i/>
        <w:iCs/>
        <w:color w:val="231F20"/>
      </w:rPr>
      <w:t>5 No.1</w:t>
    </w:r>
    <w:r w:rsidRPr="00600A55">
      <w:rPr>
        <w:rFonts w:ascii="Book Antiqua" w:eastAsia="Calibri" w:hAnsi="Book Antiqua" w:cs="Book Antiqua"/>
        <w:i/>
        <w:iCs/>
        <w:color w:val="231F20"/>
      </w:rPr>
      <w:t xml:space="preserve"> </w:t>
    </w:r>
    <w:r w:rsidR="005A276A">
      <w:rPr>
        <w:rFonts w:ascii="Book Antiqua" w:eastAsia="Calibri" w:hAnsi="Book Antiqua" w:cs="Book Antiqua"/>
        <w:i/>
        <w:iCs/>
        <w:color w:val="231F20"/>
      </w:rPr>
      <w:t>2022</w:t>
    </w:r>
    <w:r w:rsidR="00B50E39">
      <w:rPr>
        <w:rFonts w:ascii="Book Antiqua" w:eastAsia="Calibri" w:hAnsi="Book Antiqua" w:cs="Book Antiqua"/>
        <w:i/>
        <w:iCs/>
        <w:color w:val="231F20"/>
      </w:rPr>
      <w:tab/>
    </w:r>
    <w:r w:rsidR="00B50E39">
      <w:rPr>
        <w:rFonts w:ascii="Book Antiqua" w:eastAsia="Calibri" w:hAnsi="Book Antiqua" w:cs="Book Antiqua"/>
        <w:i/>
        <w:iCs/>
        <w:color w:val="231F20"/>
      </w:rPr>
      <w:tab/>
      <w:t xml:space="preserve">           </w:t>
    </w:r>
    <w:r w:rsidR="00861D0E">
      <w:rPr>
        <w:rFonts w:ascii="Book Antiqua" w:eastAsia="Calibri" w:hAnsi="Book Antiqua" w:cs="Book Antiqua"/>
        <w:i/>
        <w:iCs/>
        <w:color w:val="231F20"/>
      </w:rPr>
      <w:t xml:space="preserve">         </w:t>
    </w:r>
    <w:r w:rsidR="00861D0E" w:rsidRPr="00861D0E">
      <w:rPr>
        <w:rFonts w:ascii="Book Antiqua" w:eastAsia="Calibri" w:hAnsi="Book Antiqua" w:cs="Book Antiqua"/>
        <w:color w:val="231F20"/>
      </w:rPr>
      <w:fldChar w:fldCharType="begin"/>
    </w:r>
    <w:r w:rsidR="00861D0E" w:rsidRPr="00861D0E">
      <w:rPr>
        <w:rFonts w:ascii="Book Antiqua" w:eastAsia="Calibri" w:hAnsi="Book Antiqua" w:cs="Book Antiqua"/>
        <w:color w:val="231F20"/>
      </w:rPr>
      <w:instrText xml:space="preserve"> PAGE   \* MERGEFORMAT </w:instrText>
    </w:r>
    <w:r w:rsidR="00861D0E" w:rsidRPr="00861D0E">
      <w:rPr>
        <w:rFonts w:ascii="Book Antiqua" w:eastAsia="Calibri" w:hAnsi="Book Antiqua" w:cs="Book Antiqua"/>
        <w:color w:val="231F20"/>
      </w:rPr>
      <w:fldChar w:fldCharType="separate"/>
    </w:r>
    <w:r w:rsidR="00673417">
      <w:rPr>
        <w:rFonts w:ascii="Book Antiqua" w:eastAsia="Calibri" w:hAnsi="Book Antiqua" w:cs="Book Antiqua"/>
        <w:noProof/>
        <w:color w:val="231F20"/>
      </w:rPr>
      <w:t>73</w:t>
    </w:r>
    <w:r w:rsidR="00861D0E" w:rsidRPr="00861D0E">
      <w:rPr>
        <w:rFonts w:ascii="Book Antiqua" w:eastAsia="Calibri" w:hAnsi="Book Antiqua" w:cs="Book Antiqua"/>
        <w:noProof/>
        <w:color w:val="231F20"/>
      </w:rPr>
      <w:fldChar w:fldCharType="end"/>
    </w:r>
  </w:p>
  <w:p w:rsidR="00CE1B12" w:rsidRDefault="00CE1B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B12" w:rsidRPr="0077525D" w:rsidRDefault="00CE1B12" w:rsidP="00CE1B12">
    <w:r w:rsidRPr="00600A55">
      <w:rPr>
        <w:rFonts w:ascii="Book Antiqua" w:eastAsia="Calibri" w:hAnsi="Book Antiqua" w:cs="Book Antiqua"/>
        <w:i/>
        <w:iCs/>
        <w:color w:val="231F20"/>
      </w:rPr>
      <w:t xml:space="preserve">Tawazun: Journal of Sharia Economic Law Vol. </w:t>
    </w:r>
    <w:r w:rsidR="00DB7493">
      <w:rPr>
        <w:rFonts w:ascii="Book Antiqua" w:eastAsia="Calibri" w:hAnsi="Book Antiqua" w:cs="Book Antiqua"/>
        <w:i/>
        <w:iCs/>
        <w:color w:val="231F20"/>
      </w:rPr>
      <w:t>5 No.1</w:t>
    </w:r>
    <w:r w:rsidRPr="00600A55">
      <w:rPr>
        <w:rFonts w:ascii="Book Antiqua" w:eastAsia="Calibri" w:hAnsi="Book Antiqua" w:cs="Book Antiqua"/>
        <w:i/>
        <w:iCs/>
        <w:color w:val="231F20"/>
      </w:rPr>
      <w:t xml:space="preserve"> </w:t>
    </w:r>
    <w:r w:rsidR="00DB7493">
      <w:rPr>
        <w:rFonts w:ascii="Book Antiqua" w:eastAsia="Calibri" w:hAnsi="Book Antiqua" w:cs="Book Antiqua"/>
        <w:i/>
        <w:iCs/>
        <w:color w:val="231F20"/>
      </w:rPr>
      <w:t>2022</w:t>
    </w:r>
    <w:r w:rsidR="00B50E39">
      <w:rPr>
        <w:rFonts w:ascii="Book Antiqua" w:eastAsia="Calibri" w:hAnsi="Book Antiqua" w:cs="Book Antiqua"/>
        <w:i/>
        <w:iCs/>
        <w:color w:val="231F20"/>
      </w:rPr>
      <w:tab/>
    </w:r>
    <w:r w:rsidR="00B50E39">
      <w:rPr>
        <w:rFonts w:ascii="Book Antiqua" w:eastAsia="Calibri" w:hAnsi="Book Antiqua" w:cs="Book Antiqua"/>
        <w:i/>
        <w:iCs/>
        <w:color w:val="231F20"/>
      </w:rPr>
      <w:tab/>
      <w:t xml:space="preserve">         </w:t>
    </w:r>
    <w:r w:rsidR="00861D0E">
      <w:rPr>
        <w:rFonts w:ascii="Book Antiqua" w:eastAsia="Calibri" w:hAnsi="Book Antiqua" w:cs="Book Antiqua"/>
        <w:i/>
        <w:iCs/>
        <w:color w:val="231F20"/>
      </w:rPr>
      <w:t xml:space="preserve">           </w:t>
    </w:r>
    <w:r w:rsidR="00861D0E" w:rsidRPr="00861D0E">
      <w:rPr>
        <w:rFonts w:ascii="Book Antiqua" w:eastAsia="Calibri" w:hAnsi="Book Antiqua" w:cs="Book Antiqua"/>
        <w:color w:val="231F20"/>
      </w:rPr>
      <w:fldChar w:fldCharType="begin"/>
    </w:r>
    <w:r w:rsidR="00861D0E" w:rsidRPr="00861D0E">
      <w:rPr>
        <w:rFonts w:ascii="Book Antiqua" w:eastAsia="Calibri" w:hAnsi="Book Antiqua" w:cs="Book Antiqua"/>
        <w:color w:val="231F20"/>
      </w:rPr>
      <w:instrText xml:space="preserve"> PAGE   \* MERGEFORMAT </w:instrText>
    </w:r>
    <w:r w:rsidR="00861D0E" w:rsidRPr="00861D0E">
      <w:rPr>
        <w:rFonts w:ascii="Book Antiqua" w:eastAsia="Calibri" w:hAnsi="Book Antiqua" w:cs="Book Antiqua"/>
        <w:color w:val="231F20"/>
      </w:rPr>
      <w:fldChar w:fldCharType="separate"/>
    </w:r>
    <w:r w:rsidR="00673417">
      <w:rPr>
        <w:rFonts w:ascii="Book Antiqua" w:eastAsia="Calibri" w:hAnsi="Book Antiqua" w:cs="Book Antiqua"/>
        <w:noProof/>
        <w:color w:val="231F20"/>
      </w:rPr>
      <w:t>59</w:t>
    </w:r>
    <w:r w:rsidR="00861D0E" w:rsidRPr="00861D0E">
      <w:rPr>
        <w:rFonts w:ascii="Book Antiqua" w:eastAsia="Calibri" w:hAnsi="Book Antiqua" w:cs="Book Antiqua"/>
        <w:noProof/>
        <w:color w:val="231F20"/>
      </w:rPr>
      <w:fldChar w:fldCharType="end"/>
    </w:r>
  </w:p>
  <w:p w:rsidR="00CE1B12" w:rsidRDefault="00CE1B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879" w:rsidRDefault="00D21879" w:rsidP="00CE1B12">
      <w:pPr>
        <w:spacing w:after="0" w:line="240" w:lineRule="auto"/>
      </w:pPr>
      <w:r>
        <w:separator/>
      </w:r>
    </w:p>
  </w:footnote>
  <w:footnote w:type="continuationSeparator" w:id="0">
    <w:p w:rsidR="00D21879" w:rsidRDefault="00D21879" w:rsidP="00CE1B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959" w:rsidRDefault="00DC2959" w:rsidP="00DC2959">
    <w:pPr>
      <w:pStyle w:val="Header"/>
      <w:rPr>
        <w:rFonts w:ascii="Book Antiqua" w:hAnsi="Book Antiqua" w:cs="Times New Roman"/>
        <w:bCs/>
      </w:rPr>
    </w:pPr>
  </w:p>
  <w:p w:rsidR="00DC2959" w:rsidRDefault="00DC2959" w:rsidP="00DC2959">
    <w:pPr>
      <w:pStyle w:val="Header"/>
      <w:rPr>
        <w:rFonts w:ascii="Book Antiqua" w:hAnsi="Book Antiqua" w:cs="Times New Roman"/>
        <w:bCs/>
      </w:rPr>
    </w:pPr>
  </w:p>
  <w:p w:rsidR="00DC2959" w:rsidRDefault="00DC2959" w:rsidP="00DC2959">
    <w:pPr>
      <w:pStyle w:val="Header"/>
      <w:rPr>
        <w:rFonts w:ascii="Book Antiqua" w:hAnsi="Book Antiqua" w:cs="Times New Roman"/>
        <w:bCs/>
      </w:rPr>
    </w:pPr>
  </w:p>
  <w:p w:rsidR="00DC2959" w:rsidRPr="00DC2959" w:rsidRDefault="00DC2959" w:rsidP="00882354">
    <w:pPr>
      <w:pStyle w:val="Header"/>
      <w:rPr>
        <w:bCs/>
      </w:rPr>
    </w:pPr>
    <w:r w:rsidRPr="00DC2959">
      <w:rPr>
        <w:bCs/>
        <w:noProof/>
      </w:rPr>
      <mc:AlternateContent>
        <mc:Choice Requires="wps">
          <w:drawing>
            <wp:anchor distT="4294967295" distB="4294967295" distL="114300" distR="114300" simplePos="0" relativeHeight="251662336" behindDoc="0" locked="0" layoutInCell="1" allowOverlap="1" wp14:anchorId="27150727" wp14:editId="6CC036DC">
              <wp:simplePos x="0" y="0"/>
              <wp:positionH relativeFrom="column">
                <wp:posOffset>0</wp:posOffset>
              </wp:positionH>
              <wp:positionV relativeFrom="paragraph">
                <wp:posOffset>218440</wp:posOffset>
              </wp:positionV>
              <wp:extent cx="5048250" cy="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825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DA1B00C" id="Straight Connector 1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7.2pt" to="39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" strokecolor="windowText" strokeweight="1.5pt">
              <o:lock v:ext="edit" shapetype="f"/>
            </v:line>
          </w:pict>
        </mc:Fallback>
      </mc:AlternateContent>
    </w:r>
    <w:r w:rsidR="00882354">
      <w:rPr>
        <w:rFonts w:ascii="Book Antiqua" w:hAnsi="Book Antiqua" w:cs="Times New Roman"/>
        <w:bCs/>
      </w:rPr>
      <w:t>Kharis Fadlullah Hana</w:t>
    </w:r>
    <w:r w:rsidR="00492FBC">
      <w:rPr>
        <w:rFonts w:ascii="Book Antiqua" w:hAnsi="Book Antiqua" w:cs="Times New Roman"/>
        <w:bCs/>
      </w:rPr>
      <w:t xml:space="preserve">, </w:t>
    </w:r>
    <w:r w:rsidR="00882354">
      <w:rPr>
        <w:rFonts w:ascii="Book Antiqua" w:hAnsi="Book Antiqua" w:cs="Times New Roman"/>
        <w:bCs/>
      </w:rPr>
      <w:t>Ishlahud Dimam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959" w:rsidRDefault="00DC2959" w:rsidP="00DC2959">
    <w:pPr>
      <w:spacing w:after="0" w:line="240" w:lineRule="auto"/>
      <w:jc w:val="both"/>
      <w:rPr>
        <w:rFonts w:ascii="Book Antiqua" w:hAnsi="Book Antiqua" w:cs="Times New Roman"/>
        <w:bCs/>
        <w:lang w:val="en-ID"/>
      </w:rPr>
    </w:pPr>
  </w:p>
  <w:p w:rsidR="00DC2959" w:rsidRDefault="00DC2959" w:rsidP="00DC2959">
    <w:pPr>
      <w:spacing w:after="0" w:line="240" w:lineRule="auto"/>
      <w:jc w:val="both"/>
      <w:rPr>
        <w:rFonts w:ascii="Book Antiqua" w:hAnsi="Book Antiqua" w:cs="Times New Roman"/>
        <w:bCs/>
        <w:lang w:val="en-ID"/>
      </w:rPr>
    </w:pPr>
  </w:p>
  <w:p w:rsidR="009B7623" w:rsidRPr="007E3B6F" w:rsidRDefault="00882354" w:rsidP="007E3B6F">
    <w:pPr>
      <w:spacing w:after="0" w:line="240" w:lineRule="auto"/>
      <w:jc w:val="both"/>
      <w:rPr>
        <w:rFonts w:ascii="Book Antiqua" w:hAnsi="Book Antiqua" w:cs="Times New Roman"/>
        <w:bCs/>
        <w:lang w:val="en-ID"/>
      </w:rPr>
    </w:pPr>
    <w:r>
      <w:rPr>
        <w:rFonts w:ascii="Book Antiqua" w:hAnsi="Book Antiqua" w:cs="Times New Roman"/>
        <w:bCs/>
        <w:lang w:val="en-ID"/>
      </w:rPr>
      <w:t>Diskursus Akad Pembiayaan Bank Syariah dalam Perspektif Hukum di Indonesia</w:t>
    </w:r>
  </w:p>
  <w:p w:rsidR="00A04412" w:rsidRPr="009B7623" w:rsidRDefault="00DC2959" w:rsidP="009B7623">
    <w:pPr>
      <w:spacing w:after="0" w:line="240" w:lineRule="auto"/>
      <w:jc w:val="both"/>
      <w:rPr>
        <w:rStyle w:val="Hyperlink"/>
        <w:rFonts w:ascii="Book Antiqua" w:hAnsi="Book Antiqua" w:cs="Times New Roman"/>
        <w:bCs/>
        <w:color w:val="auto"/>
        <w:u w:val="none"/>
        <w:lang w:val="en-ID"/>
      </w:rPr>
    </w:pPr>
    <w:r w:rsidRPr="00DC2959">
      <w:rPr>
        <w:bCs/>
        <w:noProof/>
      </w:rPr>
      <mc:AlternateContent>
        <mc:Choice Requires="wps">
          <w:drawing>
            <wp:anchor distT="4294967295" distB="4294967295" distL="114300" distR="114300" simplePos="0" relativeHeight="251664384" behindDoc="0" locked="0" layoutInCell="1" allowOverlap="1" wp14:anchorId="66BCA7F9" wp14:editId="6E84F5AA">
              <wp:simplePos x="0" y="0"/>
              <wp:positionH relativeFrom="column">
                <wp:posOffset>0</wp:posOffset>
              </wp:positionH>
              <wp:positionV relativeFrom="paragraph">
                <wp:posOffset>46990</wp:posOffset>
              </wp:positionV>
              <wp:extent cx="5048250" cy="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825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C12BAB4" id="Straight Connector 19"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3.7pt" to="39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" strokecolor="windowText" strokeweight="1.5pt">
              <o:lock v:ext="edit" shapetype="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B12" w:rsidRPr="00D8317A" w:rsidRDefault="00313770" w:rsidP="00313770">
    <w:pPr>
      <w:autoSpaceDE w:val="0"/>
      <w:autoSpaceDN w:val="0"/>
      <w:adjustRightInd w:val="0"/>
      <w:spacing w:after="0" w:line="240" w:lineRule="auto"/>
      <w:ind w:left="1843"/>
      <w:rPr>
        <w:rFonts w:ascii="Cambria" w:eastAsia="Calibri" w:hAnsi="Cambria"/>
        <w:b/>
        <w:bCs/>
        <w:color w:val="231F20"/>
        <w:sz w:val="24"/>
        <w:szCs w:val="24"/>
      </w:rPr>
    </w:pPr>
    <w:r>
      <w:rPr>
        <w:rFonts w:ascii="Cambria" w:eastAsia="Calibri" w:hAnsi="Cambria"/>
        <w:b/>
        <w:bCs/>
        <w:noProof/>
        <w:color w:val="231F20"/>
        <w:sz w:val="24"/>
        <w:szCs w:val="24"/>
      </w:rPr>
      <mc:AlternateContent>
        <mc:Choice Requires="wps">
          <w:drawing>
            <wp:anchor distT="0" distB="0" distL="114299" distR="114299" simplePos="0" relativeHeight="251665408" behindDoc="0" locked="0" layoutInCell="1" allowOverlap="1" wp14:anchorId="3AEECE5F" wp14:editId="766FF677">
              <wp:simplePos x="0" y="0"/>
              <wp:positionH relativeFrom="column">
                <wp:posOffset>1093470</wp:posOffset>
              </wp:positionH>
              <wp:positionV relativeFrom="paragraph">
                <wp:posOffset>35560</wp:posOffset>
              </wp:positionV>
              <wp:extent cx="0" cy="733425"/>
              <wp:effectExtent l="57150" t="19050" r="76200" b="857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7334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225B6E20" id="Straight Connector 5" o:spid="_x0000_s1026" style="position:absolute;flip:x;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86.1pt,2.8pt" to="86.1pt,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" strokecolor="windowText" strokeweight="1.5pt">
              <v:shadow on="t" color="black" opacity="24903f" origin=",.5" offset="0,.55556mm"/>
              <o:lock v:ext="edit" shapetype="f"/>
            </v:line>
          </w:pict>
        </mc:Fallback>
      </mc:AlternateContent>
    </w:r>
    <w:r>
      <w:rPr>
        <w:rFonts w:ascii="Cambria" w:eastAsia="Calibri" w:hAnsi="Cambria"/>
        <w:b/>
        <w:bCs/>
        <w:noProof/>
        <w:color w:val="231F20"/>
        <w:sz w:val="24"/>
        <w:szCs w:val="24"/>
      </w:rPr>
      <w:drawing>
        <wp:anchor distT="0" distB="0" distL="114300" distR="114300" simplePos="0" relativeHeight="251659264" behindDoc="0" locked="0" layoutInCell="1" allowOverlap="1" wp14:anchorId="4F2DAF84" wp14:editId="26B33FA9">
          <wp:simplePos x="0" y="0"/>
          <wp:positionH relativeFrom="column">
            <wp:posOffset>74295</wp:posOffset>
          </wp:positionH>
          <wp:positionV relativeFrom="paragraph">
            <wp:posOffset>36195</wp:posOffset>
          </wp:positionV>
          <wp:extent cx="939800" cy="73342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9601" t="3200" r="65199" b="79199"/>
                  <a:stretch>
                    <a:fillRect/>
                  </a:stretch>
                </pic:blipFill>
                <pic:spPr bwMode="auto">
                  <a:xfrm>
                    <a:off x="0" y="0"/>
                    <a:ext cx="93980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CE1B12" w:rsidRPr="00D8317A">
      <w:rPr>
        <w:rFonts w:ascii="Cambria" w:eastAsia="Calibri" w:hAnsi="Cambria"/>
        <w:b/>
        <w:bCs/>
        <w:color w:val="231F20"/>
        <w:sz w:val="24"/>
        <w:szCs w:val="24"/>
      </w:rPr>
      <w:t>Tawazun: Journal of Sharia Economic Law</w:t>
    </w:r>
  </w:p>
  <w:p w:rsidR="00CE1B12" w:rsidRPr="00D8317A" w:rsidRDefault="00CE1B12" w:rsidP="00313770">
    <w:pPr>
      <w:autoSpaceDE w:val="0"/>
      <w:autoSpaceDN w:val="0"/>
      <w:adjustRightInd w:val="0"/>
      <w:spacing w:after="0" w:line="240" w:lineRule="auto"/>
      <w:ind w:left="1843"/>
      <w:rPr>
        <w:rFonts w:ascii="Cambria" w:eastAsia="Calibri" w:hAnsi="Cambria"/>
        <w:color w:val="231F20"/>
        <w:sz w:val="24"/>
        <w:szCs w:val="24"/>
      </w:rPr>
    </w:pPr>
    <w:r w:rsidRPr="00D8317A">
      <w:rPr>
        <w:rFonts w:ascii="Cambria" w:eastAsia="Calibri" w:hAnsi="Cambria"/>
        <w:color w:val="231F20"/>
        <w:sz w:val="24"/>
        <w:szCs w:val="24"/>
      </w:rPr>
      <w:t>P-ISSN: 2655-9021, E-ISSN: 2502-8316</w:t>
    </w:r>
  </w:p>
  <w:p w:rsidR="00CE1B12" w:rsidRPr="008C7DC1" w:rsidRDefault="00CE1B12" w:rsidP="00721DCA">
    <w:pPr>
      <w:autoSpaceDE w:val="0"/>
      <w:autoSpaceDN w:val="0"/>
      <w:adjustRightInd w:val="0"/>
      <w:spacing w:after="0" w:line="240" w:lineRule="auto"/>
      <w:ind w:left="1843"/>
      <w:rPr>
        <w:rFonts w:ascii="Cambria" w:eastAsia="Calibri" w:hAnsi="Cambria"/>
        <w:color w:val="231F20"/>
        <w:sz w:val="24"/>
        <w:szCs w:val="24"/>
      </w:rPr>
    </w:pPr>
    <w:r w:rsidRPr="00D8317A">
      <w:rPr>
        <w:rFonts w:ascii="Cambria" w:eastAsia="Calibri" w:hAnsi="Cambria"/>
        <w:color w:val="231F20"/>
        <w:sz w:val="24"/>
        <w:szCs w:val="24"/>
      </w:rPr>
      <w:t xml:space="preserve">Volume </w:t>
    </w:r>
    <w:r w:rsidR="00721DCA">
      <w:rPr>
        <w:rFonts w:ascii="Cambria" w:eastAsia="Calibri" w:hAnsi="Cambria"/>
        <w:color w:val="231F20"/>
        <w:sz w:val="24"/>
        <w:szCs w:val="24"/>
      </w:rPr>
      <w:t>5, Nomor 1</w:t>
    </w:r>
    <w:r w:rsidRPr="00D8317A">
      <w:rPr>
        <w:rFonts w:ascii="Cambria" w:eastAsia="Calibri" w:hAnsi="Cambria"/>
        <w:color w:val="231F20"/>
        <w:sz w:val="24"/>
        <w:szCs w:val="24"/>
      </w:rPr>
      <w:t>, 20</w:t>
    </w:r>
    <w:r w:rsidR="00721DCA">
      <w:rPr>
        <w:rFonts w:ascii="Cambria" w:eastAsia="Calibri" w:hAnsi="Cambria"/>
        <w:color w:val="231F20"/>
        <w:sz w:val="24"/>
        <w:szCs w:val="24"/>
      </w:rPr>
      <w:t>22</w:t>
    </w:r>
  </w:p>
  <w:p w:rsidR="00CE1B12" w:rsidRPr="009B7623" w:rsidRDefault="00D21879" w:rsidP="00313770">
    <w:pPr>
      <w:spacing w:after="0" w:line="240" w:lineRule="auto"/>
      <w:ind w:left="1843"/>
      <w:rPr>
        <w:rFonts w:ascii="Cambria" w:hAnsi="Cambria"/>
        <w:sz w:val="16"/>
        <w:szCs w:val="16"/>
      </w:rPr>
    </w:pPr>
    <w:hyperlink r:id="rId2" w:history="1">
      <w:r w:rsidR="009B7623" w:rsidRPr="009B7623">
        <w:rPr>
          <w:rStyle w:val="Hyperlink"/>
          <w:rFonts w:ascii="Cambria" w:hAnsi="Cambria"/>
          <w:color w:val="auto"/>
          <w:sz w:val="16"/>
          <w:szCs w:val="16"/>
          <w:u w:val="none"/>
        </w:rPr>
        <w:t>http://journal.iainkudus.ac.id/index.php/tawazun/index</w:t>
      </w:r>
    </w:hyperlink>
  </w:p>
  <w:p w:rsidR="00D1135A" w:rsidRPr="009B7623" w:rsidRDefault="00D1135A" w:rsidP="00313770">
    <w:pPr>
      <w:spacing w:after="0" w:line="240" w:lineRule="auto"/>
      <w:ind w:left="1843"/>
      <w:rPr>
        <w:rStyle w:val="Hyperlink"/>
        <w:rFonts w:ascii="Cambria" w:hAnsi="Cambria"/>
        <w:color w:val="auto"/>
        <w:sz w:val="16"/>
        <w:szCs w:val="16"/>
        <w:u w:val="none"/>
      </w:rPr>
    </w:pPr>
    <w:r w:rsidRPr="009B7623">
      <w:rPr>
        <w:rStyle w:val="Hyperlink"/>
        <w:rFonts w:ascii="Cambria" w:hAnsi="Cambria"/>
        <w:color w:val="auto"/>
        <w:sz w:val="16"/>
        <w:szCs w:val="16"/>
        <w:u w:val="none"/>
      </w:rPr>
      <w:t>DOI: </w:t>
    </w:r>
    <w:hyperlink r:id="rId3" w:history="1">
      <w:r w:rsidRPr="009B7623">
        <w:rPr>
          <w:rStyle w:val="Hyperlink"/>
          <w:rFonts w:ascii="Cambria" w:hAnsi="Cambria"/>
          <w:color w:val="auto"/>
          <w:sz w:val="16"/>
          <w:szCs w:val="16"/>
          <w:u w:val="none"/>
        </w:rPr>
        <w:t>http://dx.doi.org/10.21043/tawazun.v4i1</w:t>
      </w:r>
    </w:hyperlink>
  </w:p>
  <w:p w:rsidR="00CE1B12" w:rsidRDefault="00CE1B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65ACE"/>
    <w:multiLevelType w:val="hybridMultilevel"/>
    <w:tmpl w:val="BE901D8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34657D"/>
    <w:multiLevelType w:val="hybridMultilevel"/>
    <w:tmpl w:val="219E0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612A9"/>
    <w:multiLevelType w:val="hybridMultilevel"/>
    <w:tmpl w:val="4866D1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4F24B7"/>
    <w:multiLevelType w:val="hybridMultilevel"/>
    <w:tmpl w:val="693C87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417CA5"/>
    <w:multiLevelType w:val="hybridMultilevel"/>
    <w:tmpl w:val="F64207A2"/>
    <w:lvl w:ilvl="0" w:tplc="0409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EFF7989"/>
    <w:multiLevelType w:val="hybridMultilevel"/>
    <w:tmpl w:val="3CA4AD32"/>
    <w:lvl w:ilvl="0" w:tplc="0409000F">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nsid w:val="1D713A69"/>
    <w:multiLevelType w:val="hybridMultilevel"/>
    <w:tmpl w:val="649AF358"/>
    <w:lvl w:ilvl="0" w:tplc="F154B7C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nsid w:val="234665AF"/>
    <w:multiLevelType w:val="hybridMultilevel"/>
    <w:tmpl w:val="558C30D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993E91"/>
    <w:multiLevelType w:val="hybridMultilevel"/>
    <w:tmpl w:val="FBE8923E"/>
    <w:lvl w:ilvl="0" w:tplc="F154B7C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nsid w:val="28F6169C"/>
    <w:multiLevelType w:val="hybridMultilevel"/>
    <w:tmpl w:val="07F24806"/>
    <w:lvl w:ilvl="0" w:tplc="7AD6C204">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D8C7D0A"/>
    <w:multiLevelType w:val="hybridMultilevel"/>
    <w:tmpl w:val="786E916C"/>
    <w:lvl w:ilvl="0" w:tplc="04090011">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nsid w:val="31500E8C"/>
    <w:multiLevelType w:val="hybridMultilevel"/>
    <w:tmpl w:val="6BCCD98A"/>
    <w:lvl w:ilvl="0" w:tplc="04090019">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nsid w:val="41C57738"/>
    <w:multiLevelType w:val="hybridMultilevel"/>
    <w:tmpl w:val="55DAE950"/>
    <w:lvl w:ilvl="0" w:tplc="32E01D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E46D74"/>
    <w:multiLevelType w:val="hybridMultilevel"/>
    <w:tmpl w:val="13C4C4A8"/>
    <w:lvl w:ilvl="0" w:tplc="0409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46E57651"/>
    <w:multiLevelType w:val="hybridMultilevel"/>
    <w:tmpl w:val="837A7BAE"/>
    <w:lvl w:ilvl="0" w:tplc="04090019">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nsid w:val="4AC4044A"/>
    <w:multiLevelType w:val="hybridMultilevel"/>
    <w:tmpl w:val="97E4963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52E85690"/>
    <w:multiLevelType w:val="hybridMultilevel"/>
    <w:tmpl w:val="439AFDC6"/>
    <w:lvl w:ilvl="0" w:tplc="F154B7C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nsid w:val="638359B1"/>
    <w:multiLevelType w:val="hybridMultilevel"/>
    <w:tmpl w:val="219E0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060272"/>
    <w:multiLevelType w:val="hybridMultilevel"/>
    <w:tmpl w:val="0F78D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89388E"/>
    <w:multiLevelType w:val="hybridMultilevel"/>
    <w:tmpl w:val="B7805D04"/>
    <w:lvl w:ilvl="0" w:tplc="F154B7C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nsid w:val="6F9570A2"/>
    <w:multiLevelType w:val="hybridMultilevel"/>
    <w:tmpl w:val="866C6B06"/>
    <w:lvl w:ilvl="0" w:tplc="F154B7C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nsid w:val="7B611880"/>
    <w:multiLevelType w:val="hybridMultilevel"/>
    <w:tmpl w:val="43184B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F3F5643"/>
    <w:multiLevelType w:val="hybridMultilevel"/>
    <w:tmpl w:val="08D2B0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3"/>
  </w:num>
  <w:num w:numId="2">
    <w:abstractNumId w:val="4"/>
  </w:num>
  <w:num w:numId="3">
    <w:abstractNumId w:val="5"/>
  </w:num>
  <w:num w:numId="4">
    <w:abstractNumId w:val="7"/>
  </w:num>
  <w:num w:numId="5">
    <w:abstractNumId w:val="21"/>
  </w:num>
  <w:num w:numId="6">
    <w:abstractNumId w:val="3"/>
  </w:num>
  <w:num w:numId="7">
    <w:abstractNumId w:val="0"/>
  </w:num>
  <w:num w:numId="8">
    <w:abstractNumId w:val="12"/>
  </w:num>
  <w:num w:numId="9">
    <w:abstractNumId w:val="2"/>
  </w:num>
  <w:num w:numId="10">
    <w:abstractNumId w:val="9"/>
  </w:num>
  <w:num w:numId="11">
    <w:abstractNumId w:val="6"/>
  </w:num>
  <w:num w:numId="12">
    <w:abstractNumId w:val="16"/>
  </w:num>
  <w:num w:numId="13">
    <w:abstractNumId w:val="20"/>
  </w:num>
  <w:num w:numId="14">
    <w:abstractNumId w:val="19"/>
  </w:num>
  <w:num w:numId="15">
    <w:abstractNumId w:val="8"/>
  </w:num>
  <w:num w:numId="16">
    <w:abstractNumId w:val="10"/>
  </w:num>
  <w:num w:numId="17">
    <w:abstractNumId w:val="1"/>
  </w:num>
  <w:num w:numId="18">
    <w:abstractNumId w:val="15"/>
  </w:num>
  <w:num w:numId="19">
    <w:abstractNumId w:val="18"/>
  </w:num>
  <w:num w:numId="20">
    <w:abstractNumId w:val="11"/>
  </w:num>
  <w:num w:numId="21">
    <w:abstractNumId w:val="17"/>
  </w:num>
  <w:num w:numId="22">
    <w:abstractNumId w:val="14"/>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EB8"/>
    <w:rsid w:val="0004428A"/>
    <w:rsid w:val="000561BE"/>
    <w:rsid w:val="00074AFD"/>
    <w:rsid w:val="00092AE3"/>
    <w:rsid w:val="000A02D7"/>
    <w:rsid w:val="000E4A3C"/>
    <w:rsid w:val="0011660E"/>
    <w:rsid w:val="001417F2"/>
    <w:rsid w:val="00147A1B"/>
    <w:rsid w:val="001616DA"/>
    <w:rsid w:val="001753CE"/>
    <w:rsid w:val="00177EB8"/>
    <w:rsid w:val="001F09FD"/>
    <w:rsid w:val="002212D0"/>
    <w:rsid w:val="00231AED"/>
    <w:rsid w:val="00247AFF"/>
    <w:rsid w:val="0026464B"/>
    <w:rsid w:val="002708E5"/>
    <w:rsid w:val="002B1A02"/>
    <w:rsid w:val="0030318A"/>
    <w:rsid w:val="00313770"/>
    <w:rsid w:val="003242E8"/>
    <w:rsid w:val="00344249"/>
    <w:rsid w:val="00344FF8"/>
    <w:rsid w:val="003667B6"/>
    <w:rsid w:val="00374C87"/>
    <w:rsid w:val="003A50D3"/>
    <w:rsid w:val="003C7117"/>
    <w:rsid w:val="003E54F8"/>
    <w:rsid w:val="0040691C"/>
    <w:rsid w:val="004453B0"/>
    <w:rsid w:val="00472FD7"/>
    <w:rsid w:val="0048529E"/>
    <w:rsid w:val="00492FBC"/>
    <w:rsid w:val="004A5838"/>
    <w:rsid w:val="004F5F70"/>
    <w:rsid w:val="00522678"/>
    <w:rsid w:val="00527290"/>
    <w:rsid w:val="0054254A"/>
    <w:rsid w:val="00545D59"/>
    <w:rsid w:val="00546782"/>
    <w:rsid w:val="00572FE9"/>
    <w:rsid w:val="005A276A"/>
    <w:rsid w:val="005C530A"/>
    <w:rsid w:val="005C63B9"/>
    <w:rsid w:val="006179E4"/>
    <w:rsid w:val="006457E2"/>
    <w:rsid w:val="00673417"/>
    <w:rsid w:val="00692DE8"/>
    <w:rsid w:val="006A1371"/>
    <w:rsid w:val="006F1BE9"/>
    <w:rsid w:val="00721DCA"/>
    <w:rsid w:val="007262DC"/>
    <w:rsid w:val="00741B97"/>
    <w:rsid w:val="00742D6C"/>
    <w:rsid w:val="00750F2A"/>
    <w:rsid w:val="00772CE3"/>
    <w:rsid w:val="007E2647"/>
    <w:rsid w:val="007E3B6F"/>
    <w:rsid w:val="007F047F"/>
    <w:rsid w:val="0081640E"/>
    <w:rsid w:val="00827882"/>
    <w:rsid w:val="00854E16"/>
    <w:rsid w:val="00861D0E"/>
    <w:rsid w:val="00880B6E"/>
    <w:rsid w:val="00882354"/>
    <w:rsid w:val="0089455E"/>
    <w:rsid w:val="008B1FDB"/>
    <w:rsid w:val="008B75E5"/>
    <w:rsid w:val="008F67B1"/>
    <w:rsid w:val="00934EB7"/>
    <w:rsid w:val="009A4179"/>
    <w:rsid w:val="009B75F3"/>
    <w:rsid w:val="009B7623"/>
    <w:rsid w:val="009C2E0A"/>
    <w:rsid w:val="009D2C41"/>
    <w:rsid w:val="009E1DF4"/>
    <w:rsid w:val="00A04412"/>
    <w:rsid w:val="00A17E92"/>
    <w:rsid w:val="00A4054F"/>
    <w:rsid w:val="00AB5EF4"/>
    <w:rsid w:val="00AC79CD"/>
    <w:rsid w:val="00AD7049"/>
    <w:rsid w:val="00AE6B50"/>
    <w:rsid w:val="00B06CCF"/>
    <w:rsid w:val="00B252B1"/>
    <w:rsid w:val="00B50E39"/>
    <w:rsid w:val="00B5423D"/>
    <w:rsid w:val="00B56F07"/>
    <w:rsid w:val="00B70927"/>
    <w:rsid w:val="00BA6703"/>
    <w:rsid w:val="00C53662"/>
    <w:rsid w:val="00C65B17"/>
    <w:rsid w:val="00C66AC5"/>
    <w:rsid w:val="00C80C4D"/>
    <w:rsid w:val="00CA48F9"/>
    <w:rsid w:val="00CB37A5"/>
    <w:rsid w:val="00CE1B12"/>
    <w:rsid w:val="00D1135A"/>
    <w:rsid w:val="00D21879"/>
    <w:rsid w:val="00D36ECF"/>
    <w:rsid w:val="00D508A2"/>
    <w:rsid w:val="00D52D24"/>
    <w:rsid w:val="00D55E77"/>
    <w:rsid w:val="00D62A7C"/>
    <w:rsid w:val="00D93C0F"/>
    <w:rsid w:val="00DA113F"/>
    <w:rsid w:val="00DA2A4F"/>
    <w:rsid w:val="00DB7493"/>
    <w:rsid w:val="00DC2959"/>
    <w:rsid w:val="00DD45E5"/>
    <w:rsid w:val="00E03FE5"/>
    <w:rsid w:val="00E25990"/>
    <w:rsid w:val="00E3045F"/>
    <w:rsid w:val="00E574DB"/>
    <w:rsid w:val="00EB691A"/>
    <w:rsid w:val="00EC3DE4"/>
    <w:rsid w:val="00F136C6"/>
    <w:rsid w:val="00F715DA"/>
    <w:rsid w:val="00F8430C"/>
    <w:rsid w:val="00FD17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9708AF-3904-429E-BA17-34E3805F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4A5838"/>
    <w:pPr>
      <w:keepNext/>
      <w:keepLines/>
      <w:spacing w:before="200" w:after="0" w:line="240" w:lineRule="auto"/>
      <w:jc w:val="both"/>
      <w:outlineLvl w:val="4"/>
    </w:pPr>
    <w:rPr>
      <w:rFonts w:ascii="Cambria" w:eastAsia="Times New Roman" w:hAnsi="Cambria" w:cs="Times New Roman"/>
      <w:color w:val="243F6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77EB8"/>
    <w:rPr>
      <w:color w:val="0563C1" w:themeColor="hyperlink"/>
      <w:u w:val="single"/>
    </w:rPr>
  </w:style>
  <w:style w:type="paragraph" w:styleId="ListParagraph">
    <w:name w:val="List Paragraph"/>
    <w:basedOn w:val="Normal"/>
    <w:uiPriority w:val="34"/>
    <w:qFormat/>
    <w:rsid w:val="00C53662"/>
    <w:pPr>
      <w:spacing w:after="200" w:line="276" w:lineRule="auto"/>
      <w:ind w:left="720"/>
      <w:contextualSpacing/>
    </w:pPr>
  </w:style>
  <w:style w:type="table" w:styleId="TableGrid">
    <w:name w:val="Table Grid"/>
    <w:basedOn w:val="TableNormal"/>
    <w:uiPriority w:val="39"/>
    <w:rsid w:val="00092A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572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72FE9"/>
    <w:rPr>
      <w:rFonts w:ascii="Courier New" w:eastAsia="Times New Roman" w:hAnsi="Courier New" w:cs="Courier New"/>
      <w:sz w:val="20"/>
      <w:szCs w:val="20"/>
    </w:rPr>
  </w:style>
  <w:style w:type="paragraph" w:styleId="Header">
    <w:name w:val="header"/>
    <w:basedOn w:val="Normal"/>
    <w:link w:val="HeaderChar"/>
    <w:uiPriority w:val="99"/>
    <w:unhideWhenUsed/>
    <w:rsid w:val="00CE1B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B12"/>
  </w:style>
  <w:style w:type="paragraph" w:styleId="Footer">
    <w:name w:val="footer"/>
    <w:basedOn w:val="Normal"/>
    <w:link w:val="FooterChar"/>
    <w:uiPriority w:val="99"/>
    <w:unhideWhenUsed/>
    <w:rsid w:val="00CE1B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B12"/>
  </w:style>
  <w:style w:type="paragraph" w:styleId="NoSpacing">
    <w:name w:val="No Spacing"/>
    <w:uiPriority w:val="1"/>
    <w:qFormat/>
    <w:rsid w:val="00F715DA"/>
    <w:pPr>
      <w:spacing w:after="0" w:line="240" w:lineRule="auto"/>
    </w:pPr>
  </w:style>
  <w:style w:type="character" w:styleId="Emphasis">
    <w:name w:val="Emphasis"/>
    <w:basedOn w:val="DefaultParagraphFont"/>
    <w:uiPriority w:val="20"/>
    <w:qFormat/>
    <w:rsid w:val="00F715DA"/>
    <w:rPr>
      <w:i/>
      <w:iCs/>
    </w:rPr>
  </w:style>
  <w:style w:type="paragraph" w:styleId="FootnoteText">
    <w:name w:val="footnote text"/>
    <w:basedOn w:val="Normal"/>
    <w:link w:val="FootnoteTextChar"/>
    <w:uiPriority w:val="99"/>
    <w:unhideWhenUsed/>
    <w:rsid w:val="00F715DA"/>
    <w:pPr>
      <w:spacing w:after="0" w:line="240" w:lineRule="auto"/>
    </w:pPr>
    <w:rPr>
      <w:rFonts w:ascii="Calibri" w:eastAsia="Calibri" w:hAnsi="Calibri" w:cs="Arial"/>
      <w:sz w:val="20"/>
      <w:szCs w:val="20"/>
      <w:lang w:val="en-ID"/>
    </w:rPr>
  </w:style>
  <w:style w:type="character" w:customStyle="1" w:styleId="FootnoteTextChar">
    <w:name w:val="Footnote Text Char"/>
    <w:basedOn w:val="DefaultParagraphFont"/>
    <w:link w:val="FootnoteText"/>
    <w:uiPriority w:val="99"/>
    <w:rsid w:val="00F715DA"/>
    <w:rPr>
      <w:rFonts w:ascii="Calibri" w:eastAsia="Calibri" w:hAnsi="Calibri" w:cs="Arial"/>
      <w:sz w:val="20"/>
      <w:szCs w:val="20"/>
      <w:lang w:val="en-ID"/>
    </w:rPr>
  </w:style>
  <w:style w:type="character" w:styleId="FootnoteReference">
    <w:name w:val="footnote reference"/>
    <w:uiPriority w:val="99"/>
    <w:semiHidden/>
    <w:unhideWhenUsed/>
    <w:rsid w:val="00F715DA"/>
    <w:rPr>
      <w:vertAlign w:val="superscript"/>
    </w:rPr>
  </w:style>
  <w:style w:type="character" w:customStyle="1" w:styleId="Heading5Char">
    <w:name w:val="Heading 5 Char"/>
    <w:basedOn w:val="DefaultParagraphFont"/>
    <w:link w:val="Heading5"/>
    <w:uiPriority w:val="9"/>
    <w:semiHidden/>
    <w:rsid w:val="004A5838"/>
    <w:rPr>
      <w:rFonts w:ascii="Cambria" w:eastAsia="Times New Roman" w:hAnsi="Cambria" w:cs="Times New Roman"/>
      <w:color w:val="243F60"/>
      <w:sz w:val="24"/>
      <w:szCs w:val="20"/>
      <w:lang w:val="x-none" w:eastAsia="x-none"/>
    </w:rPr>
  </w:style>
  <w:style w:type="paragraph" w:styleId="BodyText">
    <w:name w:val="Body Text"/>
    <w:basedOn w:val="Normal"/>
    <w:link w:val="BodyTextChar"/>
    <w:rsid w:val="004A5838"/>
    <w:pPr>
      <w:spacing w:after="0" w:line="240" w:lineRule="auto"/>
      <w:jc w:val="center"/>
    </w:pPr>
    <w:rPr>
      <w:rFonts w:ascii="Times New Roman" w:eastAsia="Times New Roman" w:hAnsi="Times New Roman" w:cs="Times New Roman"/>
      <w:noProof/>
      <w:sz w:val="20"/>
      <w:szCs w:val="20"/>
      <w:lang w:val="x-none" w:eastAsia="x-none"/>
    </w:rPr>
  </w:style>
  <w:style w:type="character" w:customStyle="1" w:styleId="BodyTextChar">
    <w:name w:val="Body Text Char"/>
    <w:basedOn w:val="DefaultParagraphFont"/>
    <w:link w:val="BodyText"/>
    <w:rsid w:val="004A5838"/>
    <w:rPr>
      <w:rFonts w:ascii="Times New Roman" w:eastAsia="Times New Roman" w:hAnsi="Times New Roman" w:cs="Times New Roman"/>
      <w:noProof/>
      <w:sz w:val="20"/>
      <w:szCs w:val="20"/>
      <w:lang w:val="x-none" w:eastAsia="x-none"/>
    </w:rPr>
  </w:style>
  <w:style w:type="paragraph" w:customStyle="1" w:styleId="ICTSAuthorIdentity">
    <w:name w:val="ICTS_AuthorIdentity"/>
    <w:basedOn w:val="BodyText3"/>
    <w:rsid w:val="004A5838"/>
    <w:pPr>
      <w:spacing w:after="0"/>
      <w:jc w:val="center"/>
    </w:pPr>
    <w:rPr>
      <w:rFonts w:ascii="Times New Roman" w:eastAsia="MS Mincho" w:hAnsi="Times New Roman"/>
      <w:noProof/>
      <w:sz w:val="20"/>
      <w:szCs w:val="20"/>
    </w:rPr>
  </w:style>
  <w:style w:type="paragraph" w:styleId="BodyTextIndent">
    <w:name w:val="Body Text Indent"/>
    <w:basedOn w:val="Normal"/>
    <w:link w:val="BodyTextIndentChar"/>
    <w:rsid w:val="004A5838"/>
    <w:pPr>
      <w:spacing w:after="120" w:line="240" w:lineRule="auto"/>
      <w:ind w:left="283"/>
    </w:pPr>
    <w:rPr>
      <w:rFonts w:ascii="Times New Roman" w:eastAsia="Times New Roman" w:hAnsi="Times New Roman" w:cs="Times New Roman"/>
      <w:noProof/>
      <w:sz w:val="24"/>
      <w:szCs w:val="24"/>
      <w:lang w:val="x-none" w:eastAsia="x-none"/>
    </w:rPr>
  </w:style>
  <w:style w:type="character" w:customStyle="1" w:styleId="BodyTextIndentChar">
    <w:name w:val="Body Text Indent Char"/>
    <w:basedOn w:val="DefaultParagraphFont"/>
    <w:link w:val="BodyTextIndent"/>
    <w:rsid w:val="004A5838"/>
    <w:rPr>
      <w:rFonts w:ascii="Times New Roman" w:eastAsia="Times New Roman" w:hAnsi="Times New Roman" w:cs="Times New Roman"/>
      <w:noProof/>
      <w:sz w:val="24"/>
      <w:szCs w:val="24"/>
      <w:lang w:val="x-none" w:eastAsia="x-none"/>
    </w:rPr>
  </w:style>
  <w:style w:type="character" w:customStyle="1" w:styleId="citationbook">
    <w:name w:val="citation book"/>
    <w:basedOn w:val="DefaultParagraphFont"/>
    <w:rsid w:val="004A5838"/>
  </w:style>
  <w:style w:type="paragraph" w:customStyle="1" w:styleId="Default">
    <w:name w:val="Default"/>
    <w:rsid w:val="004A583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uiPriority w:val="99"/>
    <w:semiHidden/>
    <w:unhideWhenUsed/>
    <w:rsid w:val="004A5838"/>
    <w:pPr>
      <w:spacing w:after="120" w:line="240" w:lineRule="auto"/>
      <w:jc w:val="both"/>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4A5838"/>
    <w:rPr>
      <w:rFonts w:ascii="Calibri" w:eastAsia="Calibri" w:hAnsi="Calibri" w:cs="Times New Roman"/>
      <w:sz w:val="16"/>
      <w:szCs w:val="16"/>
      <w:lang w:val="x-none" w:eastAsia="x-none"/>
    </w:rPr>
  </w:style>
  <w:style w:type="paragraph" w:customStyle="1" w:styleId="Captiongambar">
    <w:name w:val="Caption gambar"/>
    <w:basedOn w:val="Caption"/>
    <w:rsid w:val="004A5838"/>
    <w:pPr>
      <w:overflowPunct w:val="0"/>
      <w:autoSpaceDE w:val="0"/>
      <w:autoSpaceDN w:val="0"/>
      <w:adjustRightInd w:val="0"/>
      <w:spacing w:after="0"/>
      <w:jc w:val="center"/>
      <w:textAlignment w:val="baseline"/>
    </w:pPr>
    <w:rPr>
      <w:rFonts w:ascii="Times New Roman" w:eastAsia="Times New Roman" w:hAnsi="Times New Roman"/>
      <w:b w:val="0"/>
      <w:bCs w:val="0"/>
      <w:color w:val="auto"/>
      <w:sz w:val="20"/>
      <w:szCs w:val="20"/>
      <w:lang w:val="en-GB" w:eastAsia="zh-CN"/>
    </w:rPr>
  </w:style>
  <w:style w:type="paragraph" w:customStyle="1" w:styleId="JudulGambar">
    <w:name w:val="Judul_Gambar"/>
    <w:basedOn w:val="Caption"/>
    <w:rsid w:val="004A5838"/>
    <w:pPr>
      <w:overflowPunct w:val="0"/>
      <w:autoSpaceDE w:val="0"/>
      <w:autoSpaceDN w:val="0"/>
      <w:adjustRightInd w:val="0"/>
      <w:spacing w:before="120" w:after="120"/>
      <w:jc w:val="center"/>
      <w:textAlignment w:val="baseline"/>
    </w:pPr>
    <w:rPr>
      <w:rFonts w:ascii="Times New Roman" w:eastAsia="Times New Roman" w:hAnsi="Times New Roman"/>
      <w:b w:val="0"/>
      <w:color w:val="auto"/>
      <w:sz w:val="20"/>
      <w:szCs w:val="20"/>
      <w:lang w:val="en-GB" w:eastAsia="zh-CN"/>
    </w:rPr>
  </w:style>
  <w:style w:type="paragraph" w:styleId="Caption">
    <w:name w:val="caption"/>
    <w:basedOn w:val="Normal"/>
    <w:next w:val="Normal"/>
    <w:uiPriority w:val="35"/>
    <w:semiHidden/>
    <w:unhideWhenUsed/>
    <w:qFormat/>
    <w:rsid w:val="004A5838"/>
    <w:pPr>
      <w:spacing w:after="200" w:line="240" w:lineRule="auto"/>
      <w:jc w:val="both"/>
    </w:pPr>
    <w:rPr>
      <w:rFonts w:ascii="Calibri" w:eastAsia="Calibri" w:hAnsi="Calibri" w:cs="Times New Roman"/>
      <w:b/>
      <w:bCs/>
      <w:color w:val="4F81BD"/>
      <w:sz w:val="18"/>
      <w:szCs w:val="18"/>
    </w:rPr>
  </w:style>
  <w:style w:type="paragraph" w:styleId="BalloonText">
    <w:name w:val="Balloon Text"/>
    <w:basedOn w:val="Normal"/>
    <w:link w:val="BalloonTextChar"/>
    <w:uiPriority w:val="99"/>
    <w:semiHidden/>
    <w:unhideWhenUsed/>
    <w:rsid w:val="004A5838"/>
    <w:pPr>
      <w:spacing w:after="0" w:line="240" w:lineRule="auto"/>
      <w:jc w:val="both"/>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4A5838"/>
    <w:rPr>
      <w:rFonts w:ascii="Tahoma" w:eastAsia="Calibri" w:hAnsi="Tahoma" w:cs="Times New Roman"/>
      <w:sz w:val="16"/>
      <w:szCs w:val="16"/>
      <w:lang w:val="x-none" w:eastAsia="x-none"/>
    </w:rPr>
  </w:style>
  <w:style w:type="paragraph" w:customStyle="1" w:styleId="JudulTabel">
    <w:name w:val="Judul_Tabel"/>
    <w:basedOn w:val="Caption"/>
    <w:rsid w:val="004A5838"/>
    <w:pPr>
      <w:overflowPunct w:val="0"/>
      <w:autoSpaceDE w:val="0"/>
      <w:autoSpaceDN w:val="0"/>
      <w:adjustRightInd w:val="0"/>
      <w:spacing w:before="120" w:after="120"/>
      <w:textAlignment w:val="baseline"/>
    </w:pPr>
    <w:rPr>
      <w:rFonts w:ascii="Times New Roman" w:eastAsia="Times New Roman" w:hAnsi="Times New Roman"/>
      <w:b w:val="0"/>
      <w:color w:val="auto"/>
      <w:sz w:val="20"/>
      <w:szCs w:val="20"/>
      <w:lang w:val="en-GB" w:eastAsia="zh-CN"/>
    </w:rPr>
  </w:style>
  <w:style w:type="character" w:styleId="CommentReference">
    <w:name w:val="annotation reference"/>
    <w:uiPriority w:val="99"/>
    <w:semiHidden/>
    <w:unhideWhenUsed/>
    <w:rsid w:val="004A5838"/>
    <w:rPr>
      <w:sz w:val="16"/>
      <w:szCs w:val="16"/>
    </w:rPr>
  </w:style>
  <w:style w:type="paragraph" w:styleId="CommentText">
    <w:name w:val="annotation text"/>
    <w:basedOn w:val="Normal"/>
    <w:link w:val="CommentTextChar"/>
    <w:uiPriority w:val="99"/>
    <w:semiHidden/>
    <w:unhideWhenUsed/>
    <w:rsid w:val="004A5838"/>
    <w:pPr>
      <w:spacing w:after="120" w:line="240" w:lineRule="auto"/>
      <w:jc w:val="both"/>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A583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A5838"/>
    <w:rPr>
      <w:b/>
      <w:bCs/>
    </w:rPr>
  </w:style>
  <w:style w:type="character" w:customStyle="1" w:styleId="CommentSubjectChar">
    <w:name w:val="Comment Subject Char"/>
    <w:basedOn w:val="CommentTextChar"/>
    <w:link w:val="CommentSubject"/>
    <w:uiPriority w:val="99"/>
    <w:semiHidden/>
    <w:rsid w:val="004A5838"/>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344610">
      <w:bodyDiv w:val="1"/>
      <w:marLeft w:val="0"/>
      <w:marRight w:val="0"/>
      <w:marTop w:val="0"/>
      <w:marBottom w:val="0"/>
      <w:divBdr>
        <w:top w:val="none" w:sz="0" w:space="0" w:color="auto"/>
        <w:left w:val="none" w:sz="0" w:space="0" w:color="auto"/>
        <w:bottom w:val="none" w:sz="0" w:space="0" w:color="auto"/>
        <w:right w:val="none" w:sz="0" w:space="0" w:color="auto"/>
      </w:divBdr>
    </w:div>
    <w:div w:id="877283660">
      <w:bodyDiv w:val="1"/>
      <w:marLeft w:val="0"/>
      <w:marRight w:val="0"/>
      <w:marTop w:val="0"/>
      <w:marBottom w:val="0"/>
      <w:divBdr>
        <w:top w:val="none" w:sz="0" w:space="0" w:color="auto"/>
        <w:left w:val="none" w:sz="0" w:space="0" w:color="auto"/>
        <w:bottom w:val="none" w:sz="0" w:space="0" w:color="auto"/>
        <w:right w:val="none" w:sz="0" w:space="0" w:color="auto"/>
      </w:divBdr>
    </w:div>
    <w:div w:id="1283266501">
      <w:bodyDiv w:val="1"/>
      <w:marLeft w:val="0"/>
      <w:marRight w:val="0"/>
      <w:marTop w:val="0"/>
      <w:marBottom w:val="0"/>
      <w:divBdr>
        <w:top w:val="none" w:sz="0" w:space="0" w:color="auto"/>
        <w:left w:val="none" w:sz="0" w:space="0" w:color="auto"/>
        <w:bottom w:val="none" w:sz="0" w:space="0" w:color="auto"/>
        <w:right w:val="none" w:sz="0" w:space="0" w:color="auto"/>
      </w:divBdr>
    </w:div>
    <w:div w:id="1746223227">
      <w:bodyDiv w:val="1"/>
      <w:marLeft w:val="0"/>
      <w:marRight w:val="0"/>
      <w:marTop w:val="0"/>
      <w:marBottom w:val="0"/>
      <w:divBdr>
        <w:top w:val="none" w:sz="0" w:space="0" w:color="auto"/>
        <w:left w:val="none" w:sz="0" w:space="0" w:color="auto"/>
        <w:bottom w:val="none" w:sz="0" w:space="0" w:color="auto"/>
        <w:right w:val="none" w:sz="0" w:space="0" w:color="auto"/>
      </w:divBdr>
    </w:div>
    <w:div w:id="1843008163">
      <w:bodyDiv w:val="1"/>
      <w:marLeft w:val="0"/>
      <w:marRight w:val="0"/>
      <w:marTop w:val="0"/>
      <w:marBottom w:val="0"/>
      <w:divBdr>
        <w:top w:val="none" w:sz="0" w:space="0" w:color="auto"/>
        <w:left w:val="none" w:sz="0" w:space="0" w:color="auto"/>
        <w:bottom w:val="none" w:sz="0" w:space="0" w:color="auto"/>
        <w:right w:val="none" w:sz="0" w:space="0" w:color="auto"/>
      </w:divBdr>
    </w:div>
    <w:div w:id="1951475837">
      <w:bodyDiv w:val="1"/>
      <w:marLeft w:val="0"/>
      <w:marRight w:val="0"/>
      <w:marTop w:val="0"/>
      <w:marBottom w:val="0"/>
      <w:divBdr>
        <w:top w:val="none" w:sz="0" w:space="0" w:color="auto"/>
        <w:left w:val="none" w:sz="0" w:space="0" w:color="auto"/>
        <w:bottom w:val="none" w:sz="0" w:space="0" w:color="auto"/>
        <w:right w:val="none" w:sz="0" w:space="0" w:color="auto"/>
      </w:divBdr>
    </w:div>
    <w:div w:id="212325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ris@iainkudus.ac.id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hyperlink" Target="http://dx.doi.org/10.21043/tawazun.v4i1" TargetMode="External"/><Relationship Id="rId2" Type="http://schemas.openxmlformats.org/officeDocument/2006/relationships/hyperlink" Target="http://journal.iainkudus.ac.id/index.php/tawazun/index"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9A4D9-BCDE-4185-9938-8883FB8C2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15</Pages>
  <Words>11847</Words>
  <Characters>67533</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Rahmah</dc:creator>
  <cp:keywords/>
  <dc:description/>
  <cp:lastModifiedBy>luqman nurhisam</cp:lastModifiedBy>
  <cp:revision>10</cp:revision>
  <cp:lastPrinted>2022-07-01T09:49:00Z</cp:lastPrinted>
  <dcterms:created xsi:type="dcterms:W3CDTF">2022-06-23T14:34:00Z</dcterms:created>
  <dcterms:modified xsi:type="dcterms:W3CDTF">2022-07-01T09:49:00Z</dcterms:modified>
</cp:coreProperties>
</file>