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695" w:rsidRPr="00F51FE3" w:rsidRDefault="00870695" w:rsidP="00870695">
      <w:pPr>
        <w:spacing w:after="0" w:line="240" w:lineRule="auto"/>
        <w:rPr>
          <w:rFonts w:ascii="Cambria" w:hAnsi="Cambria"/>
          <w:b/>
          <w:sz w:val="32"/>
          <w:lang w:val="en-ID"/>
        </w:rPr>
      </w:pPr>
      <w:r>
        <w:rPr>
          <w:rFonts w:ascii="Cambria" w:hAnsi="Cambria"/>
          <w:b/>
          <w:sz w:val="32"/>
          <w:lang w:val="en-ID"/>
        </w:rPr>
        <w:t>TA’WIDH DAN TA’ZIR PERSEPEKTIF MUFASSIR KLASIK DAN IMPLEMENTASINYA DI BANK SYARIAH</w:t>
      </w:r>
    </w:p>
    <w:p w:rsidR="00870695" w:rsidRPr="00A8751E" w:rsidRDefault="00870695" w:rsidP="00870695">
      <w:pPr>
        <w:spacing w:after="0" w:line="240" w:lineRule="auto"/>
        <w:rPr>
          <w:rFonts w:ascii="Cambria" w:hAnsi="Cambria"/>
          <w:b/>
          <w:sz w:val="24"/>
        </w:rPr>
      </w:pPr>
    </w:p>
    <w:p w:rsidR="00870695" w:rsidRPr="00A8751E" w:rsidRDefault="00870695" w:rsidP="00870695">
      <w:pPr>
        <w:spacing w:after="0" w:line="240" w:lineRule="auto"/>
        <w:rPr>
          <w:rFonts w:ascii="Cambria" w:hAnsi="Cambria"/>
          <w:b/>
          <w:sz w:val="24"/>
        </w:rPr>
      </w:pPr>
    </w:p>
    <w:p w:rsidR="00870695" w:rsidRPr="00F51FE3" w:rsidRDefault="00870695" w:rsidP="00870695">
      <w:pPr>
        <w:spacing w:after="0" w:line="276" w:lineRule="auto"/>
        <w:rPr>
          <w:rFonts w:ascii="Cambria" w:hAnsi="Cambria"/>
          <w:b/>
          <w:sz w:val="24"/>
          <w:vertAlign w:val="superscript"/>
          <w:lang w:val="en-ID"/>
        </w:rPr>
      </w:pPr>
      <w:r>
        <w:rPr>
          <w:rFonts w:ascii="Cambria" w:hAnsi="Cambria"/>
          <w:b/>
          <w:sz w:val="24"/>
          <w:lang w:val="en-ID"/>
        </w:rPr>
        <w:t>Hamli Syaifullah</w:t>
      </w:r>
    </w:p>
    <w:p w:rsidR="00870695" w:rsidRPr="00F51FE3" w:rsidRDefault="00870695" w:rsidP="00870695">
      <w:pPr>
        <w:spacing w:after="0" w:line="240" w:lineRule="auto"/>
        <w:rPr>
          <w:rFonts w:ascii="Cambria" w:hAnsi="Cambria"/>
          <w:i/>
          <w:lang w:val="en-ID"/>
        </w:rPr>
      </w:pPr>
      <w:r>
        <w:rPr>
          <w:rFonts w:ascii="Cambria" w:hAnsi="Cambria"/>
          <w:i/>
          <w:lang w:val="en-ID"/>
        </w:rPr>
        <w:t>Universitas Muhammadiyah Jakarta</w:t>
      </w:r>
      <w:r w:rsidRPr="00A8751E">
        <w:rPr>
          <w:rFonts w:ascii="Cambria" w:hAnsi="Cambria"/>
          <w:i/>
        </w:rPr>
        <w:t xml:space="preserve"> </w:t>
      </w:r>
    </w:p>
    <w:p w:rsidR="00870695" w:rsidRPr="000E2314" w:rsidRDefault="00870695" w:rsidP="00870695">
      <w:pPr>
        <w:spacing w:after="0" w:line="240" w:lineRule="auto"/>
        <w:rPr>
          <w:rFonts w:ascii="Cambria" w:hAnsi="Cambria"/>
          <w:lang w:val="en-US"/>
        </w:rPr>
      </w:pPr>
      <w:r>
        <w:sym w:font="Wingdings" w:char="F02A"/>
      </w:r>
      <w:r>
        <w:rPr>
          <w:lang w:val="en-US"/>
        </w:rPr>
        <w:t xml:space="preserve"> </w:t>
      </w:r>
      <w:r w:rsidRPr="00F51FE3">
        <w:rPr>
          <w:rStyle w:val="Hyperlink"/>
          <w:rFonts w:ascii="Cambria" w:hAnsi="Cambria"/>
          <w:color w:val="auto"/>
          <w:u w:val="none"/>
          <w:lang w:val="en-US"/>
        </w:rPr>
        <w:t>hamlisyaifullah@umj.ac.id</w:t>
      </w:r>
    </w:p>
    <w:p w:rsidR="00870695" w:rsidRPr="00A8751E" w:rsidRDefault="00870695" w:rsidP="00870695">
      <w:pPr>
        <w:spacing w:after="0" w:line="276" w:lineRule="auto"/>
        <w:rPr>
          <w:rFonts w:ascii="Cambria" w:hAnsi="Cambria"/>
          <w:sz w:val="24"/>
        </w:rPr>
      </w:pPr>
    </w:p>
    <w:p w:rsidR="00870695" w:rsidRPr="00AF1BB3" w:rsidRDefault="00870695" w:rsidP="00870695">
      <w:pPr>
        <w:tabs>
          <w:tab w:val="left" w:pos="1560"/>
          <w:tab w:val="left" w:pos="1701"/>
        </w:tabs>
        <w:spacing w:after="0" w:line="240" w:lineRule="auto"/>
        <w:ind w:left="1701" w:hanging="1701"/>
        <w:jc w:val="both"/>
        <w:rPr>
          <w:rFonts w:ascii="Cambria" w:hAnsi="Cambria" w:cstheme="majorHAnsi"/>
          <w:color w:val="202124"/>
          <w:lang w:val="en"/>
        </w:rPr>
      </w:pPr>
      <w:r w:rsidRPr="00A8751E">
        <w:rPr>
          <w:rFonts w:ascii="Cambria" w:hAnsi="Cambria"/>
          <w:b/>
          <w:i/>
        </w:rPr>
        <w:t>Abstract</w:t>
      </w:r>
      <w:r w:rsidRPr="00A8751E">
        <w:rPr>
          <w:rFonts w:ascii="Cambria" w:hAnsi="Cambria"/>
          <w:b/>
          <w:i/>
        </w:rPr>
        <w:tab/>
      </w:r>
      <w:r w:rsidRPr="00A8751E">
        <w:rPr>
          <w:rFonts w:ascii="Cambria" w:hAnsi="Cambria"/>
          <w:i/>
        </w:rPr>
        <w:t>:</w:t>
      </w:r>
      <w:r w:rsidRPr="00A8751E">
        <w:rPr>
          <w:rFonts w:ascii="Cambria" w:hAnsi="Cambria"/>
          <w:i/>
        </w:rPr>
        <w:tab/>
      </w:r>
      <w:r w:rsidRPr="0013277A">
        <w:rPr>
          <w:rFonts w:ascii="Cambria" w:hAnsi="Cambria" w:cstheme="majorHAnsi"/>
          <w:color w:val="202124"/>
          <w:lang w:val="en"/>
        </w:rPr>
        <w:t>Al-Qur'an as one of the sources of Islamic law is important to interpret. So that there is an interpretation of the al-Qur'an by an interpreter, making it able to be understood by mankind. In this r</w:t>
      </w:r>
      <w:r>
        <w:rPr>
          <w:rFonts w:ascii="Cambria" w:hAnsi="Cambria" w:cstheme="majorHAnsi"/>
          <w:color w:val="202124"/>
          <w:lang w:val="en"/>
        </w:rPr>
        <w:t>egard, it becomes very relevant</w:t>
      </w:r>
      <w:r w:rsidRPr="0013277A">
        <w:rPr>
          <w:rFonts w:ascii="Cambria" w:hAnsi="Cambria" w:cstheme="majorHAnsi"/>
          <w:color w:val="202124"/>
          <w:lang w:val="en"/>
        </w:rPr>
        <w:t xml:space="preserve"> if the implementation of ta'widh in Islamic Banks is to be known from the perspective of the commentators. Thus, whether the application of ta'widh in Islamic banking has actually been in accordance with the maqashid of the existence of the al-Qur'an itself, which is always in accordance with the times, or is it even contradictory. Therefore, the author tries to make the views of two classical commentators, namely: Al-Baidawi in Tafsir Anwar al-Tanzil Wa Asrar al-Ta'wil and Al-Razi in Tafsir Mafatihul Ghaib relating to verses that are considered relevant to the application</w:t>
      </w:r>
      <w:r>
        <w:rPr>
          <w:rFonts w:ascii="Cambria" w:hAnsi="Cambria" w:cstheme="majorHAnsi"/>
          <w:color w:val="202124"/>
          <w:lang w:val="en"/>
        </w:rPr>
        <w:t xml:space="preserve"> at a shariah bank</w:t>
      </w:r>
      <w:r w:rsidRPr="0013277A">
        <w:rPr>
          <w:rFonts w:ascii="Cambria" w:hAnsi="Cambria" w:cstheme="majorHAnsi"/>
          <w:color w:val="202124"/>
          <w:lang w:val="en"/>
        </w:rPr>
        <w:t>.</w:t>
      </w:r>
    </w:p>
    <w:p w:rsidR="00870695" w:rsidRPr="00A8751E" w:rsidRDefault="00870695" w:rsidP="00870695">
      <w:pPr>
        <w:tabs>
          <w:tab w:val="left" w:pos="1560"/>
          <w:tab w:val="left" w:pos="1701"/>
        </w:tabs>
        <w:spacing w:after="0" w:line="240" w:lineRule="auto"/>
        <w:ind w:left="1701" w:hanging="1701"/>
        <w:jc w:val="both"/>
        <w:rPr>
          <w:rFonts w:ascii="Cambria" w:hAnsi="Cambria"/>
          <w:i/>
        </w:rPr>
      </w:pPr>
      <w:r w:rsidRPr="00A8751E">
        <w:rPr>
          <w:rFonts w:ascii="Cambria" w:hAnsi="Cambria"/>
          <w:i/>
        </w:rPr>
        <w:t>Keywords</w:t>
      </w:r>
      <w:r w:rsidRPr="00A8751E">
        <w:rPr>
          <w:rFonts w:ascii="Cambria" w:hAnsi="Cambria"/>
          <w:b/>
          <w:i/>
        </w:rPr>
        <w:tab/>
      </w:r>
      <w:r w:rsidRPr="00A8751E">
        <w:rPr>
          <w:rFonts w:ascii="Cambria" w:hAnsi="Cambria"/>
          <w:i/>
        </w:rPr>
        <w:t xml:space="preserve">: </w:t>
      </w:r>
      <w:r>
        <w:rPr>
          <w:rFonts w:ascii="Cambria" w:hAnsi="Cambria"/>
          <w:b/>
          <w:i/>
          <w:lang w:val="en-US"/>
        </w:rPr>
        <w:t>Shariah Bank, Ta’widh, and Classical Mufassir</w:t>
      </w:r>
      <w:r w:rsidRPr="00CC7C04">
        <w:rPr>
          <w:rFonts w:ascii="Cambria" w:hAnsi="Cambria"/>
          <w:b/>
          <w:i/>
          <w:lang w:val="en-US"/>
        </w:rPr>
        <w:t>.</w:t>
      </w:r>
    </w:p>
    <w:p w:rsidR="00870695" w:rsidRPr="00A8751E" w:rsidRDefault="00870695" w:rsidP="00870695">
      <w:pPr>
        <w:spacing w:after="0" w:line="240" w:lineRule="auto"/>
        <w:jc w:val="both"/>
        <w:rPr>
          <w:rFonts w:ascii="Cambria" w:hAnsi="Cambria"/>
        </w:rPr>
      </w:pPr>
    </w:p>
    <w:p w:rsidR="00870695" w:rsidRPr="00BD1BAA" w:rsidRDefault="00870695" w:rsidP="00870695">
      <w:pPr>
        <w:spacing w:after="0" w:line="240" w:lineRule="auto"/>
        <w:jc w:val="both"/>
        <w:rPr>
          <w:rFonts w:ascii="Cambria" w:hAnsi="Cambria"/>
          <w:lang w:val="en-ID"/>
        </w:rPr>
      </w:pPr>
    </w:p>
    <w:p w:rsidR="00870695" w:rsidRPr="00562524" w:rsidRDefault="00870695" w:rsidP="00870695">
      <w:pPr>
        <w:numPr>
          <w:ilvl w:val="0"/>
          <w:numId w:val="1"/>
        </w:numPr>
        <w:tabs>
          <w:tab w:val="clear" w:pos="360"/>
        </w:tabs>
        <w:spacing w:before="100" w:beforeAutospacing="1" w:after="0" w:line="276" w:lineRule="auto"/>
        <w:ind w:left="426" w:hanging="426"/>
        <w:jc w:val="both"/>
        <w:rPr>
          <w:rFonts w:ascii="Cambria" w:hAnsi="Cambria"/>
          <w:b/>
          <w:sz w:val="24"/>
        </w:rPr>
      </w:pPr>
      <w:r w:rsidRPr="00A8751E">
        <w:rPr>
          <w:rFonts w:ascii="Cambria" w:hAnsi="Cambria"/>
          <w:b/>
          <w:sz w:val="24"/>
        </w:rPr>
        <w:t>LATAR BELAKANG</w:t>
      </w:r>
    </w:p>
    <w:p w:rsidR="00870695" w:rsidRPr="005B6E33" w:rsidRDefault="00870695" w:rsidP="00870695">
      <w:pPr>
        <w:pStyle w:val="ListParagraph"/>
        <w:spacing w:line="240" w:lineRule="auto"/>
        <w:ind w:left="0" w:firstLine="567"/>
        <w:jc w:val="both"/>
        <w:rPr>
          <w:rFonts w:ascii="Cambria" w:hAnsi="Cambria" w:cs="Arial"/>
          <w:color w:val="202124"/>
          <w:spacing w:val="2"/>
          <w:sz w:val="24"/>
          <w:szCs w:val="24"/>
          <w:shd w:val="clear" w:color="auto" w:fill="FFFFFF"/>
        </w:rPr>
      </w:pPr>
      <w:r w:rsidRPr="005B6E33">
        <w:rPr>
          <w:rFonts w:ascii="Cambria" w:hAnsi="Cambria" w:cstheme="majorBidi"/>
          <w:sz w:val="24"/>
          <w:szCs w:val="24"/>
        </w:rPr>
        <w:t>Eksistensi P</w:t>
      </w:r>
      <w:r>
        <w:rPr>
          <w:rFonts w:ascii="Cambria" w:hAnsi="Cambria" w:cstheme="majorBidi"/>
          <w:sz w:val="24"/>
          <w:szCs w:val="24"/>
        </w:rPr>
        <w:t xml:space="preserve">erbankan </w:t>
      </w:r>
      <w:r w:rsidRPr="005B6E33">
        <w:rPr>
          <w:rFonts w:ascii="Cambria" w:hAnsi="Cambria" w:cstheme="majorBidi"/>
          <w:sz w:val="24"/>
          <w:szCs w:val="24"/>
        </w:rPr>
        <w:t>S</w:t>
      </w:r>
      <w:r w:rsidRPr="00562524">
        <w:rPr>
          <w:rFonts w:ascii="Cambria" w:hAnsi="Cambria" w:cstheme="majorBidi"/>
          <w:sz w:val="24"/>
          <w:szCs w:val="24"/>
        </w:rPr>
        <w:t>yariah mulai mendapatkan perhatian cukup serius dari masyarakat</w:t>
      </w:r>
      <w:r w:rsidRPr="005B6E33">
        <w:rPr>
          <w:rFonts w:ascii="Cambria" w:hAnsi="Cambria" w:cstheme="majorBidi"/>
          <w:sz w:val="24"/>
          <w:szCs w:val="24"/>
        </w:rPr>
        <w:t xml:space="preserve"> dan pemerintah</w:t>
      </w:r>
      <w:r w:rsidRPr="00562524">
        <w:rPr>
          <w:rFonts w:ascii="Cambria" w:hAnsi="Cambria" w:cstheme="majorBidi"/>
          <w:sz w:val="24"/>
          <w:szCs w:val="24"/>
        </w:rPr>
        <w:t>.</w:t>
      </w:r>
      <w:r w:rsidRPr="005B6E33">
        <w:rPr>
          <w:rFonts w:ascii="Cambria" w:hAnsi="Cambria" w:cstheme="majorBidi"/>
          <w:sz w:val="24"/>
          <w:szCs w:val="24"/>
        </w:rPr>
        <w:t xml:space="preserve"> Kesadaran masyarakat untuk menggunakan jasa keuangan non-ribawi, membuat keberadaannya semakin kuat (Syaifullah, </w:t>
      </w:r>
      <w:r>
        <w:rPr>
          <w:rFonts w:ascii="Cambria" w:hAnsi="Cambria" w:cs="Arial"/>
          <w:color w:val="202124"/>
          <w:spacing w:val="2"/>
          <w:sz w:val="24"/>
          <w:szCs w:val="24"/>
          <w:shd w:val="clear" w:color="auto" w:fill="FFFFFF"/>
        </w:rPr>
        <w:t>2019)</w:t>
      </w:r>
      <w:r>
        <w:rPr>
          <w:rFonts w:ascii="Cambria" w:hAnsi="Cambria" w:cs="Arial"/>
          <w:color w:val="202124"/>
          <w:spacing w:val="2"/>
          <w:sz w:val="24"/>
          <w:szCs w:val="24"/>
          <w:shd w:val="clear" w:color="auto" w:fill="FFFFFF"/>
          <w:lang w:val="en-ID"/>
        </w:rPr>
        <w:t xml:space="preserve">. </w:t>
      </w:r>
      <w:r w:rsidRPr="005B6E33">
        <w:rPr>
          <w:rFonts w:ascii="Cambria" w:hAnsi="Cambria" w:cs="Arial"/>
          <w:color w:val="202124"/>
          <w:spacing w:val="2"/>
          <w:sz w:val="24"/>
          <w:szCs w:val="24"/>
          <w:shd w:val="clear" w:color="auto" w:fill="FFFFFF"/>
        </w:rPr>
        <w:t xml:space="preserve">Lebih-lebih, </w:t>
      </w:r>
      <w:r w:rsidRPr="00562524">
        <w:rPr>
          <w:rFonts w:ascii="Cambria" w:hAnsi="Cambria" w:cstheme="majorBidi"/>
          <w:sz w:val="24"/>
          <w:szCs w:val="24"/>
        </w:rPr>
        <w:t xml:space="preserve">adanya merger tiga Bank Umum Syariah (BUS), yaitu </w:t>
      </w:r>
      <w:r>
        <w:rPr>
          <w:rFonts w:ascii="Cambria" w:hAnsi="Cambria" w:cstheme="majorBidi"/>
          <w:sz w:val="24"/>
          <w:szCs w:val="24"/>
        </w:rPr>
        <w:t>BSM</w:t>
      </w:r>
      <w:r w:rsidRPr="00562524">
        <w:rPr>
          <w:rFonts w:ascii="Cambria" w:hAnsi="Cambria" w:cstheme="majorBidi"/>
          <w:sz w:val="24"/>
          <w:szCs w:val="24"/>
        </w:rPr>
        <w:t xml:space="preserve">, </w:t>
      </w:r>
      <w:r>
        <w:rPr>
          <w:rFonts w:ascii="Cambria" w:hAnsi="Cambria" w:cstheme="majorBidi"/>
          <w:sz w:val="24"/>
          <w:szCs w:val="24"/>
        </w:rPr>
        <w:t>BRI Syariah</w:t>
      </w:r>
      <w:r w:rsidRPr="00562524">
        <w:rPr>
          <w:rFonts w:ascii="Cambria" w:hAnsi="Cambria" w:cstheme="majorBidi"/>
          <w:sz w:val="24"/>
          <w:szCs w:val="24"/>
        </w:rPr>
        <w:t xml:space="preserve">, dan </w:t>
      </w:r>
      <w:r>
        <w:rPr>
          <w:rFonts w:ascii="Cambria" w:hAnsi="Cambria" w:cstheme="majorBidi"/>
          <w:sz w:val="24"/>
          <w:szCs w:val="24"/>
        </w:rPr>
        <w:t>BNI Syariah</w:t>
      </w:r>
      <w:r w:rsidRPr="00562524">
        <w:rPr>
          <w:rFonts w:ascii="Cambria" w:hAnsi="Cambria" w:cstheme="majorBidi"/>
          <w:sz w:val="24"/>
          <w:szCs w:val="24"/>
        </w:rPr>
        <w:t xml:space="preserve">, menjadi Bank Syariah Indonesia (BSI), yang legal mergernya dari OJK </w:t>
      </w:r>
      <w:r w:rsidRPr="005B6E33">
        <w:rPr>
          <w:rFonts w:ascii="Cambria" w:hAnsi="Cambria" w:cstheme="majorBidi"/>
          <w:sz w:val="24"/>
          <w:szCs w:val="24"/>
        </w:rPr>
        <w:t xml:space="preserve">aktif per 1 Februari </w:t>
      </w:r>
      <w:r w:rsidRPr="000C516C">
        <w:rPr>
          <w:rFonts w:ascii="Cambria" w:hAnsi="Cambria" w:cs="Arial"/>
          <w:color w:val="202124"/>
          <w:spacing w:val="2"/>
          <w:sz w:val="24"/>
          <w:szCs w:val="24"/>
          <w:shd w:val="clear" w:color="auto" w:fill="FFFFFF"/>
        </w:rPr>
        <w:t>2021</w:t>
      </w:r>
      <w:r w:rsidRPr="005B6E33">
        <w:rPr>
          <w:rFonts w:ascii="Cambria" w:hAnsi="Cambria" w:cs="Arial"/>
          <w:color w:val="202124"/>
          <w:spacing w:val="2"/>
          <w:sz w:val="24"/>
          <w:szCs w:val="24"/>
          <w:shd w:val="clear" w:color="auto" w:fill="FFFFFF"/>
        </w:rPr>
        <w:t xml:space="preserve">. </w:t>
      </w:r>
      <w:r w:rsidRPr="000C516C">
        <w:rPr>
          <w:rFonts w:ascii="Cambria" w:hAnsi="Cambria" w:cs="Arial"/>
          <w:color w:val="202124"/>
          <w:spacing w:val="2"/>
          <w:sz w:val="24"/>
          <w:szCs w:val="24"/>
          <w:shd w:val="clear" w:color="auto" w:fill="FFFFFF"/>
          <w:lang w:val="en-ID"/>
        </w:rPr>
        <w:t xml:space="preserve">Perubahan tiga bank tersebut merupakan salah satu </w:t>
      </w:r>
      <w:r>
        <w:rPr>
          <w:rFonts w:ascii="Cambria" w:hAnsi="Cambria" w:cs="Arial"/>
          <w:color w:val="202124"/>
          <w:spacing w:val="2"/>
          <w:sz w:val="24"/>
          <w:szCs w:val="24"/>
          <w:shd w:val="clear" w:color="auto" w:fill="FFFFFF"/>
          <w:lang w:val="en-ID"/>
        </w:rPr>
        <w:t xml:space="preserve">bentuk </w:t>
      </w:r>
      <w:r w:rsidRPr="000C516C">
        <w:rPr>
          <w:rFonts w:ascii="Cambria" w:hAnsi="Cambria" w:cs="Arial"/>
          <w:color w:val="202124"/>
          <w:spacing w:val="2"/>
          <w:sz w:val="24"/>
          <w:szCs w:val="24"/>
          <w:shd w:val="clear" w:color="auto" w:fill="FFFFFF"/>
          <w:lang w:val="en-ID"/>
        </w:rPr>
        <w:t>inovasi agar bisa mengembangkan produk yang diberikan terhadap konsumen bank syariah</w:t>
      </w:r>
      <w:r>
        <w:rPr>
          <w:rFonts w:ascii="Cambria" w:hAnsi="Cambria" w:cs="Arial"/>
          <w:color w:val="202124"/>
          <w:spacing w:val="2"/>
          <w:sz w:val="24"/>
          <w:szCs w:val="24"/>
          <w:shd w:val="clear" w:color="auto" w:fill="FFFFFF"/>
          <w:lang w:val="en-ID"/>
        </w:rPr>
        <w:t xml:space="preserve"> lebih besar ke depannya</w:t>
      </w:r>
      <w:r w:rsidRPr="000C516C">
        <w:rPr>
          <w:rFonts w:ascii="Cambria" w:hAnsi="Cambria" w:cs="Arial"/>
          <w:color w:val="202124"/>
          <w:spacing w:val="2"/>
          <w:sz w:val="24"/>
          <w:szCs w:val="24"/>
          <w:shd w:val="clear" w:color="auto" w:fill="FFFFFF"/>
          <w:lang w:val="en-ID"/>
        </w:rPr>
        <w:t>.</w:t>
      </w:r>
    </w:p>
    <w:p w:rsidR="00870695" w:rsidRDefault="00870695" w:rsidP="00870695">
      <w:pPr>
        <w:pStyle w:val="ListParagraph"/>
        <w:spacing w:line="240" w:lineRule="auto"/>
        <w:ind w:left="0" w:firstLine="567"/>
        <w:jc w:val="both"/>
        <w:rPr>
          <w:rFonts w:ascii="Cambria" w:hAnsi="Cambria" w:cstheme="majorBidi"/>
          <w:sz w:val="24"/>
          <w:szCs w:val="24"/>
          <w:lang w:val="en-ID"/>
        </w:rPr>
      </w:pPr>
      <w:r>
        <w:rPr>
          <w:rFonts w:ascii="Cambria" w:hAnsi="Cambria" w:cstheme="majorBidi"/>
          <w:color w:val="202124"/>
          <w:spacing w:val="2"/>
          <w:sz w:val="24"/>
          <w:szCs w:val="24"/>
          <w:shd w:val="clear" w:color="auto" w:fill="FFFFFF"/>
          <w:lang w:val="en-ID"/>
        </w:rPr>
        <w:t xml:space="preserve">Berkaitan dengan inovasi, </w:t>
      </w:r>
      <w:r>
        <w:rPr>
          <w:rFonts w:ascii="Cambria" w:hAnsi="Cambria" w:cstheme="majorBidi"/>
          <w:sz w:val="24"/>
          <w:szCs w:val="24"/>
        </w:rPr>
        <w:t>Apriyanti</w:t>
      </w:r>
      <w:r w:rsidRPr="00F71D87">
        <w:rPr>
          <w:rFonts w:ascii="Cambria" w:hAnsi="Cambria" w:cstheme="majorBidi"/>
          <w:sz w:val="24"/>
          <w:szCs w:val="24"/>
        </w:rPr>
        <w:t xml:space="preserve"> </w:t>
      </w:r>
      <w:r>
        <w:rPr>
          <w:rFonts w:ascii="Cambria" w:hAnsi="Cambria" w:cstheme="majorBidi"/>
          <w:sz w:val="24"/>
          <w:szCs w:val="24"/>
          <w:lang w:val="en-ID"/>
        </w:rPr>
        <w:t>(</w:t>
      </w:r>
      <w:r w:rsidRPr="00F71D87">
        <w:rPr>
          <w:rFonts w:ascii="Cambria" w:hAnsi="Cambria" w:cstheme="majorBidi"/>
          <w:sz w:val="24"/>
          <w:szCs w:val="24"/>
        </w:rPr>
        <w:t>2018</w:t>
      </w:r>
      <w:r>
        <w:rPr>
          <w:rFonts w:ascii="Cambria" w:hAnsi="Cambria" w:cstheme="majorBidi"/>
          <w:sz w:val="24"/>
          <w:szCs w:val="24"/>
          <w:lang w:val="en-ID"/>
        </w:rPr>
        <w:t xml:space="preserve">) </w:t>
      </w:r>
      <w:r w:rsidRPr="00466725">
        <w:rPr>
          <w:rFonts w:ascii="Cambria" w:hAnsi="Cambria" w:cstheme="majorBidi"/>
          <w:sz w:val="24"/>
          <w:szCs w:val="24"/>
        </w:rPr>
        <w:t>dalam penelitiannya</w:t>
      </w:r>
      <w:r w:rsidRPr="00466725">
        <w:rPr>
          <w:rFonts w:ascii="Cambria" w:hAnsi="Cambria" w:cstheme="majorBidi"/>
          <w:sz w:val="24"/>
          <w:szCs w:val="24"/>
          <w:lang w:val="en-ID"/>
        </w:rPr>
        <w:t xml:space="preserve"> </w:t>
      </w:r>
      <w:r>
        <w:rPr>
          <w:rFonts w:ascii="Cambria" w:hAnsi="Cambria" w:cstheme="majorBidi"/>
          <w:sz w:val="24"/>
          <w:szCs w:val="24"/>
          <w:lang w:val="en-ID"/>
        </w:rPr>
        <w:t xml:space="preserve">menyebutkan </w:t>
      </w:r>
      <w:r w:rsidRPr="00466725">
        <w:rPr>
          <w:rFonts w:ascii="Cambria" w:hAnsi="Cambria" w:cstheme="majorBidi"/>
          <w:sz w:val="24"/>
          <w:szCs w:val="24"/>
          <w:lang w:val="en-ID"/>
        </w:rPr>
        <w:t xml:space="preserve">bahwa salah satu strategi </w:t>
      </w:r>
      <w:r>
        <w:rPr>
          <w:rFonts w:ascii="Cambria" w:hAnsi="Cambria" w:cstheme="majorBidi"/>
          <w:sz w:val="24"/>
          <w:szCs w:val="24"/>
          <w:lang w:val="en-ID"/>
        </w:rPr>
        <w:t>pengembangan Perbankan S</w:t>
      </w:r>
      <w:r w:rsidRPr="00466725">
        <w:rPr>
          <w:rFonts w:ascii="Cambria" w:hAnsi="Cambria" w:cstheme="majorBidi"/>
          <w:sz w:val="24"/>
          <w:szCs w:val="24"/>
          <w:lang w:val="en-ID"/>
        </w:rPr>
        <w:t xml:space="preserve">yariah ialah adanya inovasi. Dimana, inovasi akan </w:t>
      </w:r>
      <w:r>
        <w:rPr>
          <w:rFonts w:ascii="Cambria" w:hAnsi="Cambria" w:cstheme="majorBidi"/>
          <w:sz w:val="24"/>
          <w:szCs w:val="24"/>
          <w:lang w:val="en-ID"/>
        </w:rPr>
        <w:t>membuat Perbankan S</w:t>
      </w:r>
      <w:r w:rsidRPr="00466725">
        <w:rPr>
          <w:rFonts w:ascii="Cambria" w:hAnsi="Cambria" w:cstheme="majorBidi"/>
          <w:sz w:val="24"/>
          <w:szCs w:val="24"/>
          <w:lang w:val="en-ID"/>
        </w:rPr>
        <w:t xml:space="preserve">yariah mendapatkan </w:t>
      </w:r>
      <w:r w:rsidRPr="00466725">
        <w:rPr>
          <w:rFonts w:ascii="Cambria" w:hAnsi="Cambria" w:cstheme="majorBidi"/>
          <w:i/>
          <w:iCs/>
          <w:sz w:val="24"/>
          <w:szCs w:val="24"/>
          <w:lang w:val="en-ID"/>
        </w:rPr>
        <w:t>customer based</w:t>
      </w:r>
      <w:r w:rsidRPr="00466725">
        <w:rPr>
          <w:rFonts w:ascii="Cambria" w:hAnsi="Cambria" w:cstheme="majorBidi"/>
          <w:sz w:val="24"/>
          <w:szCs w:val="24"/>
          <w:lang w:val="en-ID"/>
        </w:rPr>
        <w:t xml:space="preserve"> baru. Inovasi harus masuk ke dalam tiga hal, yaitu: inovasi dalam </w:t>
      </w:r>
      <w:r>
        <w:rPr>
          <w:rFonts w:ascii="Cambria" w:hAnsi="Cambria" w:cstheme="majorBidi"/>
          <w:sz w:val="24"/>
          <w:szCs w:val="24"/>
          <w:lang w:val="en-ID"/>
        </w:rPr>
        <w:t xml:space="preserve">peningkatan </w:t>
      </w:r>
      <w:r w:rsidRPr="00466725">
        <w:rPr>
          <w:rFonts w:ascii="Cambria" w:hAnsi="Cambria" w:cstheme="majorBidi"/>
          <w:sz w:val="24"/>
          <w:szCs w:val="24"/>
          <w:lang w:val="en-ID"/>
        </w:rPr>
        <w:t xml:space="preserve">jaringan, inovasi dalam </w:t>
      </w:r>
      <w:r>
        <w:rPr>
          <w:rFonts w:ascii="Cambria" w:hAnsi="Cambria" w:cstheme="majorBidi"/>
          <w:sz w:val="24"/>
          <w:szCs w:val="24"/>
          <w:lang w:val="en-ID"/>
        </w:rPr>
        <w:t xml:space="preserve">peningkatan </w:t>
      </w:r>
      <w:r w:rsidRPr="00466725">
        <w:rPr>
          <w:rFonts w:ascii="Cambria" w:hAnsi="Cambria" w:cstheme="majorBidi"/>
          <w:sz w:val="24"/>
          <w:szCs w:val="24"/>
          <w:lang w:val="en-ID"/>
        </w:rPr>
        <w:t>kepatuhan syariah, dan inovasi dalam pengembangan produk.</w:t>
      </w:r>
      <w:r>
        <w:rPr>
          <w:rFonts w:ascii="Cambria" w:hAnsi="Cambria" w:cstheme="majorBidi"/>
          <w:sz w:val="24"/>
          <w:szCs w:val="24"/>
          <w:lang w:val="en-ID"/>
        </w:rPr>
        <w:t xml:space="preserve"> Sementara Risal </w:t>
      </w:r>
      <w:r w:rsidRPr="00F71D87">
        <w:rPr>
          <w:rFonts w:ascii="Cambria" w:hAnsi="Cambria" w:cstheme="majorBidi"/>
          <w:sz w:val="24"/>
          <w:szCs w:val="24"/>
          <w:lang w:val="en-ID"/>
        </w:rPr>
        <w:t>(</w:t>
      </w:r>
      <w:r w:rsidRPr="00F71D87">
        <w:rPr>
          <w:rFonts w:ascii="Cambria" w:hAnsi="Cambria" w:cstheme="majorBidi"/>
          <w:sz w:val="24"/>
          <w:szCs w:val="24"/>
        </w:rPr>
        <w:t>201</w:t>
      </w:r>
      <w:r w:rsidRPr="00F71D87">
        <w:rPr>
          <w:rFonts w:ascii="Cambria" w:hAnsi="Cambria" w:cstheme="majorBidi"/>
          <w:sz w:val="24"/>
          <w:szCs w:val="24"/>
          <w:lang w:val="en-ID"/>
        </w:rPr>
        <w:t>9</w:t>
      </w:r>
      <w:r w:rsidRPr="00F71D87">
        <w:rPr>
          <w:rFonts w:ascii="Cambria" w:hAnsi="Cambria" w:cstheme="majorBidi"/>
          <w:sz w:val="24"/>
          <w:szCs w:val="24"/>
        </w:rPr>
        <w:t>)</w:t>
      </w:r>
      <w:r>
        <w:rPr>
          <w:rFonts w:ascii="Cambria" w:hAnsi="Cambria" w:cstheme="majorBidi"/>
          <w:sz w:val="24"/>
          <w:szCs w:val="24"/>
          <w:lang w:val="en-ID"/>
        </w:rPr>
        <w:t xml:space="preserve"> menambahkan bahwa i</w:t>
      </w:r>
      <w:r w:rsidRPr="00466725">
        <w:rPr>
          <w:rFonts w:ascii="Cambria" w:hAnsi="Cambria" w:cstheme="majorBidi"/>
          <w:sz w:val="24"/>
          <w:szCs w:val="24"/>
          <w:lang w:val="en-ID"/>
        </w:rPr>
        <w:t xml:space="preserve">novasi </w:t>
      </w:r>
      <w:r>
        <w:rPr>
          <w:rFonts w:ascii="Cambria" w:hAnsi="Cambria" w:cstheme="majorBidi"/>
          <w:sz w:val="24"/>
          <w:szCs w:val="24"/>
          <w:lang w:val="en-ID"/>
        </w:rPr>
        <w:t xml:space="preserve">harus </w:t>
      </w:r>
      <w:r w:rsidRPr="00466725">
        <w:rPr>
          <w:rFonts w:ascii="Cambria" w:hAnsi="Cambria" w:cstheme="majorBidi"/>
          <w:sz w:val="24"/>
          <w:szCs w:val="24"/>
          <w:lang w:val="en-ID"/>
        </w:rPr>
        <w:t>dilanjutkan dengan membangun ekosistem ekonomi syariah dengan mempe</w:t>
      </w:r>
      <w:r>
        <w:rPr>
          <w:rFonts w:ascii="Cambria" w:hAnsi="Cambria" w:cstheme="majorBidi"/>
          <w:sz w:val="24"/>
          <w:szCs w:val="24"/>
          <w:lang w:val="en-ID"/>
        </w:rPr>
        <w:t>r</w:t>
      </w:r>
      <w:r w:rsidRPr="00466725">
        <w:rPr>
          <w:rFonts w:ascii="Cambria" w:hAnsi="Cambria" w:cstheme="majorBidi"/>
          <w:sz w:val="24"/>
          <w:szCs w:val="24"/>
          <w:lang w:val="en-ID"/>
        </w:rPr>
        <w:t xml:space="preserve">banyak pemberian pembiayaan ke sektor riil yang dapat memberikan efek secara langsung terhadap peningkatan pembangunan.  </w:t>
      </w:r>
    </w:p>
    <w:p w:rsidR="00870695" w:rsidRPr="00466725" w:rsidRDefault="00870695" w:rsidP="00870695">
      <w:pPr>
        <w:pStyle w:val="ListParagraph"/>
        <w:spacing w:line="240" w:lineRule="auto"/>
        <w:ind w:left="0" w:firstLine="567"/>
        <w:jc w:val="both"/>
        <w:rPr>
          <w:rFonts w:ascii="Cambria" w:hAnsi="Cambria" w:cstheme="majorBidi"/>
          <w:sz w:val="24"/>
          <w:szCs w:val="24"/>
          <w:lang w:val="en-ID"/>
        </w:rPr>
      </w:pPr>
      <w:r w:rsidRPr="000C516C">
        <w:rPr>
          <w:rFonts w:ascii="Cambria" w:hAnsi="Cambria" w:cstheme="majorBidi"/>
          <w:sz w:val="24"/>
          <w:szCs w:val="24"/>
        </w:rPr>
        <w:t>Ghofur</w:t>
      </w:r>
      <w:r>
        <w:rPr>
          <w:rFonts w:ascii="Cambria" w:hAnsi="Cambria" w:cstheme="majorBidi"/>
          <w:sz w:val="24"/>
          <w:szCs w:val="24"/>
          <w:lang w:val="en-ID"/>
        </w:rPr>
        <w:t xml:space="preserve"> </w:t>
      </w:r>
      <w:r w:rsidRPr="004D436B">
        <w:rPr>
          <w:rFonts w:ascii="Cambria" w:hAnsi="Cambria" w:cstheme="majorBidi"/>
          <w:sz w:val="24"/>
          <w:szCs w:val="24"/>
          <w:lang w:val="en-ID"/>
        </w:rPr>
        <w:t>(</w:t>
      </w:r>
      <w:r w:rsidRPr="004D436B">
        <w:rPr>
          <w:rFonts w:ascii="Cambria" w:hAnsi="Cambria" w:cs="Arial"/>
          <w:color w:val="202124"/>
          <w:spacing w:val="2"/>
          <w:sz w:val="24"/>
          <w:szCs w:val="24"/>
          <w:shd w:val="clear" w:color="auto" w:fill="FFFFFF"/>
        </w:rPr>
        <w:t>20</w:t>
      </w:r>
      <w:r w:rsidRPr="004D436B">
        <w:rPr>
          <w:rFonts w:ascii="Cambria" w:hAnsi="Cambria" w:cs="Arial"/>
          <w:color w:val="202124"/>
          <w:spacing w:val="2"/>
          <w:sz w:val="24"/>
          <w:szCs w:val="24"/>
          <w:shd w:val="clear" w:color="auto" w:fill="FFFFFF"/>
          <w:lang w:val="en-ID"/>
        </w:rPr>
        <w:t>15)</w:t>
      </w:r>
      <w:r>
        <w:rPr>
          <w:rFonts w:ascii="Cambria" w:hAnsi="Cambria" w:cs="Arial"/>
          <w:color w:val="202124"/>
          <w:spacing w:val="2"/>
          <w:sz w:val="24"/>
          <w:szCs w:val="24"/>
          <w:shd w:val="clear" w:color="auto" w:fill="FFFFFF"/>
          <w:lang w:val="en-ID"/>
        </w:rPr>
        <w:t xml:space="preserve"> mendukung penelitian sebelumnya bahwa </w:t>
      </w:r>
      <w:r w:rsidRPr="000C516C">
        <w:rPr>
          <w:rFonts w:ascii="Cambria" w:hAnsi="Cambria" w:cstheme="majorBidi"/>
          <w:sz w:val="24"/>
          <w:szCs w:val="24"/>
          <w:lang w:val="en-ID"/>
        </w:rPr>
        <w:t>merger tiga bank tersebut menjadi langkah strategis agar pengembangan produk yang ditawarkan bisa bersaing di pasar. Menurutnya, langkah strategis tersebut harus diikuti tiga hal, antara lain:</w:t>
      </w:r>
      <w:r>
        <w:rPr>
          <w:rFonts w:ascii="Cambria" w:hAnsi="Cambria" w:cstheme="majorBidi"/>
          <w:sz w:val="24"/>
          <w:szCs w:val="24"/>
          <w:lang w:val="en-ID"/>
        </w:rPr>
        <w:t xml:space="preserve"> peningkatan pemahaman akan akad-akad syariah; mengoptimalkan peran, tugas, dan fungsi DPS; dan mengetahui apa yang menjadi kebutuhan masyarakat</w:t>
      </w:r>
      <w:r w:rsidRPr="00466725">
        <w:rPr>
          <w:rFonts w:ascii="Cambria" w:hAnsi="Cambria" w:cs="Arial"/>
          <w:color w:val="202124"/>
          <w:spacing w:val="2"/>
          <w:sz w:val="24"/>
          <w:szCs w:val="24"/>
          <w:shd w:val="clear" w:color="auto" w:fill="FFFFFF"/>
          <w:lang w:val="en-ID"/>
        </w:rPr>
        <w:t xml:space="preserve">. </w:t>
      </w:r>
    </w:p>
    <w:p w:rsidR="00870695" w:rsidRDefault="00870695" w:rsidP="00870695">
      <w:pPr>
        <w:pStyle w:val="ListParagraph"/>
        <w:spacing w:line="240" w:lineRule="auto"/>
        <w:ind w:left="0" w:firstLine="567"/>
        <w:jc w:val="both"/>
        <w:rPr>
          <w:rFonts w:ascii="Cambria" w:hAnsi="Cambria" w:cs="Arial"/>
          <w:color w:val="202124"/>
          <w:spacing w:val="2"/>
          <w:sz w:val="24"/>
          <w:szCs w:val="24"/>
          <w:shd w:val="clear" w:color="auto" w:fill="FFFFFF"/>
          <w:lang w:val="en-ID"/>
        </w:rPr>
      </w:pPr>
      <w:r w:rsidRPr="000C516C">
        <w:rPr>
          <w:rFonts w:ascii="Cambria" w:hAnsi="Cambria" w:cstheme="majorBidi"/>
          <w:sz w:val="24"/>
          <w:szCs w:val="24"/>
          <w:lang w:val="en-ID"/>
        </w:rPr>
        <w:lastRenderedPageBreak/>
        <w:t>Dari ketiga hal tersebut,</w:t>
      </w:r>
      <w:r>
        <w:rPr>
          <w:rFonts w:ascii="Cambria" w:hAnsi="Cambria" w:cstheme="majorBidi"/>
          <w:sz w:val="24"/>
          <w:szCs w:val="24"/>
          <w:lang w:val="en-ID"/>
        </w:rPr>
        <w:t xml:space="preserve"> DPS berperan penting dalam menjaga eksistensi Bank Syariah agar mampu mengawasi penerapan prinsip syariah dalam kegiatan bisnis perbankan. Oleh karena itu, kerjasama yang intensif harus terbangun antara DPS dengan pihak manajemen perusahaan (Syaifullah, </w:t>
      </w:r>
      <w:r w:rsidRPr="000C516C">
        <w:rPr>
          <w:rFonts w:ascii="Cambria" w:hAnsi="Cambria" w:cs="Arial"/>
          <w:color w:val="202124"/>
          <w:spacing w:val="2"/>
          <w:sz w:val="24"/>
          <w:szCs w:val="24"/>
          <w:shd w:val="clear" w:color="auto" w:fill="FFFFFF"/>
        </w:rPr>
        <w:t>20</w:t>
      </w:r>
      <w:r>
        <w:rPr>
          <w:rFonts w:ascii="Cambria" w:hAnsi="Cambria" w:cs="Arial"/>
          <w:color w:val="202124"/>
          <w:spacing w:val="2"/>
          <w:sz w:val="24"/>
          <w:szCs w:val="24"/>
          <w:shd w:val="clear" w:color="auto" w:fill="FFFFFF"/>
          <w:lang w:val="en-ID"/>
        </w:rPr>
        <w:t xml:space="preserve">18). Sehingga implementasi prinsip syariah di dalam praktik bisnis perbankan dapat terintegrasi dengan baik. Maka, keahlian seorang DPS dalam mengimplementasikan prinsip syariah melalui Fatwa DSN-MUI sangat dibutuhkan. </w:t>
      </w:r>
    </w:p>
    <w:p w:rsidR="00870695" w:rsidRDefault="00870695" w:rsidP="00870695">
      <w:pPr>
        <w:pStyle w:val="ListParagraph"/>
        <w:spacing w:line="240" w:lineRule="auto"/>
        <w:ind w:left="0" w:firstLine="567"/>
        <w:jc w:val="both"/>
        <w:rPr>
          <w:rFonts w:ascii="Cambria" w:hAnsi="Cambria" w:cstheme="majorHAnsi"/>
          <w:sz w:val="24"/>
          <w:szCs w:val="24"/>
          <w:lang w:val="en-ID"/>
        </w:rPr>
      </w:pPr>
      <w:r>
        <w:rPr>
          <w:rFonts w:ascii="Cambria" w:hAnsi="Cambria" w:cs="Arial"/>
          <w:color w:val="202124"/>
          <w:spacing w:val="2"/>
          <w:sz w:val="24"/>
          <w:szCs w:val="24"/>
          <w:shd w:val="clear" w:color="auto" w:fill="FFFFFF"/>
          <w:lang w:val="en-ID"/>
        </w:rPr>
        <w:t xml:space="preserve">Perlu diketahui bersama, salah satu sumber refrensi norma hukum dalam Fatwa DSN-MUI ialah al-Qur’an. Dengan demikian, dapat dikatakan bahwa al-Qur’an adalah sumber utama pengambilan norma hukum dalam aktivitas operasional Perbankan Syariah. Penggunaan al-Qur’an sebagai rujukan utama sudah sangat tepat. Karena posisi al-Qur’an merupakan </w:t>
      </w:r>
      <w:r w:rsidRPr="000C516C">
        <w:rPr>
          <w:rFonts w:ascii="Cambria" w:hAnsi="Cambria" w:cstheme="majorHAnsi"/>
          <w:sz w:val="24"/>
          <w:szCs w:val="24"/>
          <w:lang w:val="en-ID"/>
        </w:rPr>
        <w:t xml:space="preserve">pedoman utama </w:t>
      </w:r>
      <w:r w:rsidRPr="000C516C">
        <w:rPr>
          <w:rFonts w:ascii="Cambria" w:hAnsi="Cambria" w:cstheme="majorHAnsi"/>
          <w:sz w:val="24"/>
          <w:szCs w:val="24"/>
        </w:rPr>
        <w:t xml:space="preserve">(Baidan, 2003). </w:t>
      </w:r>
      <w:r w:rsidRPr="000C516C">
        <w:rPr>
          <w:rFonts w:ascii="Cambria" w:hAnsi="Cambria" w:cstheme="majorHAnsi"/>
          <w:sz w:val="24"/>
          <w:szCs w:val="24"/>
          <w:lang w:val="en-ID"/>
        </w:rPr>
        <w:t xml:space="preserve">Sekaligus menjadi rujukan untuk </w:t>
      </w:r>
      <w:r>
        <w:rPr>
          <w:rFonts w:ascii="Cambria" w:hAnsi="Cambria" w:cstheme="majorHAnsi"/>
          <w:sz w:val="24"/>
          <w:szCs w:val="24"/>
          <w:lang w:val="en-ID"/>
        </w:rPr>
        <w:t>menetapkan</w:t>
      </w:r>
      <w:r w:rsidRPr="000C516C">
        <w:rPr>
          <w:rFonts w:ascii="Cambria" w:hAnsi="Cambria" w:cstheme="majorHAnsi"/>
          <w:sz w:val="24"/>
          <w:szCs w:val="24"/>
          <w:lang w:val="en-ID"/>
        </w:rPr>
        <w:t xml:space="preserve"> bahkan </w:t>
      </w:r>
      <w:r>
        <w:rPr>
          <w:rFonts w:ascii="Cambria" w:hAnsi="Cambria" w:cstheme="majorHAnsi"/>
          <w:sz w:val="24"/>
          <w:szCs w:val="24"/>
          <w:lang w:val="en-ID"/>
        </w:rPr>
        <w:t xml:space="preserve">membenarkan </w:t>
      </w:r>
      <w:r w:rsidRPr="000C516C">
        <w:rPr>
          <w:rFonts w:ascii="Cambria" w:hAnsi="Cambria" w:cstheme="majorHAnsi"/>
          <w:sz w:val="24"/>
          <w:szCs w:val="24"/>
          <w:lang w:val="en-ID"/>
        </w:rPr>
        <w:t xml:space="preserve">sekian rincian pembenaran </w:t>
      </w:r>
      <w:r w:rsidRPr="000C516C">
        <w:rPr>
          <w:rFonts w:ascii="Cambria" w:hAnsi="Cambria" w:cstheme="majorHAnsi"/>
          <w:sz w:val="24"/>
          <w:szCs w:val="24"/>
        </w:rPr>
        <w:t xml:space="preserve"> (Shihab, 2007). </w:t>
      </w:r>
    </w:p>
    <w:p w:rsidR="00870695" w:rsidRDefault="00870695" w:rsidP="00870695">
      <w:pPr>
        <w:pStyle w:val="ListParagraph"/>
        <w:spacing w:line="240" w:lineRule="auto"/>
        <w:ind w:left="0" w:firstLine="567"/>
        <w:jc w:val="both"/>
        <w:rPr>
          <w:rFonts w:ascii="Cambria" w:hAnsi="Cambria" w:cstheme="majorHAnsi"/>
          <w:sz w:val="24"/>
          <w:szCs w:val="24"/>
          <w:lang w:val="en-ID"/>
        </w:rPr>
      </w:pPr>
      <w:r>
        <w:rPr>
          <w:rFonts w:ascii="Cambria" w:hAnsi="Cambria" w:cstheme="majorHAnsi"/>
          <w:sz w:val="24"/>
          <w:szCs w:val="24"/>
          <w:lang w:val="en-ID"/>
        </w:rPr>
        <w:t>Dengan demikian, sebagai pedoman,</w:t>
      </w:r>
      <w:r w:rsidRPr="000C516C">
        <w:rPr>
          <w:rFonts w:ascii="Cambria" w:hAnsi="Cambria" w:cstheme="majorHAnsi"/>
          <w:sz w:val="24"/>
          <w:szCs w:val="24"/>
          <w:lang w:val="en-ID"/>
        </w:rPr>
        <w:t xml:space="preserve"> umat Islam memerlukan penafsiran terhadap isi al-Qur’an</w:t>
      </w:r>
      <w:r w:rsidRPr="000C516C">
        <w:rPr>
          <w:rFonts w:ascii="Cambria" w:hAnsi="Cambria" w:cstheme="majorHAnsi"/>
          <w:sz w:val="24"/>
          <w:szCs w:val="24"/>
        </w:rPr>
        <w:t xml:space="preserve"> (Baidan, 2003). </w:t>
      </w:r>
      <w:r w:rsidRPr="000C516C">
        <w:rPr>
          <w:rFonts w:ascii="Cambria" w:hAnsi="Cambria" w:cstheme="majorHAnsi"/>
          <w:sz w:val="24"/>
          <w:szCs w:val="24"/>
          <w:lang w:val="en-ID"/>
        </w:rPr>
        <w:t xml:space="preserve">Sehingga apa yang dijelaskan dapat </w:t>
      </w:r>
      <w:r>
        <w:rPr>
          <w:rFonts w:ascii="Cambria" w:hAnsi="Cambria" w:cstheme="majorHAnsi"/>
          <w:sz w:val="24"/>
          <w:szCs w:val="24"/>
          <w:lang w:val="en-ID"/>
        </w:rPr>
        <w:t>dimengerti maksud dan tujuan diturunkan ayat tersebut di dalam al-Qur’an</w:t>
      </w:r>
      <w:r w:rsidRPr="000C516C">
        <w:rPr>
          <w:rFonts w:ascii="Cambria" w:hAnsi="Cambria" w:cstheme="majorHAnsi"/>
          <w:sz w:val="24"/>
          <w:szCs w:val="24"/>
          <w:lang w:val="en-ID"/>
        </w:rPr>
        <w:t xml:space="preserve">. Untuk tujuan itu, kandungan al-Qur’an harus dipelajari dengan mendalam </w:t>
      </w:r>
      <w:r w:rsidRPr="000C516C">
        <w:rPr>
          <w:rFonts w:ascii="Cambria" w:hAnsi="Cambria" w:cstheme="majorHAnsi"/>
          <w:sz w:val="24"/>
          <w:szCs w:val="24"/>
        </w:rPr>
        <w:t xml:space="preserve"> (Nasruddin, 2017)</w:t>
      </w:r>
      <w:r w:rsidRPr="000C516C">
        <w:rPr>
          <w:rFonts w:ascii="Cambria" w:hAnsi="Cambria" w:cstheme="majorHAnsi"/>
          <w:sz w:val="24"/>
          <w:szCs w:val="24"/>
          <w:lang w:val="en-ID"/>
        </w:rPr>
        <w:t xml:space="preserve">. Agar makna yang tersirat ataupun tersurat mampu dipahami oleh manusia, kemudian </w:t>
      </w:r>
      <w:r>
        <w:rPr>
          <w:rFonts w:ascii="Cambria" w:hAnsi="Cambria" w:cstheme="majorHAnsi"/>
          <w:sz w:val="24"/>
          <w:szCs w:val="24"/>
          <w:lang w:val="en-ID"/>
        </w:rPr>
        <w:t xml:space="preserve">dapat </w:t>
      </w:r>
      <w:r w:rsidRPr="000C516C">
        <w:rPr>
          <w:rFonts w:ascii="Cambria" w:hAnsi="Cambria" w:cstheme="majorHAnsi"/>
          <w:sz w:val="24"/>
          <w:szCs w:val="24"/>
          <w:lang w:val="en-ID"/>
        </w:rPr>
        <w:t>diimplementasikan dalam bentuk melaksanakan perintah-Nya dan meninggalkan larangan-Nya.</w:t>
      </w:r>
    </w:p>
    <w:p w:rsidR="00870695" w:rsidRPr="00C41BF1" w:rsidRDefault="00870695" w:rsidP="00870695">
      <w:pPr>
        <w:pStyle w:val="ListParagraph"/>
        <w:spacing w:line="240" w:lineRule="auto"/>
        <w:ind w:left="0" w:firstLine="567"/>
        <w:jc w:val="both"/>
        <w:rPr>
          <w:rFonts w:ascii="Cambria" w:hAnsi="Cambria" w:cs="Arial"/>
          <w:color w:val="202124"/>
          <w:spacing w:val="2"/>
          <w:sz w:val="24"/>
          <w:szCs w:val="24"/>
          <w:shd w:val="clear" w:color="auto" w:fill="FFFFFF"/>
          <w:lang w:val="en-ID"/>
        </w:rPr>
      </w:pPr>
      <w:r>
        <w:rPr>
          <w:rFonts w:ascii="Cambria" w:hAnsi="Cambria" w:cstheme="majorHAnsi"/>
          <w:sz w:val="24"/>
          <w:szCs w:val="24"/>
          <w:lang w:val="en-ID"/>
        </w:rPr>
        <w:t xml:space="preserve">Sejalan dengan hal tersebut, </w:t>
      </w:r>
      <w:r>
        <w:rPr>
          <w:rFonts w:ascii="Cambria" w:hAnsi="Cambria" w:cstheme="majorBidi"/>
          <w:sz w:val="24"/>
          <w:szCs w:val="24"/>
        </w:rPr>
        <w:t>Shihab</w:t>
      </w:r>
      <w:r>
        <w:rPr>
          <w:rFonts w:ascii="Cambria" w:hAnsi="Cambria" w:cstheme="majorBidi"/>
          <w:sz w:val="24"/>
          <w:szCs w:val="24"/>
          <w:lang w:val="en-ID"/>
        </w:rPr>
        <w:t xml:space="preserve"> </w:t>
      </w:r>
      <w:r w:rsidRPr="004D436B">
        <w:rPr>
          <w:rFonts w:ascii="Cambria" w:hAnsi="Cambria" w:cstheme="majorBidi"/>
          <w:sz w:val="24"/>
          <w:szCs w:val="24"/>
        </w:rPr>
        <w:t>(2007)</w:t>
      </w:r>
      <w:r>
        <w:rPr>
          <w:rFonts w:ascii="Cambria" w:hAnsi="Cambria" w:cstheme="majorBidi"/>
          <w:sz w:val="24"/>
          <w:szCs w:val="24"/>
          <w:lang w:val="en-ID"/>
        </w:rPr>
        <w:t xml:space="preserve"> </w:t>
      </w:r>
      <w:r w:rsidRPr="000C516C">
        <w:rPr>
          <w:rFonts w:ascii="Cambria" w:hAnsi="Cambria" w:cstheme="majorBidi"/>
          <w:sz w:val="24"/>
          <w:szCs w:val="24"/>
        </w:rPr>
        <w:t>berpandangan bahwa</w:t>
      </w:r>
      <w:r>
        <w:rPr>
          <w:rFonts w:ascii="Cambria" w:hAnsi="Cambria" w:cstheme="majorBidi"/>
          <w:sz w:val="24"/>
          <w:szCs w:val="24"/>
          <w:lang w:val="en-ID"/>
        </w:rPr>
        <w:t xml:space="preserve"> pengkajian terhadap al-Qur’an secara intens mampu mereproduksi penafsiran baru</w:t>
      </w:r>
      <w:r w:rsidRPr="000C516C">
        <w:rPr>
          <w:rFonts w:ascii="Cambria" w:hAnsi="Cambria" w:cstheme="majorBidi"/>
          <w:sz w:val="24"/>
          <w:szCs w:val="24"/>
          <w:lang w:val="en-ID"/>
        </w:rPr>
        <w:t>.</w:t>
      </w:r>
      <w:r>
        <w:rPr>
          <w:rFonts w:ascii="Cambria" w:hAnsi="Cambria" w:cstheme="majorBidi"/>
          <w:sz w:val="24"/>
          <w:szCs w:val="24"/>
          <w:lang w:val="en-ID"/>
        </w:rPr>
        <w:t xml:space="preserve"> Sebuah penafsiran yang lebih kontekstualitas dan relevan, sehingga bisa memberikan kemaslahatan untuk kehidupan manusia.</w:t>
      </w:r>
      <w:r w:rsidRPr="000C516C">
        <w:rPr>
          <w:rFonts w:ascii="Cambria" w:hAnsi="Cambria" w:cstheme="majorBidi"/>
          <w:sz w:val="24"/>
          <w:szCs w:val="24"/>
          <w:lang w:val="en-ID"/>
        </w:rPr>
        <w:t xml:space="preserve"> </w:t>
      </w:r>
      <w:r>
        <w:rPr>
          <w:rFonts w:ascii="Cambria" w:hAnsi="Cambria" w:cstheme="majorBidi"/>
          <w:sz w:val="24"/>
          <w:szCs w:val="24"/>
          <w:lang w:val="en-ID"/>
        </w:rPr>
        <w:t xml:space="preserve">Apalagi, bila dikaitkan terhadap perkembangan dan kemajuan ilmu pengetahuan, maka penafsiran secara kontekstualitas untuk mengakomodir peristiwa mutaakhir terus dibutuhkan. </w:t>
      </w:r>
      <w:r w:rsidRPr="000C516C">
        <w:rPr>
          <w:rFonts w:ascii="Cambria" w:hAnsi="Cambria" w:cstheme="majorBidi"/>
          <w:sz w:val="24"/>
          <w:szCs w:val="24"/>
          <w:lang w:val="en-ID"/>
        </w:rPr>
        <w:t>Perkembangan al-Qur’an dalam menghadapi hal</w:t>
      </w:r>
      <w:r>
        <w:rPr>
          <w:rFonts w:ascii="Cambria" w:hAnsi="Cambria" w:cstheme="majorBidi"/>
          <w:sz w:val="24"/>
          <w:szCs w:val="24"/>
          <w:lang w:val="en-ID"/>
        </w:rPr>
        <w:t xml:space="preserve">-hal baru, menurut Atabik </w:t>
      </w:r>
      <w:r w:rsidRPr="009644DC">
        <w:rPr>
          <w:rFonts w:ascii="Cambria" w:hAnsi="Cambria" w:cstheme="majorBidi"/>
          <w:sz w:val="24"/>
          <w:szCs w:val="24"/>
        </w:rPr>
        <w:t>(2014)</w:t>
      </w:r>
      <w:r>
        <w:rPr>
          <w:rFonts w:ascii="Cambria" w:hAnsi="Cambria" w:cstheme="majorBidi"/>
          <w:sz w:val="24"/>
          <w:szCs w:val="24"/>
          <w:lang w:val="en-ID"/>
        </w:rPr>
        <w:t xml:space="preserve"> </w:t>
      </w:r>
      <w:r w:rsidRPr="000C516C">
        <w:rPr>
          <w:rFonts w:ascii="Cambria" w:hAnsi="Cambria" w:cstheme="majorBidi"/>
          <w:sz w:val="24"/>
          <w:szCs w:val="24"/>
          <w:lang w:val="en-ID"/>
        </w:rPr>
        <w:t>sebagai proses interaksi al-Qur’an dengan masyarakat</w:t>
      </w:r>
      <w:r>
        <w:rPr>
          <w:rFonts w:ascii="Cambria" w:hAnsi="Cambria" w:cstheme="majorBidi"/>
          <w:sz w:val="24"/>
          <w:szCs w:val="24"/>
          <w:lang w:val="en-ID"/>
        </w:rPr>
        <w:t xml:space="preserve">nya, yang diekspresikan melalui berbagai dimensi kehidupan manusia. </w:t>
      </w:r>
    </w:p>
    <w:p w:rsidR="00870695" w:rsidRPr="00B0793C" w:rsidRDefault="00870695" w:rsidP="00870695">
      <w:pPr>
        <w:pStyle w:val="ListParagraph"/>
        <w:spacing w:line="240" w:lineRule="auto"/>
        <w:ind w:left="0" w:firstLine="567"/>
        <w:jc w:val="both"/>
        <w:rPr>
          <w:rFonts w:ascii="Cambria" w:hAnsi="Cambria" w:cstheme="majorBidi"/>
          <w:sz w:val="24"/>
          <w:szCs w:val="24"/>
        </w:rPr>
      </w:pPr>
      <w:r w:rsidRPr="000C516C">
        <w:rPr>
          <w:rFonts w:ascii="Cambria" w:hAnsi="Cambria" w:cstheme="majorBidi"/>
          <w:sz w:val="24"/>
          <w:szCs w:val="24"/>
          <w:lang w:val="en-ID"/>
        </w:rPr>
        <w:t xml:space="preserve">Oleh karena itu, proses penafsiran merupakan proses yang tidak mengenal finalitas. Dimana, tafsir merupakan hasil refleksi dan pengalaman personal hasil iteraksi dengan al-Qur’an. Di sinilah diperlukan upaya mengurai cakrawala, geneologi dan alternatif penafsiran yang menginspirasikan bagi terciptanya tatanan masyarakat yang terbuka dan toleran </w:t>
      </w:r>
      <w:r w:rsidRPr="000C516C">
        <w:rPr>
          <w:rFonts w:ascii="Cambria" w:hAnsi="Cambria" w:cstheme="majorBidi"/>
          <w:sz w:val="24"/>
          <w:szCs w:val="24"/>
        </w:rPr>
        <w:t xml:space="preserve">(Misrawi, 2007). </w:t>
      </w:r>
      <w:r w:rsidRPr="00B0793C">
        <w:rPr>
          <w:rFonts w:ascii="Cambria" w:hAnsi="Cambria" w:cstheme="majorBidi"/>
          <w:sz w:val="24"/>
          <w:szCs w:val="24"/>
        </w:rPr>
        <w:t>Dengan demikian, perkembangan zaman yang terjadi seperti saat sekarang ini—salah satu contohnya adalah keberadaan Perbankan Syariah, akan terus membutuhkan uraian taf</w:t>
      </w:r>
      <w:r>
        <w:rPr>
          <w:rFonts w:ascii="Cambria" w:hAnsi="Cambria" w:cstheme="majorBidi"/>
          <w:sz w:val="24"/>
          <w:szCs w:val="24"/>
        </w:rPr>
        <w:t>sir yang ada di dalam al-Qur’an</w:t>
      </w:r>
      <w:r w:rsidRPr="00C41BF1">
        <w:rPr>
          <w:rFonts w:ascii="Cambria" w:hAnsi="Cambria" w:cstheme="majorBidi"/>
          <w:sz w:val="24"/>
          <w:szCs w:val="24"/>
        </w:rPr>
        <w:t xml:space="preserve">, baik oleh mufassir klasik ataupun kontemporer. </w:t>
      </w:r>
      <w:r w:rsidRPr="00B0793C">
        <w:rPr>
          <w:rFonts w:ascii="Cambria" w:hAnsi="Cambria" w:cstheme="majorBidi"/>
          <w:sz w:val="24"/>
          <w:szCs w:val="24"/>
        </w:rPr>
        <w:t xml:space="preserve"> </w:t>
      </w:r>
    </w:p>
    <w:p w:rsidR="00870695" w:rsidRDefault="00870695" w:rsidP="00870695">
      <w:pPr>
        <w:pStyle w:val="ListParagraph"/>
        <w:spacing w:line="240" w:lineRule="auto"/>
        <w:ind w:left="0" w:firstLine="567"/>
        <w:jc w:val="both"/>
        <w:rPr>
          <w:rFonts w:ascii="Cambria" w:hAnsi="Cambria" w:cstheme="majorBidi"/>
          <w:sz w:val="24"/>
          <w:szCs w:val="24"/>
          <w:lang w:val="en-ID"/>
        </w:rPr>
      </w:pPr>
      <w:r w:rsidRPr="000C516C">
        <w:rPr>
          <w:rFonts w:ascii="Cambria" w:hAnsi="Cambria" w:cstheme="majorBidi"/>
          <w:sz w:val="24"/>
          <w:szCs w:val="24"/>
          <w:lang w:val="en-ID"/>
        </w:rPr>
        <w:t>Hal tersebut sejalan d</w:t>
      </w:r>
      <w:r>
        <w:rPr>
          <w:rFonts w:ascii="Cambria" w:hAnsi="Cambria" w:cstheme="majorBidi"/>
          <w:sz w:val="24"/>
          <w:szCs w:val="24"/>
          <w:lang w:val="en-ID"/>
        </w:rPr>
        <w:t xml:space="preserve">engan pandangan Mustaqim </w:t>
      </w:r>
      <w:r w:rsidRPr="004D436B">
        <w:rPr>
          <w:rFonts w:ascii="Cambria" w:hAnsi="Cambria" w:cstheme="majorBidi"/>
          <w:sz w:val="24"/>
          <w:szCs w:val="24"/>
        </w:rPr>
        <w:t>(2008)</w:t>
      </w:r>
      <w:r>
        <w:rPr>
          <w:rFonts w:ascii="Cambria" w:hAnsi="Cambria" w:cstheme="majorBidi"/>
          <w:sz w:val="24"/>
          <w:szCs w:val="24"/>
          <w:lang w:val="en-ID"/>
        </w:rPr>
        <w:t xml:space="preserve"> </w:t>
      </w:r>
      <w:r w:rsidRPr="000C516C">
        <w:rPr>
          <w:rFonts w:ascii="Cambria" w:hAnsi="Cambria" w:cstheme="majorBidi"/>
          <w:sz w:val="24"/>
          <w:szCs w:val="24"/>
          <w:lang w:val="en-ID"/>
        </w:rPr>
        <w:t>bahwa</w:t>
      </w:r>
      <w:r>
        <w:rPr>
          <w:rFonts w:ascii="Cambria" w:hAnsi="Cambria" w:cstheme="majorBidi"/>
          <w:sz w:val="24"/>
          <w:szCs w:val="24"/>
          <w:lang w:val="en-ID"/>
        </w:rPr>
        <w:t xml:space="preserve"> kaum muslimin menghadapi kompleksitas tantangan. Sementara, al-Qur’an sebagai panduan tidak secara eksplisit menguraikannya. Walaupun demikian, secara implisit semua hal ada di dalam al-Qur’an. Maka dari itu, intensitas dialektika antara al-Qu’ran sebagai teks, harus mampu menjawab realitas sebagai konteks, yang coba dipertemukan oleh rasio mufassir. Karena al-Qur’an bukanlah teks mati, akan tetapi teks hidup yang akan menjadi panduan di sepanjang masa. Oleh karena itu, seorang mufassir harus mampu mendialogkan antara teks yang terbatas dengan konteks yang tak terbatas</w:t>
      </w:r>
      <w:r w:rsidRPr="0083180D">
        <w:rPr>
          <w:rFonts w:ascii="Cambria" w:hAnsi="Cambria" w:cstheme="majorBidi"/>
          <w:sz w:val="24"/>
          <w:szCs w:val="24"/>
        </w:rPr>
        <w:t>.</w:t>
      </w:r>
    </w:p>
    <w:p w:rsidR="00870695" w:rsidRDefault="00870695" w:rsidP="00870695">
      <w:pPr>
        <w:pStyle w:val="ListParagraph"/>
        <w:spacing w:line="240" w:lineRule="auto"/>
        <w:ind w:left="0" w:firstLine="567"/>
        <w:jc w:val="both"/>
        <w:rPr>
          <w:rFonts w:ascii="Cambria" w:hAnsi="Cambria" w:cstheme="majorBidi"/>
          <w:sz w:val="24"/>
          <w:szCs w:val="24"/>
          <w:lang w:val="en-ID"/>
        </w:rPr>
      </w:pPr>
      <w:r>
        <w:rPr>
          <w:rFonts w:ascii="Cambria" w:hAnsi="Cambria" w:cstheme="majorBidi"/>
          <w:sz w:val="24"/>
          <w:szCs w:val="24"/>
          <w:lang w:val="en-ID"/>
        </w:rPr>
        <w:t xml:space="preserve">Dengan demikian, penafsiran yang dilakukan oleh mufassir, menjadi sebuah usaha untuk mengkontekstualisasikan isi kandungan al-Qur’an terhadap dinamika yang terjadi dalam kehidupan sehari-hari </w:t>
      </w:r>
      <w:r w:rsidRPr="000C516C">
        <w:rPr>
          <w:rFonts w:ascii="Cambria" w:hAnsi="Cambria" w:cstheme="majorBidi"/>
          <w:sz w:val="24"/>
          <w:szCs w:val="24"/>
        </w:rPr>
        <w:t>(Yusuf, 2009).</w:t>
      </w:r>
      <w:r>
        <w:rPr>
          <w:rFonts w:ascii="Cambria" w:hAnsi="Cambria" w:cstheme="majorBidi"/>
          <w:sz w:val="24"/>
          <w:szCs w:val="24"/>
          <w:lang w:val="en-ID"/>
        </w:rPr>
        <w:t xml:space="preserve"> Salah satunya adalah keberadaan dan operasional Perbankan Syariah. </w:t>
      </w:r>
      <w:r w:rsidRPr="000C516C">
        <w:rPr>
          <w:rFonts w:ascii="Cambria" w:hAnsi="Cambria" w:cstheme="majorBidi"/>
          <w:sz w:val="24"/>
          <w:szCs w:val="24"/>
          <w:lang w:val="en-ID"/>
        </w:rPr>
        <w:t>Oleh karena itu,</w:t>
      </w:r>
      <w:r>
        <w:rPr>
          <w:rFonts w:ascii="Cambria" w:hAnsi="Cambria" w:cstheme="majorBidi"/>
          <w:sz w:val="24"/>
          <w:szCs w:val="24"/>
          <w:lang w:val="en-ID"/>
        </w:rPr>
        <w:t xml:space="preserve"> kreativitas seorang mufassir dalam menggali dimensi </w:t>
      </w:r>
      <w:r w:rsidRPr="004F480F">
        <w:rPr>
          <w:rFonts w:ascii="Cambria" w:hAnsi="Cambria" w:cstheme="majorBidi"/>
          <w:i/>
          <w:iCs/>
          <w:sz w:val="24"/>
          <w:szCs w:val="24"/>
          <w:lang w:val="en-ID"/>
        </w:rPr>
        <w:t>maqashid</w:t>
      </w:r>
      <w:r>
        <w:rPr>
          <w:rFonts w:ascii="Cambria" w:hAnsi="Cambria" w:cstheme="majorBidi"/>
          <w:sz w:val="24"/>
          <w:szCs w:val="24"/>
          <w:lang w:val="en-ID"/>
        </w:rPr>
        <w:t xml:space="preserve"> yang terdapat di dalam al-Qur’an sangat dibutuhkan. Sehingga output tafsir yang dihasilkan mampu mengakomodir berbagai macam kompleksitas kehidupan sehari-hari</w:t>
      </w:r>
      <w:r w:rsidRPr="004F480F">
        <w:rPr>
          <w:rFonts w:ascii="Cambria" w:hAnsi="Cambria" w:cstheme="majorBidi"/>
          <w:sz w:val="24"/>
          <w:szCs w:val="24"/>
        </w:rPr>
        <w:t xml:space="preserve"> (Mustaqim, 2019).</w:t>
      </w:r>
      <w:r>
        <w:rPr>
          <w:rFonts w:ascii="Cambria" w:hAnsi="Cambria" w:cstheme="majorBidi"/>
          <w:sz w:val="24"/>
          <w:szCs w:val="24"/>
          <w:lang w:val="en-ID"/>
        </w:rPr>
        <w:t xml:space="preserve"> Maka, al-Qur’an sebagai wahyu terakhir, akan terus mampu menjawab berbagai macam permasalahan kontemporer, baik secara umum yang ada di dunia ini ataupun khusus yang terdapat di dalam operasional Perbankan Syariah. </w:t>
      </w:r>
    </w:p>
    <w:p w:rsidR="00870695" w:rsidRDefault="00870695" w:rsidP="00870695">
      <w:pPr>
        <w:pStyle w:val="ListParagraph"/>
        <w:spacing w:line="240" w:lineRule="auto"/>
        <w:ind w:left="0" w:firstLine="567"/>
        <w:jc w:val="both"/>
        <w:rPr>
          <w:rFonts w:ascii="Cambria" w:hAnsi="Cambria" w:cstheme="majorBidi"/>
          <w:sz w:val="24"/>
          <w:szCs w:val="24"/>
          <w:lang w:val="en-ID"/>
        </w:rPr>
      </w:pPr>
      <w:r w:rsidRPr="0078455B">
        <w:rPr>
          <w:rFonts w:ascii="Cambria" w:hAnsi="Cambria" w:cstheme="majorBidi"/>
          <w:sz w:val="24"/>
          <w:szCs w:val="24"/>
          <w:lang w:val="en-ID"/>
        </w:rPr>
        <w:t>Berkaitan dengan hal tersebut, reproduksi tafsir al-Qur’an akan terus dibutuhkan. Hanya saja, Shihab, dkk (</w:t>
      </w:r>
      <w:r w:rsidRPr="0078455B">
        <w:rPr>
          <w:rFonts w:ascii="Cambria" w:hAnsi="Cambria" w:cstheme="majorBidi"/>
          <w:sz w:val="24"/>
          <w:szCs w:val="24"/>
        </w:rPr>
        <w:t>2013)</w:t>
      </w:r>
      <w:r w:rsidRPr="0078455B">
        <w:rPr>
          <w:rFonts w:ascii="Cambria" w:hAnsi="Cambria" w:cstheme="majorBidi"/>
          <w:sz w:val="24"/>
          <w:szCs w:val="24"/>
          <w:lang w:val="en-ID"/>
        </w:rPr>
        <w:t xml:space="preserve"> menegaskan bahwa penafsiran harus tetap mengikuti koridor yang telah disepakati oleh ulama tafsir, yaitu dengan mengacu pada empat metode penulisan tafsir, antara lain: </w:t>
      </w:r>
      <w:r w:rsidRPr="0078455B">
        <w:rPr>
          <w:rFonts w:ascii="Cambria" w:hAnsi="Cambria" w:cstheme="majorBidi"/>
          <w:i/>
          <w:iCs/>
          <w:sz w:val="24"/>
          <w:szCs w:val="24"/>
          <w:lang w:val="en-ID"/>
        </w:rPr>
        <w:t>tahlili</w:t>
      </w:r>
      <w:r w:rsidRPr="0078455B">
        <w:rPr>
          <w:rFonts w:ascii="Cambria" w:hAnsi="Cambria" w:cstheme="majorBidi"/>
          <w:sz w:val="24"/>
          <w:szCs w:val="24"/>
          <w:lang w:val="en-ID"/>
        </w:rPr>
        <w:t xml:space="preserve">, </w:t>
      </w:r>
      <w:r w:rsidRPr="0078455B">
        <w:rPr>
          <w:rFonts w:ascii="Cambria" w:hAnsi="Cambria" w:cstheme="majorBidi"/>
          <w:i/>
          <w:iCs/>
          <w:sz w:val="24"/>
          <w:szCs w:val="24"/>
          <w:lang w:val="en-ID"/>
        </w:rPr>
        <w:t>ijmali</w:t>
      </w:r>
      <w:r w:rsidRPr="0078455B">
        <w:rPr>
          <w:rFonts w:ascii="Cambria" w:hAnsi="Cambria" w:cstheme="majorBidi"/>
          <w:sz w:val="24"/>
          <w:szCs w:val="24"/>
          <w:lang w:val="en-ID"/>
        </w:rPr>
        <w:t xml:space="preserve">, </w:t>
      </w:r>
      <w:r w:rsidRPr="0078455B">
        <w:rPr>
          <w:rFonts w:ascii="Cambria" w:hAnsi="Cambria" w:cstheme="majorBidi"/>
          <w:i/>
          <w:iCs/>
          <w:sz w:val="24"/>
          <w:szCs w:val="24"/>
          <w:lang w:val="en-ID"/>
        </w:rPr>
        <w:t>maqarin</w:t>
      </w:r>
      <w:r w:rsidRPr="0078455B">
        <w:rPr>
          <w:rFonts w:ascii="Cambria" w:hAnsi="Cambria" w:cstheme="majorBidi"/>
          <w:sz w:val="24"/>
          <w:szCs w:val="24"/>
          <w:lang w:val="en-ID"/>
        </w:rPr>
        <w:t xml:space="preserve">, dan </w:t>
      </w:r>
      <w:r w:rsidRPr="0078455B">
        <w:rPr>
          <w:rFonts w:ascii="Cambria" w:hAnsi="Cambria" w:cstheme="majorBidi"/>
          <w:i/>
          <w:iCs/>
          <w:sz w:val="24"/>
          <w:szCs w:val="24"/>
          <w:lang w:val="en-ID"/>
        </w:rPr>
        <w:t>mawdhu’i</w:t>
      </w:r>
      <w:r w:rsidRPr="0078455B">
        <w:rPr>
          <w:rFonts w:ascii="Cambria" w:hAnsi="Cambria" w:cstheme="majorBidi"/>
          <w:sz w:val="24"/>
          <w:szCs w:val="24"/>
          <w:lang w:val="en-ID"/>
        </w:rPr>
        <w:t xml:space="preserve">. Agar pembahasan dalam artikel ini tidak melebar, penulis hanya akan membahas beberapa ayat tematik yang berkaitan dengan </w:t>
      </w:r>
      <w:r w:rsidRPr="0078455B">
        <w:rPr>
          <w:rFonts w:ascii="Cambria" w:hAnsi="Cambria" w:cstheme="majorBidi"/>
          <w:i/>
          <w:iCs/>
          <w:sz w:val="24"/>
          <w:szCs w:val="24"/>
          <w:lang w:val="en-ID"/>
        </w:rPr>
        <w:t>ta’widh</w:t>
      </w:r>
      <w:r w:rsidRPr="0078455B">
        <w:rPr>
          <w:rFonts w:ascii="Cambria" w:hAnsi="Cambria" w:cstheme="majorBidi"/>
          <w:sz w:val="24"/>
          <w:szCs w:val="24"/>
          <w:lang w:val="en-ID"/>
        </w:rPr>
        <w:t xml:space="preserve"> (denda) yang diterapkan di industri Perbankan Syariah, ditinjau dari sisi tafsir al-Qur’an, khususnya dua mufassir klasik, yaitu: </w:t>
      </w:r>
      <w:r w:rsidRPr="0078455B">
        <w:rPr>
          <w:rFonts w:ascii="Cambria" w:hAnsi="Cambria" w:cstheme="majorBidi"/>
          <w:sz w:val="24"/>
          <w:szCs w:val="24"/>
        </w:rPr>
        <w:t xml:space="preserve">Al-Baidawi dalam </w:t>
      </w:r>
      <w:r w:rsidRPr="0078455B">
        <w:rPr>
          <w:rFonts w:ascii="Cambria" w:hAnsi="Cambria" w:cstheme="majorBidi"/>
          <w:i/>
          <w:iCs/>
          <w:sz w:val="24"/>
          <w:szCs w:val="24"/>
          <w:lang w:val="en-ID"/>
        </w:rPr>
        <w:t>Tafsir Anwar al-Tanzil Wa Asrar al-Ta’wil</w:t>
      </w:r>
      <w:r w:rsidRPr="0078455B">
        <w:rPr>
          <w:rFonts w:ascii="Cambria" w:hAnsi="Cambria" w:cstheme="majorBidi"/>
          <w:sz w:val="24"/>
          <w:szCs w:val="24"/>
          <w:lang w:val="en-ID"/>
        </w:rPr>
        <w:t xml:space="preserve"> dan </w:t>
      </w:r>
      <w:r w:rsidRPr="0078455B">
        <w:rPr>
          <w:rFonts w:ascii="Cambria" w:hAnsi="Cambria" w:cstheme="majorBidi"/>
          <w:sz w:val="24"/>
          <w:szCs w:val="24"/>
        </w:rPr>
        <w:t xml:space="preserve">Al-Razi dalam </w:t>
      </w:r>
      <w:r w:rsidRPr="0078455B">
        <w:rPr>
          <w:rFonts w:ascii="Cambria" w:hAnsi="Cambria" w:cstheme="majorBidi"/>
          <w:i/>
          <w:iCs/>
          <w:sz w:val="24"/>
          <w:szCs w:val="24"/>
          <w:lang w:val="en-ID"/>
        </w:rPr>
        <w:t>Tafsir Mafatihul Ghaib</w:t>
      </w:r>
      <w:r w:rsidRPr="0078455B">
        <w:rPr>
          <w:rFonts w:ascii="Cambria" w:hAnsi="Cambria" w:cstheme="majorBidi"/>
          <w:sz w:val="24"/>
          <w:szCs w:val="24"/>
          <w:lang w:val="en-ID"/>
        </w:rPr>
        <w:t xml:space="preserve"> berkaitan dengan ayat-ayat yang dianggap relevan dengan penerapan ta’widh (denda) di Bank Syariah.</w:t>
      </w:r>
    </w:p>
    <w:p w:rsidR="00870695" w:rsidRPr="00C41BF1" w:rsidRDefault="00870695" w:rsidP="00870695">
      <w:pPr>
        <w:pStyle w:val="ListParagraph"/>
        <w:spacing w:line="240" w:lineRule="auto"/>
        <w:ind w:left="0" w:firstLine="567"/>
        <w:jc w:val="both"/>
        <w:rPr>
          <w:rFonts w:ascii="Cambria" w:hAnsi="Cambria" w:cstheme="majorBidi"/>
          <w:sz w:val="24"/>
          <w:szCs w:val="24"/>
          <w:lang w:val="en-ID"/>
        </w:rPr>
      </w:pPr>
      <w:r>
        <w:rPr>
          <w:rFonts w:ascii="Cambria" w:hAnsi="Cambria" w:cstheme="majorBidi"/>
          <w:sz w:val="24"/>
          <w:szCs w:val="24"/>
          <w:lang w:val="en-ID"/>
        </w:rPr>
        <w:t>Berkiatan dengan al-Qur’an sebagai sumber rujukan utama dalam sistem hukum Islam (</w:t>
      </w:r>
      <w:r w:rsidRPr="00700EB2">
        <w:rPr>
          <w:rFonts w:ascii="Cambria" w:hAnsi="Cambria" w:cstheme="majorBidi"/>
          <w:i/>
          <w:iCs/>
          <w:sz w:val="24"/>
          <w:szCs w:val="24"/>
          <w:lang w:val="en-ID"/>
        </w:rPr>
        <w:t>mashadir al-ahkam</w:t>
      </w:r>
      <w:r>
        <w:rPr>
          <w:rFonts w:ascii="Cambria" w:hAnsi="Cambria" w:cstheme="majorBidi"/>
          <w:sz w:val="24"/>
          <w:szCs w:val="24"/>
          <w:lang w:val="en-ID"/>
        </w:rPr>
        <w:t xml:space="preserve">), pun juga dalam pengambilan keputusan Fatwa DSN-MUI, sangat menarik bila dikaitkan terhadap penerapan ta’widh (ganti rugi) dan ta’zir (denda) yang ada di institusi Perbankan Syariah. Oleh karena itu, penulis akan mengajukan dua pertanyaan </w:t>
      </w:r>
      <w:r w:rsidRPr="008F6DE9">
        <w:rPr>
          <w:rFonts w:ascii="Cambria" w:hAnsi="Cambria" w:cstheme="majorBidi"/>
          <w:sz w:val="24"/>
          <w:szCs w:val="24"/>
          <w:lang w:val="en-ID"/>
        </w:rPr>
        <w:t>penting yang akan</w:t>
      </w:r>
      <w:r>
        <w:rPr>
          <w:rFonts w:ascii="Cambria" w:hAnsi="Cambria" w:cstheme="majorBidi"/>
          <w:sz w:val="24"/>
          <w:szCs w:val="24"/>
          <w:lang w:val="en-ID"/>
        </w:rPr>
        <w:t xml:space="preserve"> menjadi landasan utama dan akan </w:t>
      </w:r>
      <w:r w:rsidRPr="008F6DE9">
        <w:rPr>
          <w:rFonts w:ascii="Cambria" w:hAnsi="Cambria" w:cstheme="majorBidi"/>
          <w:sz w:val="24"/>
          <w:szCs w:val="24"/>
          <w:lang w:val="en-ID"/>
        </w:rPr>
        <w:t xml:space="preserve">dibahas di dalam artikel ini, yaitu: (1) Bagaimana tinjauan al-Qur’an </w:t>
      </w:r>
      <w:r>
        <w:rPr>
          <w:rFonts w:ascii="Cambria" w:hAnsi="Cambria" w:cstheme="majorBidi"/>
          <w:sz w:val="24"/>
          <w:szCs w:val="24"/>
          <w:lang w:val="en-ID"/>
        </w:rPr>
        <w:t xml:space="preserve">terhadap </w:t>
      </w:r>
      <w:r w:rsidRPr="008F6DE9">
        <w:rPr>
          <w:rFonts w:ascii="Cambria" w:hAnsi="Cambria" w:cstheme="majorBidi"/>
          <w:sz w:val="24"/>
          <w:szCs w:val="24"/>
          <w:lang w:val="en-ID"/>
        </w:rPr>
        <w:t xml:space="preserve">penerapan ta’wid </w:t>
      </w:r>
      <w:r>
        <w:rPr>
          <w:rFonts w:ascii="Cambria" w:hAnsi="Cambria" w:cstheme="majorBidi"/>
          <w:sz w:val="24"/>
          <w:szCs w:val="24"/>
          <w:lang w:val="en-ID"/>
        </w:rPr>
        <w:t>dan ta’zir yang diterapkan di industri Perbankan S</w:t>
      </w:r>
      <w:r w:rsidRPr="008F6DE9">
        <w:rPr>
          <w:rFonts w:ascii="Cambria" w:hAnsi="Cambria" w:cstheme="majorBidi"/>
          <w:sz w:val="24"/>
          <w:szCs w:val="24"/>
          <w:lang w:val="en-ID"/>
        </w:rPr>
        <w:t xml:space="preserve">yariah </w:t>
      </w:r>
      <w:r>
        <w:rPr>
          <w:rFonts w:ascii="Cambria" w:hAnsi="Cambria" w:cstheme="majorBidi"/>
          <w:sz w:val="24"/>
          <w:szCs w:val="24"/>
          <w:lang w:val="en-ID"/>
        </w:rPr>
        <w:t xml:space="preserve">di Indonesia </w:t>
      </w:r>
      <w:r w:rsidRPr="008F6DE9">
        <w:rPr>
          <w:rFonts w:ascii="Cambria" w:hAnsi="Cambria" w:cstheme="majorBidi"/>
          <w:sz w:val="24"/>
          <w:szCs w:val="24"/>
          <w:lang w:val="en-ID"/>
        </w:rPr>
        <w:t>menuru</w:t>
      </w:r>
      <w:r>
        <w:rPr>
          <w:rFonts w:ascii="Cambria" w:hAnsi="Cambria" w:cstheme="majorBidi"/>
          <w:sz w:val="24"/>
          <w:szCs w:val="24"/>
          <w:lang w:val="en-ID"/>
        </w:rPr>
        <w:t>t</w:t>
      </w:r>
      <w:r w:rsidRPr="008F6DE9">
        <w:rPr>
          <w:rFonts w:ascii="Cambria" w:hAnsi="Cambria" w:cstheme="majorBidi"/>
          <w:sz w:val="24"/>
          <w:szCs w:val="24"/>
          <w:lang w:val="en-ID"/>
        </w:rPr>
        <w:t xml:space="preserve"> </w:t>
      </w:r>
      <w:r w:rsidRPr="008F6DE9">
        <w:rPr>
          <w:rFonts w:ascii="Cambria" w:hAnsi="Cambria" w:cstheme="majorBidi"/>
          <w:sz w:val="24"/>
          <w:szCs w:val="24"/>
        </w:rPr>
        <w:t xml:space="preserve">Al-Baidawi dalam </w:t>
      </w:r>
      <w:r w:rsidRPr="008F6DE9">
        <w:rPr>
          <w:rFonts w:ascii="Cambria" w:hAnsi="Cambria" w:cstheme="majorBidi"/>
          <w:i/>
          <w:iCs/>
          <w:sz w:val="24"/>
          <w:szCs w:val="24"/>
          <w:lang w:val="en-ID"/>
        </w:rPr>
        <w:t>Tafsir Anwar al-Tanzil Wa Asrar al-Ta’wil</w:t>
      </w:r>
      <w:r w:rsidRPr="008F6DE9">
        <w:rPr>
          <w:rFonts w:ascii="Cambria" w:hAnsi="Cambria" w:cstheme="majorBidi"/>
          <w:sz w:val="24"/>
          <w:szCs w:val="24"/>
          <w:lang w:val="en-ID"/>
        </w:rPr>
        <w:t xml:space="preserve"> dan </w:t>
      </w:r>
      <w:r w:rsidRPr="008F6DE9">
        <w:rPr>
          <w:rFonts w:ascii="Cambria" w:hAnsi="Cambria" w:cstheme="majorBidi"/>
          <w:sz w:val="24"/>
          <w:szCs w:val="24"/>
        </w:rPr>
        <w:t xml:space="preserve">Al-Razi dalam </w:t>
      </w:r>
      <w:r w:rsidRPr="008F6DE9">
        <w:rPr>
          <w:rFonts w:ascii="Cambria" w:hAnsi="Cambria" w:cstheme="majorBidi"/>
          <w:i/>
          <w:iCs/>
          <w:sz w:val="24"/>
          <w:szCs w:val="24"/>
          <w:lang w:val="en-ID"/>
        </w:rPr>
        <w:t>Tafsir Mafatihul Ghaib</w:t>
      </w:r>
      <w:r w:rsidRPr="008F6DE9">
        <w:rPr>
          <w:rFonts w:ascii="Cambria" w:hAnsi="Cambria" w:cstheme="majorBidi"/>
          <w:sz w:val="24"/>
          <w:szCs w:val="24"/>
          <w:lang w:val="en-ID"/>
        </w:rPr>
        <w:t xml:space="preserve"> ? (</w:t>
      </w:r>
      <w:r w:rsidRPr="008F6DE9">
        <w:rPr>
          <w:rFonts w:ascii="Cambria" w:hAnsi="Cambria" w:cstheme="majorBidi"/>
          <w:sz w:val="24"/>
          <w:szCs w:val="24"/>
        </w:rPr>
        <w:t>2</w:t>
      </w:r>
      <w:r w:rsidRPr="008F6DE9">
        <w:rPr>
          <w:rFonts w:ascii="Cambria" w:hAnsi="Cambria" w:cstheme="majorBidi"/>
          <w:sz w:val="24"/>
          <w:szCs w:val="24"/>
          <w:lang w:val="en-ID"/>
        </w:rPr>
        <w:t xml:space="preserve">) Bagaimana proses dan implementasi ta’wid </w:t>
      </w:r>
      <w:r>
        <w:rPr>
          <w:rFonts w:ascii="Cambria" w:hAnsi="Cambria" w:cstheme="majorBidi"/>
          <w:sz w:val="24"/>
          <w:szCs w:val="24"/>
          <w:lang w:val="en-ID"/>
        </w:rPr>
        <w:t>dan ta’zir di industri Perbankan S</w:t>
      </w:r>
      <w:r w:rsidRPr="008F6DE9">
        <w:rPr>
          <w:rFonts w:ascii="Cambria" w:hAnsi="Cambria" w:cstheme="majorBidi"/>
          <w:sz w:val="24"/>
          <w:szCs w:val="24"/>
          <w:lang w:val="en-ID"/>
        </w:rPr>
        <w:t xml:space="preserve">yariah? </w:t>
      </w:r>
    </w:p>
    <w:p w:rsidR="00870695" w:rsidRPr="004D436B" w:rsidRDefault="00870695" w:rsidP="00870695">
      <w:pPr>
        <w:numPr>
          <w:ilvl w:val="0"/>
          <w:numId w:val="1"/>
        </w:numPr>
        <w:tabs>
          <w:tab w:val="clear" w:pos="360"/>
        </w:tabs>
        <w:spacing w:before="240" w:after="120" w:line="276" w:lineRule="auto"/>
        <w:ind w:left="284" w:hanging="284"/>
        <w:jc w:val="both"/>
        <w:rPr>
          <w:rFonts w:ascii="Cambria" w:hAnsi="Cambria"/>
          <w:b/>
          <w:sz w:val="24"/>
        </w:rPr>
      </w:pPr>
      <w:r w:rsidRPr="004D436B">
        <w:rPr>
          <w:rFonts w:ascii="Cambria" w:hAnsi="Cambria"/>
          <w:b/>
          <w:sz w:val="24"/>
        </w:rPr>
        <w:t>TEORI DAN METODE</w:t>
      </w:r>
    </w:p>
    <w:p w:rsidR="00870695" w:rsidRPr="004D436B" w:rsidRDefault="00870695" w:rsidP="00870695">
      <w:pPr>
        <w:numPr>
          <w:ilvl w:val="1"/>
          <w:numId w:val="2"/>
        </w:numPr>
        <w:spacing w:before="120" w:after="120" w:line="276" w:lineRule="auto"/>
        <w:ind w:left="426" w:hanging="426"/>
        <w:jc w:val="both"/>
        <w:rPr>
          <w:rFonts w:ascii="Cambria" w:hAnsi="Cambria"/>
          <w:b/>
          <w:sz w:val="24"/>
        </w:rPr>
      </w:pPr>
      <w:r w:rsidRPr="004D436B">
        <w:rPr>
          <w:rFonts w:ascii="Cambria" w:hAnsi="Cambria"/>
          <w:b/>
          <w:sz w:val="24"/>
          <w:lang w:val="en-ID"/>
        </w:rPr>
        <w:t xml:space="preserve">Ta’widh </w:t>
      </w:r>
      <w:r>
        <w:rPr>
          <w:rFonts w:ascii="Cambria" w:hAnsi="Cambria"/>
          <w:b/>
          <w:sz w:val="24"/>
          <w:lang w:val="en-ID"/>
        </w:rPr>
        <w:t xml:space="preserve">dan Ta’zir </w:t>
      </w:r>
      <w:r w:rsidRPr="004D436B">
        <w:rPr>
          <w:rFonts w:ascii="Cambria" w:hAnsi="Cambria"/>
          <w:b/>
          <w:sz w:val="24"/>
          <w:lang w:val="en-ID"/>
        </w:rPr>
        <w:t>di Bank Syariah</w:t>
      </w:r>
    </w:p>
    <w:p w:rsidR="00870695" w:rsidRPr="005F044F" w:rsidRDefault="00870695" w:rsidP="00870695">
      <w:pPr>
        <w:pStyle w:val="ListParagraph"/>
        <w:spacing w:line="240" w:lineRule="auto"/>
        <w:ind w:left="0" w:firstLine="567"/>
        <w:jc w:val="both"/>
        <w:rPr>
          <w:rFonts w:ascii="Cambria" w:hAnsi="Cambria" w:cstheme="majorBidi"/>
          <w:sz w:val="24"/>
          <w:szCs w:val="24"/>
          <w:lang w:val="en-ID"/>
        </w:rPr>
      </w:pPr>
      <w:r w:rsidRPr="004D436B">
        <w:rPr>
          <w:rFonts w:ascii="Cambria" w:hAnsi="Cambria"/>
          <w:sz w:val="24"/>
          <w:szCs w:val="24"/>
        </w:rPr>
        <w:t>Tumbuhnya kesadaran masyarakat Indonesia untuk menggunakan jasa perbankan non-ribawi, berimplikasi positif terhadap eksistensi Bank Syariah di Indonesia.</w:t>
      </w:r>
      <w:r>
        <w:rPr>
          <w:rFonts w:ascii="Cambria" w:hAnsi="Cambria"/>
          <w:sz w:val="24"/>
          <w:szCs w:val="24"/>
          <w:lang w:val="en-ID"/>
        </w:rPr>
        <w:t xml:space="preserve"> Karena, semakin sadar masyarakat terhadap pelarangan dan pengharaman sistem keuangan ribawi, akan semakin tinggi penggunaan jasa perbankan non-ribawi atau Perbankan Syariah. </w:t>
      </w:r>
      <w:r w:rsidRPr="004D436B">
        <w:rPr>
          <w:rFonts w:ascii="Cambria" w:hAnsi="Cambria" w:cstheme="majorBidi"/>
          <w:sz w:val="24"/>
          <w:szCs w:val="24"/>
          <w:lang w:val="en-ID"/>
        </w:rPr>
        <w:t xml:space="preserve">Dimana, </w:t>
      </w:r>
      <w:r w:rsidRPr="004D436B">
        <w:rPr>
          <w:rFonts w:ascii="Cambria" w:hAnsi="Cambria" w:cstheme="majorBidi"/>
          <w:sz w:val="24"/>
          <w:szCs w:val="24"/>
        </w:rPr>
        <w:t xml:space="preserve">Riba secara bahasa bermakna: </w:t>
      </w:r>
      <w:r>
        <w:rPr>
          <w:rFonts w:ascii="Cambria" w:hAnsi="Cambria" w:cstheme="majorBidi"/>
          <w:sz w:val="24"/>
          <w:szCs w:val="24"/>
        </w:rPr>
        <w:t>tambahan</w:t>
      </w:r>
      <w:r w:rsidRPr="004D436B">
        <w:rPr>
          <w:rFonts w:ascii="Cambria" w:hAnsi="Cambria" w:cstheme="majorBidi"/>
          <w:sz w:val="24"/>
          <w:szCs w:val="24"/>
        </w:rPr>
        <w:t>, tumbuh</w:t>
      </w:r>
      <w:r>
        <w:rPr>
          <w:rFonts w:ascii="Cambria" w:hAnsi="Cambria" w:cstheme="majorBidi"/>
          <w:sz w:val="24"/>
          <w:szCs w:val="24"/>
          <w:lang w:val="en-ID"/>
        </w:rPr>
        <w:t>,</w:t>
      </w:r>
      <w:r w:rsidRPr="004D436B">
        <w:rPr>
          <w:rFonts w:ascii="Cambria" w:hAnsi="Cambria" w:cstheme="majorBidi"/>
          <w:sz w:val="24"/>
          <w:szCs w:val="24"/>
        </w:rPr>
        <w:t xml:space="preserve"> </w:t>
      </w:r>
      <w:r>
        <w:rPr>
          <w:rFonts w:ascii="Cambria" w:hAnsi="Cambria" w:cstheme="majorBidi"/>
          <w:sz w:val="24"/>
          <w:szCs w:val="24"/>
          <w:lang w:val="en-ID"/>
        </w:rPr>
        <w:t xml:space="preserve">serta </w:t>
      </w:r>
      <w:r w:rsidRPr="004D436B">
        <w:rPr>
          <w:rFonts w:ascii="Cambria" w:hAnsi="Cambria" w:cstheme="majorBidi"/>
          <w:sz w:val="24"/>
          <w:szCs w:val="24"/>
        </w:rPr>
        <w:t>b</w:t>
      </w:r>
      <w:r>
        <w:rPr>
          <w:rFonts w:ascii="Cambria" w:hAnsi="Cambria" w:cstheme="majorBidi"/>
          <w:sz w:val="24"/>
          <w:szCs w:val="24"/>
        </w:rPr>
        <w:t>esar. Sedangkan menurut istilah</w:t>
      </w:r>
      <w:r w:rsidRPr="004D436B">
        <w:rPr>
          <w:rFonts w:ascii="Cambria" w:hAnsi="Cambria" w:cstheme="majorBidi"/>
          <w:sz w:val="24"/>
          <w:szCs w:val="24"/>
        </w:rPr>
        <w:t xml:space="preserve"> adalah</w:t>
      </w:r>
      <w:r>
        <w:rPr>
          <w:rFonts w:ascii="Cambria" w:hAnsi="Cambria" w:cstheme="majorBidi"/>
          <w:sz w:val="24"/>
          <w:szCs w:val="24"/>
          <w:lang w:val="en-ID"/>
        </w:rPr>
        <w:t xml:space="preserve"> bertambahnya harta secara batil dari besaran pokok atau modal yang dimiliki </w:t>
      </w:r>
      <w:r w:rsidRPr="004D436B">
        <w:rPr>
          <w:rFonts w:ascii="Cambria" w:hAnsi="Cambria" w:cstheme="majorBidi"/>
          <w:sz w:val="24"/>
          <w:szCs w:val="24"/>
        </w:rPr>
        <w:t>(Antonio, 2016</w:t>
      </w:r>
      <w:r w:rsidRPr="004D436B">
        <w:rPr>
          <w:rFonts w:ascii="Cambria" w:hAnsi="Cambria" w:cstheme="majorBidi"/>
          <w:sz w:val="24"/>
          <w:szCs w:val="24"/>
          <w:lang w:val="en-ID"/>
        </w:rPr>
        <w:t>).</w:t>
      </w:r>
      <w:r>
        <w:rPr>
          <w:rFonts w:ascii="Cambria" w:hAnsi="Cambria" w:cstheme="majorBidi"/>
          <w:sz w:val="24"/>
          <w:szCs w:val="24"/>
          <w:lang w:val="en-ID"/>
        </w:rPr>
        <w:t xml:space="preserve"> Para ulama menyepakati bahwa bunga bank sama dengan riba, hal tersebut pun telah disepakati oleh MUI (Majelis Ulama Indonesia) dengan dikeluarkannya Fatwa MUI No. 1 Tahun </w:t>
      </w:r>
      <w:r w:rsidRPr="004D436B">
        <w:rPr>
          <w:rFonts w:ascii="Cambria" w:hAnsi="Cambria" w:cstheme="majorBidi"/>
          <w:sz w:val="24"/>
          <w:szCs w:val="24"/>
        </w:rPr>
        <w:t>20</w:t>
      </w:r>
      <w:r>
        <w:rPr>
          <w:rFonts w:ascii="Cambria" w:hAnsi="Cambria" w:cstheme="majorBidi"/>
          <w:sz w:val="24"/>
          <w:szCs w:val="24"/>
          <w:lang w:val="en-ID"/>
        </w:rPr>
        <w:t xml:space="preserve">04 tentang Bunga (Interest/Fa’idah).  </w:t>
      </w:r>
      <w:r w:rsidRPr="004D436B">
        <w:rPr>
          <w:rFonts w:ascii="Cambria" w:hAnsi="Cambria"/>
          <w:sz w:val="24"/>
          <w:szCs w:val="24"/>
          <w:lang w:val="en-ID"/>
        </w:rPr>
        <w:t xml:space="preserve"> </w:t>
      </w:r>
    </w:p>
    <w:p w:rsidR="00870695" w:rsidRPr="00755B91" w:rsidRDefault="00870695" w:rsidP="00870695">
      <w:pPr>
        <w:pStyle w:val="ListParagraph"/>
        <w:spacing w:line="240" w:lineRule="auto"/>
        <w:ind w:left="0" w:firstLine="567"/>
        <w:jc w:val="both"/>
        <w:rPr>
          <w:rFonts w:ascii="Cambria" w:hAnsi="Cambria"/>
          <w:sz w:val="24"/>
          <w:szCs w:val="24"/>
          <w:lang w:val="en-ID"/>
        </w:rPr>
      </w:pPr>
      <w:r>
        <w:rPr>
          <w:rFonts w:ascii="Cambria" w:hAnsi="Cambria"/>
          <w:sz w:val="24"/>
          <w:szCs w:val="24"/>
          <w:lang w:val="en-ID"/>
        </w:rPr>
        <w:t xml:space="preserve">Walaupun fatwa tentang bunga bank sama dengan riba baru dikeluarkan tahun </w:t>
      </w:r>
      <w:r w:rsidRPr="00926AF5">
        <w:rPr>
          <w:rFonts w:ascii="Cambria" w:hAnsi="Cambria" w:cstheme="majorBidi"/>
          <w:sz w:val="24"/>
          <w:szCs w:val="24"/>
        </w:rPr>
        <w:t>20</w:t>
      </w:r>
      <w:r w:rsidRPr="00926AF5">
        <w:rPr>
          <w:rFonts w:ascii="Cambria" w:hAnsi="Cambria" w:cstheme="majorBidi"/>
          <w:sz w:val="24"/>
          <w:szCs w:val="24"/>
          <w:lang w:val="en-ID"/>
        </w:rPr>
        <w:t>04</w:t>
      </w:r>
      <w:r>
        <w:rPr>
          <w:rFonts w:ascii="Cambria" w:hAnsi="Cambria" w:cstheme="majorBidi"/>
          <w:sz w:val="24"/>
          <w:szCs w:val="24"/>
          <w:lang w:val="en-ID"/>
        </w:rPr>
        <w:t xml:space="preserve">, tetapi jauh sebelum itu telah lahir Bank Syariah, yaitu ditandai dengan berdirinya Bank Muamalat Indonesia tahun </w:t>
      </w:r>
      <w:r>
        <w:rPr>
          <w:rFonts w:ascii="Cambria" w:hAnsi="Cambria"/>
          <w:sz w:val="24"/>
          <w:szCs w:val="24"/>
        </w:rPr>
        <w:t>199</w:t>
      </w:r>
      <w:r>
        <w:rPr>
          <w:rFonts w:ascii="Cambria" w:hAnsi="Cambria"/>
          <w:sz w:val="24"/>
          <w:szCs w:val="24"/>
          <w:lang w:val="en-ID"/>
        </w:rPr>
        <w:t xml:space="preserve">1. </w:t>
      </w:r>
      <w:r w:rsidRPr="004D436B">
        <w:rPr>
          <w:rFonts w:ascii="Cambria" w:hAnsi="Cambria"/>
          <w:sz w:val="24"/>
          <w:szCs w:val="24"/>
        </w:rPr>
        <w:t>Semenjak berdiri Bank Muamalat Indonesia pada tahun 1991</w:t>
      </w:r>
      <w:r>
        <w:rPr>
          <w:rFonts w:ascii="Cambria" w:hAnsi="Cambria"/>
          <w:sz w:val="24"/>
          <w:szCs w:val="24"/>
          <w:lang w:val="en-ID"/>
        </w:rPr>
        <w:t xml:space="preserve"> </w:t>
      </w:r>
      <w:r w:rsidRPr="004D436B">
        <w:rPr>
          <w:rFonts w:ascii="Cambria" w:hAnsi="Cambria"/>
          <w:sz w:val="24"/>
          <w:szCs w:val="24"/>
        </w:rPr>
        <w:t>dan</w:t>
      </w:r>
      <w:r>
        <w:rPr>
          <w:rFonts w:ascii="Cambria" w:hAnsi="Cambria"/>
          <w:sz w:val="24"/>
          <w:szCs w:val="24"/>
        </w:rPr>
        <w:t xml:space="preserve"> mulai beroperasi di tahun 1992</w:t>
      </w:r>
      <w:r>
        <w:rPr>
          <w:rFonts w:ascii="Cambria" w:hAnsi="Cambria"/>
          <w:sz w:val="24"/>
          <w:szCs w:val="24"/>
          <w:lang w:val="en-ID"/>
        </w:rPr>
        <w:t xml:space="preserve"> sebagai Bank Syariah pertama, telah memicu pertumbuhan Perbankan Syariah lainnya, baik secara jumlah bank ataupun secara jumlah aset. Dari </w:t>
      </w:r>
      <w:r w:rsidRPr="00755B91">
        <w:rPr>
          <w:rFonts w:ascii="Cambria" w:hAnsi="Cambria"/>
          <w:sz w:val="24"/>
          <w:szCs w:val="24"/>
        </w:rPr>
        <w:t>data yang dikeluarkan oleh</w:t>
      </w:r>
      <w:r>
        <w:rPr>
          <w:rFonts w:ascii="Cambria" w:hAnsi="Cambria"/>
          <w:sz w:val="24"/>
          <w:szCs w:val="24"/>
        </w:rPr>
        <w:t xml:space="preserve"> Otoritas Jasa Keuangan (OJK), </w:t>
      </w:r>
      <w:r>
        <w:rPr>
          <w:rFonts w:ascii="Cambria" w:hAnsi="Cambria"/>
          <w:sz w:val="24"/>
          <w:szCs w:val="24"/>
          <w:lang w:val="en-ID"/>
        </w:rPr>
        <w:t>p</w:t>
      </w:r>
      <w:r w:rsidRPr="00755B91">
        <w:rPr>
          <w:rFonts w:ascii="Cambria" w:hAnsi="Cambria"/>
          <w:sz w:val="24"/>
          <w:szCs w:val="24"/>
        </w:rPr>
        <w:t xml:space="preserve">ertumbuhan secara jumlah bank, mulai dari Bank Umum Syariah (BUS), Unit Usaha Syariah (UUS), dan Bank Pembiayaan Rakyat Syariah (BPRS), hingga tahun 2018 telah berjumlah 201, sementara untuk aset berjumlah Rp </w:t>
      </w:r>
      <w:r w:rsidRPr="00755B91">
        <w:rPr>
          <w:rFonts w:ascii="Cambria" w:hAnsi="Cambria"/>
          <w:color w:val="000000"/>
          <w:sz w:val="24"/>
          <w:szCs w:val="24"/>
        </w:rPr>
        <w:t>489.688 triliun</w:t>
      </w:r>
      <w:r w:rsidRPr="00755B91">
        <w:rPr>
          <w:rFonts w:ascii="Cambria" w:hAnsi="Cambria"/>
          <w:color w:val="000000"/>
          <w:sz w:val="24"/>
          <w:szCs w:val="24"/>
          <w:lang w:val="en-ID"/>
        </w:rPr>
        <w:t xml:space="preserve"> (OJK, </w:t>
      </w:r>
      <w:r w:rsidRPr="00755B91">
        <w:rPr>
          <w:rFonts w:ascii="Cambria" w:hAnsi="Cambria"/>
          <w:sz w:val="24"/>
          <w:szCs w:val="24"/>
        </w:rPr>
        <w:t>201</w:t>
      </w:r>
      <w:r w:rsidRPr="00755B91">
        <w:rPr>
          <w:rFonts w:ascii="Cambria" w:hAnsi="Cambria"/>
          <w:sz w:val="24"/>
          <w:szCs w:val="24"/>
          <w:lang w:val="en-ID"/>
        </w:rPr>
        <w:t>9).</w:t>
      </w:r>
      <w:r w:rsidRPr="00755B91">
        <w:rPr>
          <w:rFonts w:ascii="Cambria" w:hAnsi="Cambria"/>
          <w:color w:val="000000"/>
          <w:sz w:val="24"/>
          <w:szCs w:val="24"/>
          <w:lang w:val="en-ID"/>
        </w:rPr>
        <w:t xml:space="preserve"> </w:t>
      </w:r>
    </w:p>
    <w:p w:rsidR="00870695" w:rsidRPr="007A30AC" w:rsidRDefault="00870695" w:rsidP="00870695">
      <w:pPr>
        <w:pStyle w:val="ListParagraph"/>
        <w:spacing w:line="240" w:lineRule="auto"/>
        <w:ind w:left="0" w:firstLine="567"/>
        <w:jc w:val="both"/>
        <w:rPr>
          <w:rFonts w:ascii="Cambria" w:hAnsi="Cambria"/>
          <w:color w:val="000000"/>
          <w:sz w:val="24"/>
          <w:szCs w:val="24"/>
        </w:rPr>
      </w:pPr>
      <w:r w:rsidRPr="00755B91">
        <w:rPr>
          <w:rFonts w:ascii="Cambria" w:hAnsi="Cambria"/>
          <w:color w:val="000000"/>
          <w:sz w:val="24"/>
          <w:szCs w:val="24"/>
        </w:rPr>
        <w:t>Salah s</w:t>
      </w:r>
      <w:r>
        <w:rPr>
          <w:rFonts w:ascii="Cambria" w:hAnsi="Cambria"/>
          <w:color w:val="000000"/>
          <w:sz w:val="24"/>
          <w:szCs w:val="24"/>
        </w:rPr>
        <w:t xml:space="preserve">atu kendala yang dihadapi oleh </w:t>
      </w:r>
      <w:r>
        <w:rPr>
          <w:rFonts w:ascii="Cambria" w:hAnsi="Cambria"/>
          <w:color w:val="000000"/>
          <w:sz w:val="24"/>
          <w:szCs w:val="24"/>
          <w:lang w:val="en-ID"/>
        </w:rPr>
        <w:t>B</w:t>
      </w:r>
      <w:r>
        <w:rPr>
          <w:rFonts w:ascii="Cambria" w:hAnsi="Cambria"/>
          <w:color w:val="000000"/>
          <w:sz w:val="24"/>
          <w:szCs w:val="24"/>
        </w:rPr>
        <w:t xml:space="preserve">ank </w:t>
      </w:r>
      <w:r>
        <w:rPr>
          <w:rFonts w:ascii="Cambria" w:hAnsi="Cambria"/>
          <w:color w:val="000000"/>
          <w:sz w:val="24"/>
          <w:szCs w:val="24"/>
          <w:lang w:val="en-ID"/>
        </w:rPr>
        <w:t>S</w:t>
      </w:r>
      <w:r w:rsidRPr="00755B91">
        <w:rPr>
          <w:rFonts w:ascii="Cambria" w:hAnsi="Cambria"/>
          <w:color w:val="000000"/>
          <w:sz w:val="24"/>
          <w:szCs w:val="24"/>
        </w:rPr>
        <w:t>yariah ialah, adanya pembiayaan yang tak tertagi</w:t>
      </w:r>
      <w:r>
        <w:rPr>
          <w:rFonts w:ascii="Cambria" w:hAnsi="Cambria"/>
          <w:color w:val="000000"/>
          <w:sz w:val="24"/>
          <w:szCs w:val="24"/>
          <w:lang w:val="en-ID"/>
        </w:rPr>
        <w:t>h</w:t>
      </w:r>
      <w:r w:rsidRPr="00755B91">
        <w:rPr>
          <w:rFonts w:ascii="Cambria" w:hAnsi="Cambria"/>
          <w:color w:val="000000"/>
          <w:sz w:val="24"/>
          <w:szCs w:val="24"/>
        </w:rPr>
        <w:t xml:space="preserve"> dari nasabah, yang dikenal dengan istilah </w:t>
      </w:r>
      <w:r w:rsidRPr="00755B91">
        <w:rPr>
          <w:rFonts w:ascii="Cambria" w:hAnsi="Cambria"/>
          <w:i/>
          <w:iCs/>
          <w:color w:val="000000"/>
          <w:sz w:val="24"/>
          <w:szCs w:val="24"/>
        </w:rPr>
        <w:t>Non-Performing Financing</w:t>
      </w:r>
      <w:r>
        <w:rPr>
          <w:rFonts w:ascii="Cambria" w:hAnsi="Cambria"/>
          <w:color w:val="000000"/>
          <w:sz w:val="24"/>
          <w:szCs w:val="24"/>
        </w:rPr>
        <w:t xml:space="preserve"> (NPF). Sehingga membuat </w:t>
      </w:r>
      <w:r>
        <w:rPr>
          <w:rFonts w:ascii="Cambria" w:hAnsi="Cambria"/>
          <w:color w:val="000000"/>
          <w:sz w:val="24"/>
          <w:szCs w:val="24"/>
          <w:lang w:val="en-ID"/>
        </w:rPr>
        <w:t>B</w:t>
      </w:r>
      <w:r>
        <w:rPr>
          <w:rFonts w:ascii="Cambria" w:hAnsi="Cambria"/>
          <w:color w:val="000000"/>
          <w:sz w:val="24"/>
          <w:szCs w:val="24"/>
        </w:rPr>
        <w:t xml:space="preserve">ank </w:t>
      </w:r>
      <w:r>
        <w:rPr>
          <w:rFonts w:ascii="Cambria" w:hAnsi="Cambria"/>
          <w:color w:val="000000"/>
          <w:sz w:val="24"/>
          <w:szCs w:val="24"/>
          <w:lang w:val="en-ID"/>
        </w:rPr>
        <w:t>S</w:t>
      </w:r>
      <w:r w:rsidRPr="00755B91">
        <w:rPr>
          <w:rFonts w:ascii="Cambria" w:hAnsi="Cambria"/>
          <w:color w:val="000000"/>
          <w:sz w:val="24"/>
          <w:szCs w:val="24"/>
        </w:rPr>
        <w:t>yariah harus mencari cara, agar pembiayaan yang tak tertagi</w:t>
      </w:r>
      <w:r>
        <w:rPr>
          <w:rFonts w:ascii="Cambria" w:hAnsi="Cambria"/>
          <w:color w:val="000000"/>
          <w:sz w:val="24"/>
          <w:szCs w:val="24"/>
          <w:lang w:val="en-ID"/>
        </w:rPr>
        <w:t>h</w:t>
      </w:r>
      <w:r w:rsidRPr="00755B91">
        <w:rPr>
          <w:rFonts w:ascii="Cambria" w:hAnsi="Cambria"/>
          <w:color w:val="000000"/>
          <w:sz w:val="24"/>
          <w:szCs w:val="24"/>
        </w:rPr>
        <w:t xml:space="preserve"> dapat ditagih dengan baik. Oleh karena itu,</w:t>
      </w:r>
      <w:r w:rsidRPr="00C41BF1">
        <w:rPr>
          <w:rFonts w:ascii="Cambria" w:hAnsi="Cambria"/>
          <w:color w:val="000000"/>
          <w:sz w:val="24"/>
          <w:szCs w:val="24"/>
        </w:rPr>
        <w:t xml:space="preserve"> agar nasabah memiliki kedisiplinan dalam membayar cicilan bulanan,</w:t>
      </w:r>
      <w:r w:rsidRPr="007A30AC">
        <w:rPr>
          <w:rFonts w:ascii="Cambria" w:hAnsi="Cambria"/>
          <w:color w:val="000000"/>
          <w:sz w:val="24"/>
          <w:szCs w:val="24"/>
        </w:rPr>
        <w:t xml:space="preserve"> dan bank tidak dirugikan atas biaya yang dikeluarkan selama nasabah masuk dalam ko</w:t>
      </w:r>
      <w:r>
        <w:rPr>
          <w:rFonts w:ascii="Cambria" w:hAnsi="Cambria"/>
          <w:color w:val="000000"/>
          <w:sz w:val="24"/>
          <w:szCs w:val="24"/>
        </w:rPr>
        <w:t>lektabilitas tak lancar (macet)</w:t>
      </w:r>
      <w:r w:rsidRPr="007A30AC">
        <w:rPr>
          <w:rFonts w:ascii="Cambria" w:hAnsi="Cambria"/>
          <w:color w:val="000000"/>
          <w:sz w:val="24"/>
          <w:szCs w:val="24"/>
        </w:rPr>
        <w:t xml:space="preserve"> </w:t>
      </w:r>
      <w:r w:rsidRPr="00C41BF1">
        <w:rPr>
          <w:rFonts w:ascii="Cambria" w:hAnsi="Cambria"/>
          <w:color w:val="000000"/>
          <w:sz w:val="24"/>
          <w:szCs w:val="24"/>
        </w:rPr>
        <w:t>s</w:t>
      </w:r>
      <w:r>
        <w:rPr>
          <w:rFonts w:ascii="Cambria" w:hAnsi="Cambria"/>
          <w:color w:val="000000"/>
          <w:sz w:val="24"/>
          <w:szCs w:val="24"/>
        </w:rPr>
        <w:t>ehingga tagihan menjadi lancar,</w:t>
      </w:r>
      <w:r w:rsidRPr="007A30AC">
        <w:rPr>
          <w:rFonts w:ascii="Cambria" w:hAnsi="Cambria"/>
          <w:color w:val="000000"/>
          <w:sz w:val="24"/>
          <w:szCs w:val="24"/>
        </w:rPr>
        <w:t xml:space="preserve"> </w:t>
      </w:r>
      <w:r w:rsidRPr="00C41BF1">
        <w:rPr>
          <w:rFonts w:ascii="Cambria" w:hAnsi="Cambria"/>
          <w:color w:val="000000"/>
          <w:sz w:val="24"/>
          <w:szCs w:val="24"/>
        </w:rPr>
        <w:t xml:space="preserve">maka Bank Syariah menerapkan </w:t>
      </w:r>
      <w:r w:rsidRPr="00A14E45">
        <w:rPr>
          <w:rFonts w:ascii="Cambria" w:hAnsi="Cambria"/>
          <w:color w:val="000000"/>
          <w:sz w:val="24"/>
          <w:szCs w:val="24"/>
        </w:rPr>
        <w:t>ta’widh</w:t>
      </w:r>
      <w:r w:rsidRPr="00C41BF1">
        <w:rPr>
          <w:rFonts w:ascii="Cambria" w:hAnsi="Cambria"/>
          <w:color w:val="000000"/>
          <w:sz w:val="24"/>
          <w:szCs w:val="24"/>
        </w:rPr>
        <w:t xml:space="preserve"> (ganti rugi) </w:t>
      </w:r>
      <w:r w:rsidRPr="00A14E45">
        <w:rPr>
          <w:rFonts w:ascii="Cambria" w:hAnsi="Cambria"/>
          <w:color w:val="000000"/>
          <w:sz w:val="24"/>
          <w:szCs w:val="24"/>
        </w:rPr>
        <w:t>dan</w:t>
      </w:r>
      <w:r w:rsidRPr="00C41BF1">
        <w:rPr>
          <w:rFonts w:ascii="Cambria" w:hAnsi="Cambria"/>
          <w:color w:val="000000"/>
          <w:sz w:val="24"/>
          <w:szCs w:val="24"/>
        </w:rPr>
        <w:t xml:space="preserve"> </w:t>
      </w:r>
      <w:r w:rsidRPr="00A14E45">
        <w:rPr>
          <w:rFonts w:ascii="Cambria" w:hAnsi="Cambria"/>
          <w:color w:val="000000"/>
          <w:sz w:val="24"/>
          <w:szCs w:val="24"/>
        </w:rPr>
        <w:t>ta’zir</w:t>
      </w:r>
      <w:r w:rsidRPr="00C41BF1">
        <w:rPr>
          <w:rFonts w:ascii="Cambria" w:hAnsi="Cambria"/>
          <w:color w:val="000000"/>
          <w:sz w:val="24"/>
          <w:szCs w:val="24"/>
        </w:rPr>
        <w:t xml:space="preserve"> (denda) dalam praktik pemberian pembiayaan.  </w:t>
      </w:r>
    </w:p>
    <w:p w:rsidR="00870695" w:rsidRDefault="00870695" w:rsidP="00870695">
      <w:pPr>
        <w:pStyle w:val="ListParagraph"/>
        <w:spacing w:line="240" w:lineRule="auto"/>
        <w:ind w:left="0" w:firstLine="567"/>
        <w:jc w:val="both"/>
        <w:rPr>
          <w:rFonts w:ascii="Cambria" w:hAnsi="Cambria" w:cstheme="majorBidi"/>
          <w:sz w:val="24"/>
          <w:szCs w:val="24"/>
          <w:lang w:val="en-ID"/>
        </w:rPr>
      </w:pPr>
      <w:r w:rsidRPr="00A14E45">
        <w:rPr>
          <w:rFonts w:ascii="Cambria" w:hAnsi="Cambria" w:cstheme="majorBidi"/>
          <w:sz w:val="24"/>
          <w:szCs w:val="24"/>
        </w:rPr>
        <w:t>Ta’widh</w:t>
      </w:r>
      <w:r w:rsidRPr="00CD6A74">
        <w:rPr>
          <w:rFonts w:ascii="Cambria" w:hAnsi="Cambria" w:cstheme="majorBidi"/>
          <w:sz w:val="24"/>
          <w:szCs w:val="24"/>
        </w:rPr>
        <w:t xml:space="preserve"> adalah ganti rugi</w:t>
      </w:r>
      <w:r w:rsidRPr="00CD6A74">
        <w:rPr>
          <w:rFonts w:ascii="Cambria" w:hAnsi="Cambria" w:cstheme="majorBidi"/>
          <w:sz w:val="24"/>
          <w:szCs w:val="24"/>
          <w:lang w:val="en-ID"/>
        </w:rPr>
        <w:t xml:space="preserve"> </w:t>
      </w:r>
      <w:r w:rsidRPr="00CD6A74">
        <w:rPr>
          <w:rFonts w:ascii="Cambria" w:hAnsi="Cambria" w:cstheme="majorBidi"/>
          <w:sz w:val="24"/>
          <w:szCs w:val="24"/>
        </w:rPr>
        <w:t xml:space="preserve">(Fauzan </w:t>
      </w:r>
      <w:r w:rsidRPr="00CD6A74">
        <w:rPr>
          <w:rFonts w:ascii="Cambria" w:hAnsi="Cambria" w:cstheme="majorBidi"/>
          <w:sz w:val="24"/>
          <w:szCs w:val="24"/>
          <w:lang w:val="en-ID"/>
        </w:rPr>
        <w:t>&amp;</w:t>
      </w:r>
      <w:r w:rsidRPr="00CD6A74">
        <w:rPr>
          <w:rFonts w:ascii="Cambria" w:hAnsi="Cambria" w:cstheme="majorBidi"/>
          <w:sz w:val="24"/>
          <w:szCs w:val="24"/>
        </w:rPr>
        <w:t xml:space="preserve"> Siagian, 2017).</w:t>
      </w:r>
      <w:r w:rsidRPr="00CD6A74">
        <w:rPr>
          <w:rFonts w:ascii="Cambria" w:hAnsi="Cambria" w:cstheme="majorBidi"/>
          <w:sz w:val="24"/>
          <w:szCs w:val="24"/>
          <w:lang w:val="en-ID"/>
        </w:rPr>
        <w:t xml:space="preserve"> Sementara </w:t>
      </w:r>
      <w:r w:rsidRPr="00CD6A74">
        <w:rPr>
          <w:rFonts w:ascii="Cambria" w:hAnsi="Cambria" w:cstheme="majorBidi"/>
          <w:sz w:val="24"/>
          <w:szCs w:val="24"/>
        </w:rPr>
        <w:t xml:space="preserve">Fatwa DSN-MUI No. 43 menerangkan </w:t>
      </w:r>
      <w:r>
        <w:rPr>
          <w:rFonts w:ascii="Cambria" w:hAnsi="Cambria" w:cstheme="majorBidi"/>
          <w:sz w:val="24"/>
          <w:szCs w:val="24"/>
        </w:rPr>
        <w:t>ta</w:t>
      </w:r>
      <w:r>
        <w:rPr>
          <w:rFonts w:ascii="Cambria" w:hAnsi="Cambria" w:cstheme="majorBidi"/>
          <w:sz w:val="24"/>
          <w:szCs w:val="24"/>
          <w:lang w:val="en-ID"/>
        </w:rPr>
        <w:t>’</w:t>
      </w:r>
      <w:r w:rsidRPr="00A14E45">
        <w:rPr>
          <w:rFonts w:ascii="Cambria" w:hAnsi="Cambria" w:cstheme="majorBidi"/>
          <w:sz w:val="24"/>
          <w:szCs w:val="24"/>
        </w:rPr>
        <w:t>widh</w:t>
      </w:r>
      <w:r w:rsidRPr="00CD6A74">
        <w:rPr>
          <w:rFonts w:ascii="Cambria" w:hAnsi="Cambria" w:cstheme="majorBidi"/>
          <w:sz w:val="24"/>
          <w:szCs w:val="24"/>
        </w:rPr>
        <w:t xml:space="preserve"> hanya boleh dikenakan atas pihak yang dengan sengaja atau karena kelalaian melakukan sesuatu yang menyimpang dari ketentuan akad dan menimbulkan kerugian pada pihak lain. </w:t>
      </w:r>
      <w:r w:rsidRPr="00CD6A74">
        <w:rPr>
          <w:rFonts w:ascii="Cambria" w:hAnsi="Cambria" w:cstheme="majorBidi"/>
          <w:sz w:val="24"/>
          <w:szCs w:val="24"/>
          <w:lang w:val="en-ID"/>
        </w:rPr>
        <w:t xml:space="preserve">Kerugian yang dapat dikenakan </w:t>
      </w:r>
      <w:r w:rsidRPr="00A14E45">
        <w:rPr>
          <w:rFonts w:ascii="Cambria" w:hAnsi="Cambria" w:cstheme="majorBidi"/>
          <w:sz w:val="24"/>
          <w:szCs w:val="24"/>
          <w:lang w:val="en-ID"/>
        </w:rPr>
        <w:t>ta’widh</w:t>
      </w:r>
      <w:r w:rsidRPr="00CD6A74">
        <w:rPr>
          <w:rFonts w:ascii="Cambria" w:hAnsi="Cambria" w:cstheme="majorBidi"/>
          <w:sz w:val="24"/>
          <w:szCs w:val="24"/>
          <w:lang w:val="en-ID"/>
        </w:rPr>
        <w:t xml:space="preserve"> sebagaimana dimaksud adalah kerugian riil yang dapat diperhitungkan dengan jelas. </w:t>
      </w:r>
    </w:p>
    <w:p w:rsidR="00870695" w:rsidRDefault="00870695" w:rsidP="00870695">
      <w:pPr>
        <w:pStyle w:val="ListParagraph"/>
        <w:spacing w:line="240" w:lineRule="auto"/>
        <w:ind w:left="0" w:firstLine="567"/>
        <w:jc w:val="both"/>
        <w:rPr>
          <w:rFonts w:ascii="Cambria" w:hAnsi="Cambria" w:cstheme="majorBidi"/>
          <w:sz w:val="24"/>
          <w:szCs w:val="24"/>
          <w:lang w:val="en-ID"/>
        </w:rPr>
      </w:pPr>
      <w:r w:rsidRPr="00CD6A74">
        <w:rPr>
          <w:rFonts w:ascii="Cambria" w:hAnsi="Cambria" w:cstheme="majorBidi"/>
          <w:sz w:val="24"/>
          <w:szCs w:val="24"/>
        </w:rPr>
        <w:t xml:space="preserve">Elsanti </w:t>
      </w:r>
      <w:r w:rsidRPr="00CD6A74">
        <w:rPr>
          <w:rFonts w:ascii="Cambria" w:hAnsi="Cambria" w:cstheme="majorBidi"/>
          <w:sz w:val="24"/>
          <w:szCs w:val="24"/>
          <w:lang w:val="en-ID"/>
        </w:rPr>
        <w:t>(</w:t>
      </w:r>
      <w:r w:rsidRPr="00CD6A74">
        <w:rPr>
          <w:rFonts w:ascii="Cambria" w:hAnsi="Cambria" w:cstheme="majorBidi"/>
          <w:sz w:val="24"/>
          <w:szCs w:val="24"/>
        </w:rPr>
        <w:t>2017</w:t>
      </w:r>
      <w:r w:rsidRPr="00CD6A74">
        <w:rPr>
          <w:rFonts w:ascii="Cambria" w:hAnsi="Cambria" w:cstheme="majorBidi"/>
          <w:sz w:val="24"/>
          <w:szCs w:val="24"/>
          <w:lang w:val="en-ID"/>
        </w:rPr>
        <w:t>) menyebut kerugian riil sebagai kerugian yang benar-benar terjadi dan dialami oleh lembaga yang bersangkutan, yang bisa dibuktikan dengan bukti-bukti otentik seperti berbentuk tagihan, kwitansi, tanda bayar, dan lain sebagainya.</w:t>
      </w:r>
      <w:r>
        <w:rPr>
          <w:rFonts w:ascii="Cambria" w:hAnsi="Cambria" w:cstheme="majorBidi"/>
          <w:sz w:val="24"/>
          <w:szCs w:val="24"/>
          <w:lang w:val="en-ID"/>
        </w:rPr>
        <w:t xml:space="preserve"> Wahyudi</w:t>
      </w:r>
      <w:r w:rsidRPr="00A14E45">
        <w:rPr>
          <w:rFonts w:ascii="Cambria" w:hAnsi="Cambria" w:cstheme="majorBidi"/>
          <w:sz w:val="24"/>
          <w:szCs w:val="24"/>
          <w:lang w:val="en-ID"/>
        </w:rPr>
        <w:t xml:space="preserve"> </w:t>
      </w:r>
      <w:r>
        <w:rPr>
          <w:rFonts w:ascii="Cambria" w:hAnsi="Cambria" w:cstheme="majorBidi"/>
          <w:sz w:val="24"/>
          <w:szCs w:val="24"/>
          <w:lang w:val="en-ID"/>
        </w:rPr>
        <w:t>(</w:t>
      </w:r>
      <w:r w:rsidRPr="00A14E45">
        <w:rPr>
          <w:rFonts w:ascii="Cambria" w:hAnsi="Cambria" w:cstheme="majorBidi"/>
          <w:sz w:val="24"/>
          <w:szCs w:val="24"/>
        </w:rPr>
        <w:t>2017</w:t>
      </w:r>
      <w:r w:rsidRPr="00A14E45">
        <w:rPr>
          <w:rFonts w:ascii="Cambria" w:hAnsi="Cambria" w:cstheme="majorBidi"/>
          <w:sz w:val="24"/>
          <w:szCs w:val="24"/>
          <w:lang w:val="en-ID"/>
        </w:rPr>
        <w:t>)</w:t>
      </w:r>
      <w:r>
        <w:rPr>
          <w:rFonts w:ascii="Cambria" w:hAnsi="Cambria" w:cstheme="majorBidi"/>
          <w:sz w:val="24"/>
          <w:szCs w:val="24"/>
          <w:lang w:val="en-ID"/>
        </w:rPr>
        <w:t xml:space="preserve"> menambahkan bahwa </w:t>
      </w:r>
      <w:r w:rsidRPr="00BB2138">
        <w:rPr>
          <w:rFonts w:ascii="Cambria" w:hAnsi="Cambria" w:cstheme="majorBidi"/>
          <w:sz w:val="24"/>
          <w:szCs w:val="24"/>
          <w:lang w:val="en-ID"/>
        </w:rPr>
        <w:t>besaran ganti rugi yang dibebankan atas pembiayaan tidak boleh disebutkan jumlah besarannya secara eksplisit di dalam kontrak (akad), akan tetapi akan dikalkulasikan setelah diperhitungkan atas kerugian riil (</w:t>
      </w:r>
      <w:r w:rsidRPr="00BB2138">
        <w:rPr>
          <w:rFonts w:ascii="Cambria" w:hAnsi="Cambria" w:cstheme="majorBidi"/>
          <w:i/>
          <w:iCs/>
          <w:sz w:val="24"/>
          <w:szCs w:val="24"/>
          <w:lang w:val="en-ID"/>
        </w:rPr>
        <w:t>real loss</w:t>
      </w:r>
      <w:r w:rsidRPr="00BB2138">
        <w:rPr>
          <w:rFonts w:ascii="Cambria" w:hAnsi="Cambria" w:cstheme="majorBidi"/>
          <w:sz w:val="24"/>
          <w:szCs w:val="24"/>
          <w:lang w:val="en-ID"/>
        </w:rPr>
        <w:t xml:space="preserve">) yang </w:t>
      </w:r>
      <w:r>
        <w:rPr>
          <w:rFonts w:ascii="Cambria" w:hAnsi="Cambria" w:cstheme="majorBidi"/>
          <w:sz w:val="24"/>
          <w:szCs w:val="24"/>
          <w:lang w:val="en-ID"/>
        </w:rPr>
        <w:t xml:space="preserve">benar-benar terjadi dan </w:t>
      </w:r>
      <w:r w:rsidRPr="00BB2138">
        <w:rPr>
          <w:rFonts w:ascii="Cambria" w:hAnsi="Cambria" w:cstheme="majorBidi"/>
          <w:sz w:val="24"/>
          <w:szCs w:val="24"/>
          <w:lang w:val="en-ID"/>
        </w:rPr>
        <w:t xml:space="preserve">dialami oleh Bank Syariah semasa kolektabilitas (pembiayaan macet). Dengan demikian, konteks penerapan </w:t>
      </w:r>
      <w:r w:rsidRPr="007A30AC">
        <w:rPr>
          <w:rFonts w:ascii="Cambria" w:hAnsi="Cambria" w:cstheme="majorBidi"/>
          <w:i/>
          <w:iCs/>
          <w:sz w:val="24"/>
          <w:szCs w:val="24"/>
          <w:lang w:val="en-ID"/>
        </w:rPr>
        <w:t>ta’widh</w:t>
      </w:r>
      <w:r w:rsidRPr="00BB2138">
        <w:rPr>
          <w:rFonts w:ascii="Cambria" w:hAnsi="Cambria" w:cstheme="majorBidi"/>
          <w:sz w:val="24"/>
          <w:szCs w:val="24"/>
          <w:lang w:val="en-ID"/>
        </w:rPr>
        <w:t xml:space="preserve"> ialah seluruh biaya nyata yang benar-benar dikeluarkan oleh Bank Syariah.</w:t>
      </w:r>
      <w:r>
        <w:rPr>
          <w:rFonts w:ascii="Cambria" w:hAnsi="Cambria" w:cstheme="majorBidi"/>
          <w:sz w:val="24"/>
          <w:szCs w:val="24"/>
          <w:lang w:val="en-ID"/>
        </w:rPr>
        <w:t xml:space="preserve"> </w:t>
      </w:r>
    </w:p>
    <w:p w:rsidR="00870695" w:rsidRPr="00755B91" w:rsidRDefault="00870695" w:rsidP="00870695">
      <w:pPr>
        <w:pStyle w:val="ListParagraph"/>
        <w:spacing w:line="240" w:lineRule="auto"/>
        <w:ind w:left="0" w:firstLine="567"/>
        <w:jc w:val="both"/>
        <w:rPr>
          <w:rFonts w:ascii="Cambria" w:hAnsi="Cambria" w:cstheme="majorBidi"/>
          <w:sz w:val="24"/>
          <w:szCs w:val="24"/>
          <w:lang w:val="en-ID"/>
        </w:rPr>
      </w:pPr>
      <w:r w:rsidRPr="00755B91">
        <w:rPr>
          <w:rFonts w:ascii="Cambria" w:hAnsi="Cambria" w:cstheme="majorBidi"/>
          <w:sz w:val="24"/>
          <w:szCs w:val="24"/>
          <w:lang w:val="en-ID"/>
        </w:rPr>
        <w:t xml:space="preserve">Sementara </w:t>
      </w:r>
      <w:r w:rsidRPr="007A30AC">
        <w:rPr>
          <w:rFonts w:ascii="Cambria" w:hAnsi="Cambria" w:cstheme="majorBidi"/>
          <w:sz w:val="24"/>
          <w:szCs w:val="24"/>
          <w:lang w:val="en-ID"/>
        </w:rPr>
        <w:t>ta’widh</w:t>
      </w:r>
      <w:r w:rsidRPr="00755B91">
        <w:rPr>
          <w:rFonts w:ascii="Cambria" w:hAnsi="Cambria" w:cstheme="majorBidi"/>
          <w:sz w:val="24"/>
          <w:szCs w:val="24"/>
          <w:lang w:val="en-ID"/>
        </w:rPr>
        <w:t xml:space="preserve"> menurut DSN-MUI dijelaskan dalam Fatwa DSN-MUI No. 43 tetang Ganti Rugi (ta’widh), yaitu:</w:t>
      </w:r>
    </w:p>
    <w:p w:rsidR="00870695" w:rsidRPr="009D5FEC" w:rsidRDefault="00870695" w:rsidP="009D5FEC">
      <w:pPr>
        <w:pStyle w:val="ListParagraph"/>
        <w:numPr>
          <w:ilvl w:val="0"/>
          <w:numId w:val="24"/>
        </w:numPr>
        <w:spacing w:after="200" w:line="240" w:lineRule="auto"/>
        <w:ind w:left="720"/>
        <w:contextualSpacing/>
        <w:jc w:val="both"/>
        <w:rPr>
          <w:rFonts w:ascii="Cambria" w:hAnsi="Cambria" w:cstheme="majorBidi"/>
          <w:sz w:val="24"/>
          <w:szCs w:val="24"/>
          <w:lang w:val="en-ID"/>
        </w:rPr>
      </w:pPr>
      <w:r w:rsidRPr="009D5FEC">
        <w:rPr>
          <w:rFonts w:ascii="Cambria" w:hAnsi="Cambria" w:cstheme="majorBidi"/>
          <w:sz w:val="24"/>
          <w:szCs w:val="24"/>
          <w:lang w:val="en-ID"/>
        </w:rPr>
        <w:t xml:space="preserve">Ganti rugi (ta`widh) hanya boleh dikenakan atas pihak yang dengan sengaja atau karena kelalaian melakukan sesuatu yang menyimpang dari ketentuan akad dan menimbulkan kerugian pada pihak lain.  </w:t>
      </w:r>
    </w:p>
    <w:p w:rsidR="00870695" w:rsidRPr="00755B91" w:rsidRDefault="00870695" w:rsidP="00870695">
      <w:pPr>
        <w:pStyle w:val="ListParagraph"/>
        <w:numPr>
          <w:ilvl w:val="0"/>
          <w:numId w:val="24"/>
        </w:numPr>
        <w:spacing w:after="200" w:line="240" w:lineRule="auto"/>
        <w:ind w:left="720"/>
        <w:contextualSpacing/>
        <w:jc w:val="both"/>
        <w:rPr>
          <w:rFonts w:ascii="Cambria" w:hAnsi="Cambria" w:cstheme="majorBidi"/>
          <w:sz w:val="24"/>
          <w:szCs w:val="24"/>
          <w:lang w:val="en-ID"/>
        </w:rPr>
      </w:pPr>
      <w:r w:rsidRPr="00755B91">
        <w:rPr>
          <w:rFonts w:ascii="Cambria" w:hAnsi="Cambria" w:cstheme="majorBidi"/>
          <w:sz w:val="24"/>
          <w:szCs w:val="24"/>
          <w:lang w:val="en-ID"/>
        </w:rPr>
        <w:t xml:space="preserve">Kerugian yang dapat dikenakan ta’widh sebagaimana dimaksud dalam ayat 1 adalah kerugian riil yang dapat diperhitungkan dengan jelas. </w:t>
      </w:r>
    </w:p>
    <w:p w:rsidR="00870695" w:rsidRPr="00755B91" w:rsidRDefault="00870695" w:rsidP="00870695">
      <w:pPr>
        <w:pStyle w:val="ListParagraph"/>
        <w:numPr>
          <w:ilvl w:val="0"/>
          <w:numId w:val="24"/>
        </w:numPr>
        <w:spacing w:after="200" w:line="240" w:lineRule="auto"/>
        <w:ind w:left="720"/>
        <w:contextualSpacing/>
        <w:jc w:val="both"/>
        <w:rPr>
          <w:rFonts w:ascii="Cambria" w:hAnsi="Cambria" w:cstheme="majorBidi"/>
          <w:sz w:val="24"/>
          <w:szCs w:val="24"/>
          <w:lang w:val="en-ID"/>
        </w:rPr>
      </w:pPr>
      <w:r w:rsidRPr="00755B91">
        <w:rPr>
          <w:rFonts w:ascii="Cambria" w:hAnsi="Cambria" w:cstheme="majorBidi"/>
          <w:sz w:val="24"/>
          <w:szCs w:val="24"/>
          <w:lang w:val="en-ID"/>
        </w:rPr>
        <w:t xml:space="preserve">Kerugian riil sebagaimana dimaksud ayat 2 adalah biaya-biaya riil yg dikeluarkan dalam rangka penagihan hak yg seharusnya dibayarkan.  </w:t>
      </w:r>
    </w:p>
    <w:p w:rsidR="00870695" w:rsidRPr="00755B91" w:rsidRDefault="00870695" w:rsidP="00870695">
      <w:pPr>
        <w:pStyle w:val="ListParagraph"/>
        <w:numPr>
          <w:ilvl w:val="0"/>
          <w:numId w:val="24"/>
        </w:numPr>
        <w:spacing w:after="200" w:line="240" w:lineRule="auto"/>
        <w:ind w:left="720"/>
        <w:contextualSpacing/>
        <w:jc w:val="both"/>
        <w:rPr>
          <w:rFonts w:ascii="Cambria" w:hAnsi="Cambria" w:cstheme="majorBidi"/>
          <w:sz w:val="24"/>
          <w:szCs w:val="24"/>
          <w:lang w:val="en-ID"/>
        </w:rPr>
      </w:pPr>
      <w:r w:rsidRPr="00755B91">
        <w:rPr>
          <w:rFonts w:ascii="Cambria" w:hAnsi="Cambria" w:cstheme="majorBidi"/>
          <w:sz w:val="24"/>
          <w:szCs w:val="24"/>
          <w:lang w:val="en-ID"/>
        </w:rPr>
        <w:t xml:space="preserve">Besar ganti rugi (ta`widh) adalah sesuai dengan nilai kerugian riil (real loss) yang pasti dialami (fixed cost) dalam transaksi tersebut dan bukan kerugian yang diperkirakan akan terjadi (potential loss) karena adanya peluang yang hilang (opportunity loss atau al-furshah al-dha-i’ah). </w:t>
      </w:r>
    </w:p>
    <w:p w:rsidR="00870695" w:rsidRPr="00CD6A74" w:rsidRDefault="00870695" w:rsidP="00870695">
      <w:pPr>
        <w:pStyle w:val="ListParagraph"/>
        <w:numPr>
          <w:ilvl w:val="0"/>
          <w:numId w:val="24"/>
        </w:numPr>
        <w:spacing w:after="200" w:line="240" w:lineRule="auto"/>
        <w:ind w:left="720"/>
        <w:contextualSpacing/>
        <w:jc w:val="both"/>
        <w:rPr>
          <w:rFonts w:ascii="Cambria" w:hAnsi="Cambria" w:cstheme="majorBidi"/>
          <w:sz w:val="24"/>
          <w:szCs w:val="24"/>
          <w:lang w:val="en-ID"/>
        </w:rPr>
      </w:pPr>
      <w:r w:rsidRPr="00CD6A74">
        <w:rPr>
          <w:rFonts w:ascii="Cambria" w:hAnsi="Cambria" w:cstheme="majorBidi"/>
          <w:sz w:val="24"/>
          <w:szCs w:val="24"/>
          <w:lang w:val="en-ID"/>
        </w:rPr>
        <w:t xml:space="preserve">Ganti rugi (ta`widh) hanya boleh dikenakan pada transaksi (akad) yang menimbulkan utang piutang (dain), seperti salam, istishna’ serta murabahah dan ijarah.  </w:t>
      </w:r>
    </w:p>
    <w:p w:rsidR="00870695" w:rsidRDefault="00870695" w:rsidP="00870695">
      <w:pPr>
        <w:pStyle w:val="ListParagraph"/>
        <w:numPr>
          <w:ilvl w:val="0"/>
          <w:numId w:val="24"/>
        </w:numPr>
        <w:spacing w:after="200" w:line="240" w:lineRule="auto"/>
        <w:ind w:left="720"/>
        <w:contextualSpacing/>
        <w:jc w:val="both"/>
        <w:rPr>
          <w:rFonts w:ascii="Cambria" w:hAnsi="Cambria" w:cstheme="majorBidi"/>
          <w:sz w:val="24"/>
          <w:szCs w:val="24"/>
          <w:lang w:val="en-ID"/>
        </w:rPr>
      </w:pPr>
      <w:r w:rsidRPr="00CD6A74">
        <w:rPr>
          <w:rFonts w:ascii="Cambria" w:hAnsi="Cambria" w:cstheme="majorBidi"/>
          <w:sz w:val="24"/>
          <w:szCs w:val="24"/>
          <w:lang w:val="en-ID"/>
        </w:rPr>
        <w:t>Dalam akad Mudharabah dan Musyarakah, ganti rugi hanya boleh dikenakan oleh shahibul mal atau salah satu pihak dalam musyarakah apabila bagian keuntungannya sudah jelas tetapi tidak dibayarkan.</w:t>
      </w:r>
    </w:p>
    <w:p w:rsidR="00870695" w:rsidRDefault="00870695" w:rsidP="00870695">
      <w:pPr>
        <w:pStyle w:val="ListParagraph"/>
        <w:spacing w:after="200" w:line="240" w:lineRule="auto"/>
        <w:ind w:left="0" w:firstLine="567"/>
        <w:contextualSpacing/>
        <w:jc w:val="both"/>
        <w:rPr>
          <w:rFonts w:ascii="Cambria" w:hAnsi="Cambria" w:cstheme="majorBidi"/>
          <w:sz w:val="24"/>
          <w:szCs w:val="24"/>
          <w:lang w:val="en-ID"/>
        </w:rPr>
      </w:pPr>
      <w:r w:rsidRPr="000338A0">
        <w:rPr>
          <w:rFonts w:ascii="Cambria" w:hAnsi="Cambria" w:cstheme="majorBidi"/>
          <w:sz w:val="24"/>
          <w:szCs w:val="24"/>
          <w:lang w:val="en-ID"/>
        </w:rPr>
        <w:t xml:space="preserve">Sedangkan </w:t>
      </w:r>
      <w:r w:rsidRPr="008945C8">
        <w:rPr>
          <w:rFonts w:ascii="Cambria" w:hAnsi="Cambria" w:cstheme="majorBidi"/>
          <w:sz w:val="24"/>
          <w:szCs w:val="24"/>
          <w:lang w:val="en-ID"/>
        </w:rPr>
        <w:t>ta’zir</w:t>
      </w:r>
      <w:r w:rsidRPr="000338A0">
        <w:rPr>
          <w:rFonts w:ascii="Cambria" w:hAnsi="Cambria" w:cstheme="majorBidi"/>
          <w:sz w:val="24"/>
          <w:szCs w:val="24"/>
          <w:lang w:val="en-ID"/>
        </w:rPr>
        <w:t xml:space="preserve"> (denda)</w:t>
      </w:r>
      <w:r>
        <w:rPr>
          <w:rFonts w:ascii="Cambria" w:hAnsi="Cambria" w:cstheme="majorBidi"/>
          <w:sz w:val="24"/>
          <w:szCs w:val="24"/>
          <w:lang w:val="en-ID"/>
        </w:rPr>
        <w:t>, m</w:t>
      </w:r>
      <w:r w:rsidRPr="000338A0">
        <w:rPr>
          <w:rFonts w:ascii="Cambria" w:hAnsi="Cambria" w:cstheme="majorBidi"/>
          <w:sz w:val="24"/>
          <w:szCs w:val="24"/>
          <w:lang w:val="en-ID"/>
        </w:rPr>
        <w:t xml:space="preserve">enurut Arwani </w:t>
      </w:r>
      <w:r w:rsidRPr="000338A0">
        <w:rPr>
          <w:rFonts w:ascii="Cambria" w:hAnsi="Cambria" w:cstheme="majorBidi"/>
          <w:sz w:val="24"/>
          <w:szCs w:val="24"/>
        </w:rPr>
        <w:t xml:space="preserve">(2016) </w:t>
      </w:r>
      <w:r>
        <w:rPr>
          <w:rFonts w:ascii="Cambria" w:hAnsi="Cambria" w:cstheme="majorBidi"/>
          <w:sz w:val="24"/>
          <w:szCs w:val="24"/>
          <w:lang w:val="en-ID"/>
        </w:rPr>
        <w:t xml:space="preserve">ialah </w:t>
      </w:r>
      <w:r w:rsidRPr="000338A0">
        <w:rPr>
          <w:rFonts w:ascii="Cambria" w:hAnsi="Cambria" w:cstheme="majorBidi"/>
          <w:sz w:val="24"/>
          <w:szCs w:val="24"/>
          <w:lang w:val="en-ID"/>
        </w:rPr>
        <w:t xml:space="preserve">denda yang diperuntukkan kepada nasabah mampu yang menunda-nunda pembayaran. </w:t>
      </w:r>
      <w:r>
        <w:rPr>
          <w:rFonts w:ascii="Cambria" w:hAnsi="Cambria" w:cstheme="majorBidi"/>
          <w:sz w:val="24"/>
          <w:szCs w:val="24"/>
          <w:lang w:val="en-ID"/>
        </w:rPr>
        <w:t xml:space="preserve">Sementara </w:t>
      </w:r>
      <w:r w:rsidRPr="000338A0">
        <w:rPr>
          <w:rFonts w:ascii="Cambria" w:hAnsi="Cambria" w:cstheme="majorBidi"/>
          <w:sz w:val="24"/>
          <w:szCs w:val="24"/>
        </w:rPr>
        <w:t xml:space="preserve">Fadli (2017) </w:t>
      </w:r>
      <w:r>
        <w:rPr>
          <w:rFonts w:ascii="Cambria" w:hAnsi="Cambria" w:cstheme="majorBidi"/>
          <w:sz w:val="24"/>
          <w:szCs w:val="24"/>
          <w:lang w:val="en-ID"/>
        </w:rPr>
        <w:t xml:space="preserve">mengartikannya sebagai </w:t>
      </w:r>
      <w:r w:rsidRPr="000338A0">
        <w:rPr>
          <w:rFonts w:ascii="Cambria" w:hAnsi="Cambria" w:cstheme="majorBidi"/>
          <w:sz w:val="24"/>
          <w:szCs w:val="24"/>
          <w:lang w:val="en-ID"/>
        </w:rPr>
        <w:t xml:space="preserve">bentuk hukuman yang harus dibayar oleh seseorang dalam </w:t>
      </w:r>
      <w:r>
        <w:rPr>
          <w:rFonts w:ascii="Cambria" w:hAnsi="Cambria" w:cstheme="majorBidi"/>
          <w:sz w:val="24"/>
          <w:szCs w:val="24"/>
          <w:lang w:val="en-ID"/>
        </w:rPr>
        <w:t>jumlah tertentu. Dalam konteks Perbankan S</w:t>
      </w:r>
      <w:r w:rsidRPr="000338A0">
        <w:rPr>
          <w:rFonts w:ascii="Cambria" w:hAnsi="Cambria" w:cstheme="majorBidi"/>
          <w:sz w:val="24"/>
          <w:szCs w:val="24"/>
          <w:lang w:val="en-ID"/>
        </w:rPr>
        <w:t xml:space="preserve">yariah, denda yang dikenakan kepada nasabah disebut sebagai </w:t>
      </w:r>
      <w:r w:rsidRPr="007A30AC">
        <w:rPr>
          <w:rFonts w:ascii="Cambria" w:hAnsi="Cambria" w:cstheme="majorBidi"/>
          <w:sz w:val="24"/>
          <w:szCs w:val="24"/>
          <w:lang w:val="en-ID"/>
        </w:rPr>
        <w:t>ta’zir</w:t>
      </w:r>
      <w:r w:rsidRPr="000338A0">
        <w:rPr>
          <w:rFonts w:ascii="Cambria" w:hAnsi="Cambria" w:cstheme="majorBidi"/>
          <w:sz w:val="24"/>
          <w:szCs w:val="24"/>
          <w:lang w:val="en-ID"/>
        </w:rPr>
        <w:t>. Jenis paling umum dari denda ialah jumlahnya tetap dan denda harian</w:t>
      </w:r>
      <w:r>
        <w:rPr>
          <w:rFonts w:ascii="Cambria" w:hAnsi="Cambria" w:cstheme="majorBidi"/>
          <w:sz w:val="24"/>
          <w:szCs w:val="24"/>
          <w:lang w:val="en-ID"/>
        </w:rPr>
        <w:t>, atau dalam bentuk dan mekanisme lainnya</w:t>
      </w:r>
      <w:r w:rsidRPr="000338A0">
        <w:rPr>
          <w:rFonts w:ascii="Cambria" w:hAnsi="Cambria" w:cstheme="majorBidi"/>
          <w:sz w:val="24"/>
          <w:szCs w:val="24"/>
          <w:lang w:val="en-ID"/>
        </w:rPr>
        <w:t xml:space="preserve">. </w:t>
      </w:r>
      <w:r w:rsidRPr="000338A0">
        <w:rPr>
          <w:rFonts w:ascii="Cambria" w:hAnsi="Cambria" w:cstheme="majorBidi"/>
          <w:sz w:val="24"/>
          <w:szCs w:val="24"/>
        </w:rPr>
        <w:t xml:space="preserve">Sjahdeini (2018) menambahkan, </w:t>
      </w:r>
      <w:r w:rsidRPr="000338A0">
        <w:rPr>
          <w:rFonts w:ascii="Cambria" w:hAnsi="Cambria" w:cstheme="majorBidi"/>
          <w:sz w:val="24"/>
          <w:szCs w:val="24"/>
          <w:lang w:val="en-ID"/>
        </w:rPr>
        <w:t xml:space="preserve">Bank Syariah memberikan denda dalam jumlah tertentu setiap harinya kepada nasabah. Kemudian, nasabah menyepakati hal tersebut, yang kemudian dituangkan ke dalam bentuk kontrak (akad) yang dibuat antara nasabah dengan Bank Syariah. </w:t>
      </w:r>
    </w:p>
    <w:p w:rsidR="00870695" w:rsidRDefault="00870695" w:rsidP="00870695">
      <w:pPr>
        <w:pStyle w:val="ListParagraph"/>
        <w:spacing w:after="200" w:line="240" w:lineRule="auto"/>
        <w:ind w:left="0" w:firstLine="567"/>
        <w:contextualSpacing/>
        <w:jc w:val="both"/>
        <w:rPr>
          <w:rFonts w:ascii="Cambria" w:hAnsi="Cambria" w:cstheme="majorBidi"/>
          <w:sz w:val="24"/>
          <w:szCs w:val="24"/>
          <w:lang w:val="en-ID"/>
        </w:rPr>
      </w:pPr>
      <w:r w:rsidRPr="000338A0">
        <w:rPr>
          <w:rFonts w:ascii="Cambria" w:hAnsi="Cambria" w:cstheme="majorBidi"/>
          <w:sz w:val="24"/>
          <w:szCs w:val="24"/>
          <w:lang w:val="en-ID"/>
        </w:rPr>
        <w:t xml:space="preserve">DSN MUI sebagai lembaga yang berperan mengontrol kesyariahan Perbankan Syariah, memberikan rambu-rambu terhadap denda berupa </w:t>
      </w:r>
      <w:r>
        <w:rPr>
          <w:rFonts w:ascii="Cambria" w:hAnsi="Cambria" w:cstheme="majorBidi"/>
          <w:sz w:val="24"/>
          <w:szCs w:val="24"/>
          <w:lang w:val="en-ID"/>
        </w:rPr>
        <w:t>ta’zir dalam Perbankan S</w:t>
      </w:r>
      <w:r w:rsidRPr="000338A0">
        <w:rPr>
          <w:rFonts w:ascii="Cambria" w:hAnsi="Cambria" w:cstheme="majorBidi"/>
          <w:sz w:val="24"/>
          <w:szCs w:val="24"/>
          <w:lang w:val="en-ID"/>
        </w:rPr>
        <w:t xml:space="preserve">yariah, dalam Fatwa </w:t>
      </w:r>
      <w:r w:rsidRPr="000338A0">
        <w:rPr>
          <w:rFonts w:ascii="Cambria" w:hAnsi="Cambria" w:cstheme="majorBidi"/>
          <w:sz w:val="24"/>
          <w:szCs w:val="24"/>
        </w:rPr>
        <w:t>No. 17 tentang Sanksi Atas Nasabah Mampu yang Menunda-Nunda Pembayaran</w:t>
      </w:r>
      <w:r w:rsidRPr="000338A0">
        <w:rPr>
          <w:rFonts w:ascii="Cambria" w:hAnsi="Cambria" w:cstheme="majorBidi"/>
          <w:sz w:val="24"/>
          <w:szCs w:val="24"/>
          <w:lang w:val="en-ID"/>
        </w:rPr>
        <w:t xml:space="preserve">. Menurut DSN-MUI, denda yang dimaksud ialah nasabah mampu yang menunda-nunda pembayaran dan/atau tidak mempunyai kemauan dan </w:t>
      </w:r>
      <w:r>
        <w:rPr>
          <w:rFonts w:ascii="Cambria" w:hAnsi="Cambria" w:cstheme="majorBidi"/>
          <w:sz w:val="24"/>
          <w:szCs w:val="24"/>
          <w:lang w:val="en-ID"/>
        </w:rPr>
        <w:t>I’</w:t>
      </w:r>
      <w:r w:rsidRPr="000338A0">
        <w:rPr>
          <w:rFonts w:ascii="Cambria" w:hAnsi="Cambria" w:cstheme="majorBidi"/>
          <w:sz w:val="24"/>
          <w:szCs w:val="24"/>
          <w:lang w:val="en-ID"/>
        </w:rPr>
        <w:t>tikad baik untuk membayar hutangnya boleh dikenakan sanksi. Sanksi didasarkan pada prinsip ta'zir, yaitu bertujuan agar nasabah lebih disiplin dalam melaksanakan kewajibannya.</w:t>
      </w:r>
      <w:r>
        <w:rPr>
          <w:rFonts w:ascii="Cambria" w:hAnsi="Cambria" w:cstheme="majorBidi"/>
          <w:sz w:val="24"/>
          <w:szCs w:val="24"/>
          <w:lang w:val="en-ID"/>
        </w:rPr>
        <w:t xml:space="preserve"> </w:t>
      </w:r>
    </w:p>
    <w:p w:rsidR="00870695" w:rsidRDefault="00870695" w:rsidP="00870695">
      <w:pPr>
        <w:pStyle w:val="ListParagraph"/>
        <w:spacing w:after="200" w:line="240" w:lineRule="auto"/>
        <w:ind w:left="0" w:firstLine="567"/>
        <w:contextualSpacing/>
        <w:jc w:val="both"/>
        <w:rPr>
          <w:rFonts w:ascii="Cambria" w:hAnsi="Cambria" w:cstheme="majorBidi"/>
          <w:sz w:val="24"/>
          <w:szCs w:val="24"/>
          <w:lang w:val="en-ID"/>
        </w:rPr>
      </w:pPr>
      <w:r w:rsidRPr="00BB5654">
        <w:rPr>
          <w:rFonts w:ascii="Cambria" w:hAnsi="Cambria" w:cstheme="majorBidi"/>
          <w:sz w:val="24"/>
          <w:szCs w:val="24"/>
        </w:rPr>
        <w:t xml:space="preserve">Mardani </w:t>
      </w:r>
      <w:r w:rsidRPr="00BB5654">
        <w:rPr>
          <w:rFonts w:ascii="Cambria" w:hAnsi="Cambria" w:cstheme="majorBidi"/>
          <w:sz w:val="24"/>
          <w:szCs w:val="24"/>
          <w:lang w:val="en-ID"/>
        </w:rPr>
        <w:t>(</w:t>
      </w:r>
      <w:r w:rsidRPr="00BB5654">
        <w:rPr>
          <w:rFonts w:ascii="Cambria" w:hAnsi="Cambria" w:cstheme="majorBidi"/>
          <w:sz w:val="24"/>
          <w:szCs w:val="24"/>
        </w:rPr>
        <w:t>2015)</w:t>
      </w:r>
      <w:r w:rsidRPr="00BB5654">
        <w:rPr>
          <w:rFonts w:ascii="Cambria" w:hAnsi="Cambria" w:cstheme="majorBidi"/>
          <w:sz w:val="24"/>
          <w:szCs w:val="24"/>
          <w:lang w:val="en-ID"/>
        </w:rPr>
        <w:t xml:space="preserve"> menambahkan bahwa keberadaan denda dalam bentuk ta’zir harus disepakati oleh kedua belah pihak. Bila ada salah satu pihak yang tidak sepakat, maka boleh mangajukan keberatan terhadap pihak lainnya. Intinya, ta’zir ialah sanksi yang dib</w:t>
      </w:r>
      <w:r w:rsidRPr="00887F14">
        <w:rPr>
          <w:rFonts w:ascii="Cambria" w:hAnsi="Cambria" w:cstheme="majorBidi"/>
          <w:sz w:val="24"/>
          <w:szCs w:val="24"/>
          <w:lang w:val="en-ID"/>
        </w:rPr>
        <w:t>erikan kepada nasabah.</w:t>
      </w:r>
      <w:r>
        <w:rPr>
          <w:rFonts w:ascii="Cambria" w:hAnsi="Cambria" w:cstheme="majorBidi"/>
          <w:sz w:val="24"/>
          <w:szCs w:val="24"/>
          <w:lang w:val="en-ID"/>
        </w:rPr>
        <w:t xml:space="preserve"> </w:t>
      </w:r>
    </w:p>
    <w:p w:rsidR="00870695" w:rsidRPr="00887F14" w:rsidRDefault="00870695" w:rsidP="00870695">
      <w:pPr>
        <w:pStyle w:val="ListParagraph"/>
        <w:spacing w:after="200" w:line="240" w:lineRule="auto"/>
        <w:ind w:left="0" w:firstLine="567"/>
        <w:contextualSpacing/>
        <w:jc w:val="both"/>
        <w:rPr>
          <w:rFonts w:ascii="Cambria" w:hAnsi="Cambria" w:cstheme="majorBidi"/>
          <w:sz w:val="24"/>
          <w:szCs w:val="24"/>
          <w:lang w:val="en-ID"/>
        </w:rPr>
      </w:pPr>
      <w:r w:rsidRPr="00887F14">
        <w:rPr>
          <w:rFonts w:ascii="Cambria" w:hAnsi="Cambria" w:cstheme="majorBidi"/>
          <w:sz w:val="24"/>
          <w:szCs w:val="24"/>
          <w:lang w:val="en-ID"/>
        </w:rPr>
        <w:t>Artinya, dalam pembayaran denda akan disesuaikan dengan kesepakatan antara dua orang yang berakad, yaitu nasabah dan pihak Bank Syariah. Bila denda yang disepakati adalah harian, maka pihak yang tidak menunaikan janjinya harus menunaikan denda secara harian. Pun, bila denda yang disepakati ialah jumlahnya tetap, maka jumlah tetap itulah yang harus dibayarkan oleh orang yang melakukan pelanggaran. Intinya, denda dalam bentuk ta’zir bertujuan sebagai pemberian sanksi terhadap nasabah yang lambat dalam menunaikan kewajibannya (</w:t>
      </w:r>
      <w:r w:rsidRPr="00887F14">
        <w:rPr>
          <w:rFonts w:ascii="Cambria" w:hAnsi="Cambria" w:cstheme="majorBidi"/>
          <w:sz w:val="24"/>
          <w:szCs w:val="24"/>
        </w:rPr>
        <w:t>Usanti</w:t>
      </w:r>
      <w:r w:rsidRPr="00887F14">
        <w:rPr>
          <w:rFonts w:ascii="Cambria" w:hAnsi="Cambria" w:cstheme="majorBidi"/>
          <w:sz w:val="24"/>
          <w:szCs w:val="24"/>
          <w:lang w:val="en-ID"/>
        </w:rPr>
        <w:t xml:space="preserve"> &amp;</w:t>
      </w:r>
      <w:r w:rsidRPr="00887F14">
        <w:rPr>
          <w:rFonts w:ascii="Cambria" w:hAnsi="Cambria" w:cstheme="majorBidi"/>
          <w:sz w:val="24"/>
          <w:szCs w:val="24"/>
        </w:rPr>
        <w:t xml:space="preserve"> Shomad, 2016).</w:t>
      </w:r>
    </w:p>
    <w:p w:rsidR="00870695" w:rsidRPr="007C52EA" w:rsidRDefault="00870695" w:rsidP="00870695">
      <w:pPr>
        <w:pStyle w:val="ListParagraph"/>
        <w:spacing w:after="200" w:line="240" w:lineRule="auto"/>
        <w:ind w:left="0" w:firstLine="567"/>
        <w:contextualSpacing/>
        <w:jc w:val="both"/>
        <w:rPr>
          <w:rFonts w:ascii="Cambria" w:hAnsi="Cambria" w:cstheme="majorBidi"/>
          <w:sz w:val="24"/>
          <w:szCs w:val="24"/>
          <w:lang w:val="en-ID"/>
        </w:rPr>
      </w:pPr>
      <w:r w:rsidRPr="00887F14">
        <w:rPr>
          <w:rFonts w:ascii="Cambria" w:hAnsi="Cambria" w:cstheme="majorBidi"/>
          <w:sz w:val="24"/>
          <w:szCs w:val="24"/>
          <w:lang w:val="en-ID"/>
        </w:rPr>
        <w:t xml:space="preserve">Dari seluruh pemaparan yang telah disebutkan berkaitan dengan </w:t>
      </w:r>
      <w:r w:rsidRPr="007C52EA">
        <w:rPr>
          <w:rFonts w:ascii="Cambria" w:hAnsi="Cambria" w:cstheme="majorBidi"/>
          <w:sz w:val="24"/>
          <w:szCs w:val="24"/>
          <w:lang w:val="en-ID"/>
        </w:rPr>
        <w:t>ta’widh</w:t>
      </w:r>
      <w:r w:rsidRPr="00887F14">
        <w:rPr>
          <w:rFonts w:ascii="Cambria" w:hAnsi="Cambria" w:cstheme="majorBidi"/>
          <w:sz w:val="24"/>
          <w:szCs w:val="24"/>
          <w:lang w:val="en-ID"/>
        </w:rPr>
        <w:t xml:space="preserve"> dan </w:t>
      </w:r>
      <w:r w:rsidRPr="007C52EA">
        <w:rPr>
          <w:rFonts w:ascii="Cambria" w:hAnsi="Cambria" w:cstheme="majorBidi"/>
          <w:sz w:val="24"/>
          <w:szCs w:val="24"/>
          <w:lang w:val="en-ID"/>
        </w:rPr>
        <w:t>ta’zir</w:t>
      </w:r>
      <w:r w:rsidRPr="00887F14">
        <w:rPr>
          <w:rFonts w:ascii="Cambria" w:hAnsi="Cambria" w:cstheme="majorBidi"/>
          <w:sz w:val="24"/>
          <w:szCs w:val="24"/>
          <w:lang w:val="en-ID"/>
        </w:rPr>
        <w:t xml:space="preserve">, dapat diketahui bahwa </w:t>
      </w:r>
      <w:r w:rsidRPr="007C52EA">
        <w:rPr>
          <w:rFonts w:ascii="Cambria" w:hAnsi="Cambria" w:cstheme="majorBidi"/>
          <w:sz w:val="24"/>
          <w:szCs w:val="24"/>
          <w:lang w:val="en-ID"/>
        </w:rPr>
        <w:t>ta’widh</w:t>
      </w:r>
      <w:r w:rsidRPr="00887F14">
        <w:rPr>
          <w:rFonts w:ascii="Cambria" w:hAnsi="Cambria" w:cstheme="majorBidi"/>
          <w:sz w:val="24"/>
          <w:szCs w:val="24"/>
          <w:lang w:val="en-ID"/>
        </w:rPr>
        <w:t xml:space="preserve"> merupakan bentuk ganti rugi yang didasarkan atas kerugian riil yang dialami oleh Bank Syariah selama nasabah masuk dalam kolektabilitas macet tidak lancar (macet). Karena didasarkan atas kerugian riil, maka boleh diakui sebagai pendapatan Bank Syariah. Namun, besarannya tidak boleh disebutkan di dalam penuangan akad.</w:t>
      </w:r>
      <w:r>
        <w:rPr>
          <w:rFonts w:ascii="Cambria" w:hAnsi="Cambria" w:cstheme="majorBidi"/>
          <w:sz w:val="24"/>
          <w:szCs w:val="24"/>
          <w:lang w:val="en-ID"/>
        </w:rPr>
        <w:t xml:space="preserve"> Bila besarannya disebutkan dalam akad, maka pengenaan ta’widh sama dengan riba. Oleh karena itu, besarannya tidak boleh dicantumkan dalam akad. </w:t>
      </w:r>
    </w:p>
    <w:p w:rsidR="00870695" w:rsidRPr="00E91624" w:rsidRDefault="00870695" w:rsidP="00870695">
      <w:pPr>
        <w:pStyle w:val="ListParagraph"/>
        <w:spacing w:after="200" w:line="240" w:lineRule="auto"/>
        <w:ind w:left="0" w:firstLine="567"/>
        <w:contextualSpacing/>
        <w:jc w:val="both"/>
        <w:rPr>
          <w:rFonts w:ascii="Cambria" w:hAnsi="Cambria" w:cstheme="majorBidi"/>
          <w:sz w:val="24"/>
          <w:szCs w:val="24"/>
          <w:lang w:val="en-ID"/>
        </w:rPr>
      </w:pPr>
      <w:r>
        <w:rPr>
          <w:rFonts w:ascii="Cambria" w:hAnsi="Cambria" w:cstheme="majorBidi"/>
          <w:sz w:val="24"/>
          <w:szCs w:val="24"/>
          <w:lang w:val="en-ID"/>
        </w:rPr>
        <w:t xml:space="preserve">Sementara </w:t>
      </w:r>
      <w:r w:rsidRPr="003304B8">
        <w:rPr>
          <w:rFonts w:ascii="Cambria" w:hAnsi="Cambria" w:cstheme="majorBidi"/>
          <w:sz w:val="24"/>
          <w:szCs w:val="24"/>
          <w:lang w:val="en-ID"/>
        </w:rPr>
        <w:t>ta’zir</w:t>
      </w:r>
      <w:r>
        <w:rPr>
          <w:rFonts w:ascii="Cambria" w:hAnsi="Cambria" w:cstheme="majorBidi"/>
          <w:sz w:val="24"/>
          <w:szCs w:val="24"/>
          <w:lang w:val="en-ID"/>
        </w:rPr>
        <w:t xml:space="preserve"> merupakan denda yang dibebankan kepada nasabah yang masuk dalam kolektabilitas tidak lancar (macet) yang bertujuan untuk mendisiplinkan nasabah. Karena bersifat mendisiplinkan, maka besarannya harus disepakati kedua belah pihak, yaitu antara Bank Syariah dengan nasabah yang bersangkutan, kemudian dituangkan dalam akad. Namun, pendapatan yang diperoleh dari dana </w:t>
      </w:r>
      <w:r w:rsidRPr="003304B8">
        <w:rPr>
          <w:rFonts w:ascii="Cambria" w:hAnsi="Cambria" w:cstheme="majorBidi"/>
          <w:sz w:val="24"/>
          <w:szCs w:val="24"/>
          <w:lang w:val="en-ID"/>
        </w:rPr>
        <w:t>ta’zir</w:t>
      </w:r>
      <w:r>
        <w:rPr>
          <w:rFonts w:ascii="Cambria" w:hAnsi="Cambria" w:cstheme="majorBidi"/>
          <w:sz w:val="24"/>
          <w:szCs w:val="24"/>
          <w:lang w:val="en-ID"/>
        </w:rPr>
        <w:t xml:space="preserve"> disebut dengan pendapatan non-halal. Artinya, dana ta’zir tidak boleh diakui sebagai pendapatan Bank Syariah. Akan tetapi, Bank Syariah harus menyalurkan dana ta’zir untuk dana sosial.       </w:t>
      </w:r>
    </w:p>
    <w:p w:rsidR="00870695" w:rsidRPr="00755B91" w:rsidRDefault="00870695" w:rsidP="00870695">
      <w:pPr>
        <w:numPr>
          <w:ilvl w:val="1"/>
          <w:numId w:val="2"/>
        </w:numPr>
        <w:spacing w:before="120" w:after="0" w:line="240" w:lineRule="auto"/>
        <w:ind w:left="426" w:hanging="426"/>
        <w:jc w:val="both"/>
        <w:rPr>
          <w:rFonts w:ascii="Cambria" w:hAnsi="Cambria"/>
          <w:b/>
          <w:sz w:val="24"/>
        </w:rPr>
      </w:pPr>
      <w:r w:rsidRPr="00A8751E">
        <w:rPr>
          <w:rFonts w:ascii="Cambria" w:hAnsi="Cambria"/>
          <w:b/>
          <w:sz w:val="24"/>
        </w:rPr>
        <w:t>Metode Penelitian</w:t>
      </w:r>
    </w:p>
    <w:p w:rsidR="00870695" w:rsidRPr="00562F89" w:rsidRDefault="00870695" w:rsidP="00870695">
      <w:pPr>
        <w:spacing w:before="120" w:after="0" w:line="240" w:lineRule="auto"/>
        <w:ind w:firstLine="567"/>
        <w:jc w:val="both"/>
        <w:rPr>
          <w:rFonts w:ascii="Cambria" w:hAnsi="Cambria"/>
          <w:bCs/>
          <w:sz w:val="24"/>
          <w:lang w:val="en-ID"/>
        </w:rPr>
      </w:pPr>
      <w:r w:rsidRPr="00716510">
        <w:rPr>
          <w:rFonts w:ascii="Cambria" w:hAnsi="Cambria"/>
          <w:bCs/>
          <w:sz w:val="24"/>
          <w:lang w:val="en-ID"/>
        </w:rPr>
        <w:t xml:space="preserve">Metode penelitian yang digunakan dalam </w:t>
      </w:r>
      <w:r>
        <w:rPr>
          <w:rFonts w:ascii="Cambria" w:hAnsi="Cambria"/>
          <w:bCs/>
          <w:sz w:val="24"/>
          <w:lang w:val="en-ID"/>
        </w:rPr>
        <w:t xml:space="preserve">penulisan </w:t>
      </w:r>
      <w:r w:rsidRPr="00716510">
        <w:rPr>
          <w:rFonts w:ascii="Cambria" w:hAnsi="Cambria"/>
          <w:bCs/>
          <w:sz w:val="24"/>
          <w:lang w:val="en-ID"/>
        </w:rPr>
        <w:t xml:space="preserve">artikel ini </w:t>
      </w:r>
      <w:r>
        <w:rPr>
          <w:rFonts w:ascii="Cambria" w:hAnsi="Cambria"/>
          <w:bCs/>
          <w:sz w:val="24"/>
          <w:lang w:val="en-ID"/>
        </w:rPr>
        <w:t>ad</w:t>
      </w:r>
      <w:r w:rsidRPr="00716510">
        <w:rPr>
          <w:rFonts w:ascii="Cambria" w:hAnsi="Cambria"/>
          <w:bCs/>
          <w:sz w:val="24"/>
          <w:lang w:val="en-ID"/>
        </w:rPr>
        <w:t>alah kualitatif.</w:t>
      </w:r>
      <w:r>
        <w:rPr>
          <w:rFonts w:ascii="Cambria" w:hAnsi="Cambria"/>
          <w:bCs/>
          <w:sz w:val="24"/>
          <w:lang w:val="en-ID"/>
        </w:rPr>
        <w:t xml:space="preserve"> Kualitatif merupakan pendekatan penelitian yang memfokuskan untuk mengungkap suatu objek dalam konteksnya ialah berusaha menemukan makna (</w:t>
      </w:r>
      <w:r w:rsidRPr="00345B5A">
        <w:rPr>
          <w:rFonts w:ascii="Cambria" w:hAnsi="Cambria"/>
          <w:bCs/>
          <w:i/>
          <w:iCs/>
          <w:sz w:val="24"/>
          <w:lang w:val="en-ID"/>
        </w:rPr>
        <w:t>meaning</w:t>
      </w:r>
      <w:r>
        <w:rPr>
          <w:rFonts w:ascii="Cambria" w:hAnsi="Cambria"/>
          <w:bCs/>
          <w:sz w:val="24"/>
          <w:lang w:val="en-ID"/>
        </w:rPr>
        <w:t xml:space="preserve">) terhadap suatu masalah secara mendalam yang tampak dalam bentuk data kualitatif yang terdiri dari data berbentuk </w:t>
      </w:r>
      <w:r w:rsidRPr="00716510">
        <w:rPr>
          <w:rFonts w:ascii="Cambria" w:hAnsi="Cambria"/>
          <w:bCs/>
          <w:sz w:val="24"/>
          <w:lang w:val="en-ID"/>
        </w:rPr>
        <w:t xml:space="preserve">gambar, kata, maupun kejadian serta dalam </w:t>
      </w:r>
      <w:r w:rsidRPr="00716510">
        <w:rPr>
          <w:rFonts w:ascii="Cambria" w:hAnsi="Cambria"/>
          <w:bCs/>
          <w:i/>
          <w:iCs/>
          <w:sz w:val="24"/>
          <w:lang w:val="en-ID"/>
        </w:rPr>
        <w:t xml:space="preserve">natural setting </w:t>
      </w:r>
      <w:r w:rsidRPr="00716510">
        <w:rPr>
          <w:rFonts w:ascii="Cambria" w:hAnsi="Cambria"/>
          <w:bCs/>
          <w:sz w:val="24"/>
          <w:lang w:val="en-ID"/>
        </w:rPr>
        <w:t xml:space="preserve">(Yusuf, </w:t>
      </w:r>
      <w:r w:rsidRPr="00716510">
        <w:rPr>
          <w:rFonts w:ascii="Cambria" w:hAnsi="Cambria"/>
          <w:noProof/>
          <w:sz w:val="24"/>
        </w:rPr>
        <w:t>2</w:t>
      </w:r>
      <w:r w:rsidRPr="00716510">
        <w:rPr>
          <w:rFonts w:ascii="Cambria" w:hAnsi="Cambria"/>
          <w:noProof/>
          <w:sz w:val="24"/>
          <w:lang w:val="en-ID"/>
        </w:rPr>
        <w:t>017)</w:t>
      </w:r>
      <w:r w:rsidRPr="00716510">
        <w:rPr>
          <w:rFonts w:ascii="Cambria" w:hAnsi="Cambria"/>
          <w:bCs/>
          <w:sz w:val="24"/>
          <w:lang w:val="en-ID"/>
        </w:rPr>
        <w:t>.</w:t>
      </w:r>
      <w:r>
        <w:rPr>
          <w:rFonts w:ascii="Cambria" w:hAnsi="Cambria"/>
          <w:bCs/>
          <w:sz w:val="24"/>
          <w:lang w:val="en-ID"/>
        </w:rPr>
        <w:t xml:space="preserve"> Data yang diperoleh, kemudian disusun dalam bentuk deskriptip. Karena esensi dari penelitian kualitatif ialah penelitian bersifat deskriptif dan cenderung memakai pendekatan berbentuk induktif</w:t>
      </w:r>
      <w:r w:rsidRPr="00716510">
        <w:rPr>
          <w:rFonts w:ascii="Cambria" w:hAnsi="Cambria"/>
          <w:bCs/>
          <w:sz w:val="24"/>
          <w:lang w:val="en-ID"/>
        </w:rPr>
        <w:t xml:space="preserve"> (Rukin, </w:t>
      </w:r>
      <w:r w:rsidRPr="00716510">
        <w:rPr>
          <w:rFonts w:ascii="Cambria" w:hAnsi="Cambria"/>
          <w:noProof/>
          <w:sz w:val="24"/>
        </w:rPr>
        <w:t>2</w:t>
      </w:r>
      <w:r w:rsidRPr="00716510">
        <w:rPr>
          <w:rFonts w:ascii="Cambria" w:hAnsi="Cambria"/>
          <w:noProof/>
          <w:sz w:val="24"/>
          <w:lang w:val="en-ID"/>
        </w:rPr>
        <w:t>019).</w:t>
      </w:r>
    </w:p>
    <w:p w:rsidR="00870695" w:rsidRPr="00736515" w:rsidRDefault="00870695" w:rsidP="00870695">
      <w:pPr>
        <w:spacing w:before="120" w:after="0" w:line="240" w:lineRule="auto"/>
        <w:ind w:firstLine="567"/>
        <w:jc w:val="both"/>
        <w:rPr>
          <w:rFonts w:ascii="Cambria" w:hAnsi="Cambria"/>
          <w:bCs/>
          <w:sz w:val="24"/>
          <w:lang w:val="en-ID"/>
        </w:rPr>
      </w:pPr>
      <w:r>
        <w:rPr>
          <w:rFonts w:ascii="Cambria" w:hAnsi="Cambria"/>
          <w:bCs/>
          <w:sz w:val="24"/>
          <w:lang w:val="en-ID"/>
        </w:rPr>
        <w:t xml:space="preserve">Sementara model yang digunakan dalam penelitian ini ialah studi kasus. Studi kasus merupakan model penelitian dengan fokus pada kasus tertentu yang menjadi objek penelitian(Haris Herdiansyah, </w:t>
      </w:r>
      <w:r w:rsidRPr="003E5211">
        <w:rPr>
          <w:rFonts w:ascii="Cambria" w:hAnsi="Cambria"/>
          <w:noProof/>
          <w:sz w:val="24"/>
        </w:rPr>
        <w:t>2</w:t>
      </w:r>
      <w:r>
        <w:rPr>
          <w:rFonts w:ascii="Cambria" w:hAnsi="Cambria"/>
          <w:noProof/>
          <w:sz w:val="24"/>
          <w:lang w:val="en-ID"/>
        </w:rPr>
        <w:t xml:space="preserve">010). Sementara kasus yang diangkat dalam penelitian ini adalah penerapan ta’widh dan ta’zir di Bank Syariah, dengan studi dokumentasi. Dimana, peneliti akan melakukan penelitian terhadap dokumen berbentuk </w:t>
      </w:r>
      <w:r>
        <w:rPr>
          <w:rFonts w:ascii="Cambria" w:hAnsi="Cambria" w:cstheme="majorBidi"/>
          <w:sz w:val="24"/>
          <w:szCs w:val="24"/>
          <w:lang w:val="en-ID"/>
        </w:rPr>
        <w:t xml:space="preserve">kitab </w:t>
      </w:r>
      <w:r w:rsidRPr="000C516C">
        <w:rPr>
          <w:rFonts w:ascii="Cambria" w:hAnsi="Cambria" w:cstheme="majorBidi"/>
          <w:i/>
          <w:iCs/>
          <w:sz w:val="24"/>
          <w:szCs w:val="24"/>
          <w:lang w:val="en-ID"/>
        </w:rPr>
        <w:t>Tafsir Anwar al-Tanzil Wa Asrar al-Ta’wil</w:t>
      </w:r>
      <w:r w:rsidRPr="000C516C">
        <w:rPr>
          <w:rFonts w:ascii="Cambria" w:hAnsi="Cambria" w:cstheme="majorBidi"/>
          <w:sz w:val="24"/>
          <w:szCs w:val="24"/>
          <w:lang w:val="en-ID"/>
        </w:rPr>
        <w:t xml:space="preserve"> </w:t>
      </w:r>
      <w:r>
        <w:rPr>
          <w:rFonts w:ascii="Cambria" w:hAnsi="Cambria" w:cstheme="majorBidi"/>
          <w:sz w:val="24"/>
          <w:szCs w:val="24"/>
          <w:lang w:val="en-ID"/>
        </w:rPr>
        <w:t xml:space="preserve">karya </w:t>
      </w:r>
      <w:r w:rsidRPr="000C516C">
        <w:rPr>
          <w:rFonts w:ascii="Cambria" w:hAnsi="Cambria" w:cstheme="majorBidi"/>
          <w:sz w:val="24"/>
          <w:szCs w:val="24"/>
        </w:rPr>
        <w:t xml:space="preserve">Al-Baidawi </w:t>
      </w:r>
      <w:r w:rsidRPr="000C516C">
        <w:rPr>
          <w:rFonts w:ascii="Cambria" w:hAnsi="Cambria" w:cstheme="majorBidi"/>
          <w:sz w:val="24"/>
          <w:szCs w:val="24"/>
          <w:lang w:val="en-ID"/>
        </w:rPr>
        <w:t xml:space="preserve">dan </w:t>
      </w:r>
      <w:r w:rsidRPr="000C516C">
        <w:rPr>
          <w:rFonts w:ascii="Cambria" w:hAnsi="Cambria" w:cstheme="majorBidi"/>
          <w:i/>
          <w:iCs/>
          <w:sz w:val="24"/>
          <w:szCs w:val="24"/>
          <w:lang w:val="en-ID"/>
        </w:rPr>
        <w:t>Tafsir Mafatihul Ghaib</w:t>
      </w:r>
      <w:r>
        <w:rPr>
          <w:rFonts w:ascii="Cambria" w:hAnsi="Cambria" w:cstheme="majorBidi"/>
          <w:i/>
          <w:iCs/>
          <w:sz w:val="24"/>
          <w:szCs w:val="24"/>
          <w:lang w:val="en-ID"/>
        </w:rPr>
        <w:t xml:space="preserve"> </w:t>
      </w:r>
      <w:r>
        <w:rPr>
          <w:rFonts w:ascii="Cambria" w:hAnsi="Cambria" w:cstheme="majorBidi"/>
          <w:sz w:val="24"/>
          <w:szCs w:val="24"/>
          <w:lang w:val="en-ID"/>
        </w:rPr>
        <w:t xml:space="preserve">karya </w:t>
      </w:r>
      <w:r>
        <w:rPr>
          <w:rFonts w:ascii="Cambria" w:hAnsi="Cambria" w:cstheme="majorBidi"/>
          <w:sz w:val="24"/>
          <w:szCs w:val="24"/>
        </w:rPr>
        <w:t>Al-Razi</w:t>
      </w:r>
      <w:r>
        <w:rPr>
          <w:rFonts w:ascii="Cambria" w:hAnsi="Cambria" w:cstheme="majorBidi"/>
          <w:sz w:val="24"/>
          <w:szCs w:val="24"/>
          <w:lang w:val="en-ID"/>
        </w:rPr>
        <w:t xml:space="preserve">. Demi memberikan pembahasan yang lebih fokus, peneliti membatasi penelitian ini kepada empat ayat yang dianggap relevan dengan tema penelitian ini, yaitu: (1). </w:t>
      </w:r>
      <w:r w:rsidRPr="00EB36D0">
        <w:rPr>
          <w:rFonts w:ascii="Cambria" w:hAnsi="Cambria" w:cstheme="majorBidi"/>
          <w:sz w:val="24"/>
          <w:szCs w:val="24"/>
          <w:lang w:val="en-ID"/>
        </w:rPr>
        <w:t>QS. al-</w:t>
      </w:r>
      <w:r>
        <w:rPr>
          <w:rFonts w:ascii="Cambria" w:hAnsi="Cambria" w:cstheme="majorBidi"/>
          <w:sz w:val="24"/>
          <w:szCs w:val="24"/>
          <w:lang w:val="en-ID"/>
        </w:rPr>
        <w:t>Ma’idah [5]:1</w:t>
      </w:r>
      <w:r w:rsidRPr="00EB36D0">
        <w:rPr>
          <w:rFonts w:ascii="Cambria" w:hAnsi="Cambria" w:cstheme="majorBidi"/>
          <w:sz w:val="24"/>
          <w:szCs w:val="24"/>
          <w:lang w:val="en-ID"/>
        </w:rPr>
        <w:t>;</w:t>
      </w:r>
      <w:r>
        <w:rPr>
          <w:rFonts w:ascii="Cambria" w:hAnsi="Cambria" w:cstheme="majorBidi"/>
          <w:sz w:val="24"/>
          <w:szCs w:val="24"/>
          <w:lang w:val="en-ID"/>
        </w:rPr>
        <w:t xml:space="preserve"> (</w:t>
      </w:r>
      <w:r w:rsidRPr="00EB36D0">
        <w:rPr>
          <w:rFonts w:ascii="Cambria" w:hAnsi="Cambria" w:cstheme="majorBidi"/>
          <w:sz w:val="24"/>
          <w:szCs w:val="24"/>
          <w:lang w:val="en-ID"/>
        </w:rPr>
        <w:t>2</w:t>
      </w:r>
      <w:r>
        <w:rPr>
          <w:rFonts w:ascii="Cambria" w:hAnsi="Cambria" w:cstheme="majorBidi"/>
          <w:sz w:val="24"/>
          <w:szCs w:val="24"/>
          <w:lang w:val="en-ID"/>
        </w:rPr>
        <w:t>). QS. al-Isra’ [17]: 34</w:t>
      </w:r>
      <w:r w:rsidRPr="00EB36D0">
        <w:rPr>
          <w:rFonts w:ascii="Cambria" w:hAnsi="Cambria" w:cstheme="majorBidi"/>
          <w:sz w:val="24"/>
          <w:szCs w:val="24"/>
          <w:lang w:val="en-ID"/>
        </w:rPr>
        <w:t>;</w:t>
      </w:r>
      <w:r>
        <w:rPr>
          <w:rFonts w:ascii="Cambria" w:hAnsi="Cambria" w:cstheme="majorBidi"/>
          <w:sz w:val="24"/>
          <w:szCs w:val="24"/>
          <w:lang w:val="en-ID"/>
        </w:rPr>
        <w:t xml:space="preserve"> (3). QS. al-Baqarah [2]: 194</w:t>
      </w:r>
      <w:r w:rsidRPr="00EB36D0">
        <w:rPr>
          <w:rFonts w:ascii="Cambria" w:hAnsi="Cambria" w:cstheme="majorBidi"/>
          <w:sz w:val="24"/>
          <w:szCs w:val="24"/>
          <w:lang w:val="en-ID"/>
        </w:rPr>
        <w:t>; dan</w:t>
      </w:r>
      <w:r>
        <w:rPr>
          <w:rFonts w:ascii="Cambria" w:hAnsi="Cambria" w:cstheme="majorBidi"/>
          <w:sz w:val="24"/>
          <w:szCs w:val="24"/>
          <w:lang w:val="en-ID"/>
        </w:rPr>
        <w:t xml:space="preserve"> (4). QS. al-Baqarah [2]: 279-280.</w:t>
      </w:r>
    </w:p>
    <w:p w:rsidR="00870695" w:rsidRPr="00736515" w:rsidRDefault="00870695" w:rsidP="00870695">
      <w:pPr>
        <w:spacing w:before="120" w:after="0" w:line="240" w:lineRule="auto"/>
        <w:ind w:firstLine="567"/>
        <w:jc w:val="both"/>
        <w:rPr>
          <w:rFonts w:ascii="Cambria" w:hAnsi="Cambria" w:cstheme="majorBidi"/>
          <w:sz w:val="24"/>
          <w:szCs w:val="24"/>
          <w:lang w:val="en-ID"/>
        </w:rPr>
      </w:pPr>
      <w:r>
        <w:rPr>
          <w:rFonts w:ascii="Cambria" w:hAnsi="Cambria" w:cstheme="majorBidi"/>
          <w:sz w:val="24"/>
          <w:szCs w:val="24"/>
          <w:lang w:val="en-ID"/>
        </w:rPr>
        <w:t xml:space="preserve">Selanjutnya, data yang didapatkan oleh penulis akan dianalisis menggunakan teknik analisis model interaktif Miles &amp; Huberman. Teknik analisis data model ini, memiliki empat tahapan, yaitu: (1). pengumpulan data, dimana seluruh data akan dikumpulkan, mulai dari data awal penelitian, pada saat berlangsungnya penelitian, hingga akhir dari kegiatan penelitian; (2). reduksi data, yaitu proses menggabung dan menyeragamkan data ke dalam bentuk tulisan agar mudah dianalisis; (3). display data, yaitu meletakkan data ke masing-masing bagian yang relevan; (4). kesimpulan/verifikasi, yaitu sebuah jawaban yang memberikan kesimpulan atas pertanyaan yang diangkat dalam penelitian ini </w:t>
      </w:r>
      <w:r>
        <w:rPr>
          <w:rFonts w:ascii="Cambria" w:hAnsi="Cambria"/>
          <w:bCs/>
          <w:sz w:val="24"/>
          <w:lang w:val="en-ID"/>
        </w:rPr>
        <w:t xml:space="preserve">(Haris Herdiansyah, </w:t>
      </w:r>
      <w:r w:rsidRPr="003E5211">
        <w:rPr>
          <w:rFonts w:ascii="Cambria" w:hAnsi="Cambria"/>
          <w:noProof/>
          <w:sz w:val="24"/>
        </w:rPr>
        <w:t>2</w:t>
      </w:r>
      <w:r>
        <w:rPr>
          <w:rFonts w:ascii="Cambria" w:hAnsi="Cambria"/>
          <w:noProof/>
          <w:sz w:val="24"/>
          <w:lang w:val="en-ID"/>
        </w:rPr>
        <w:t xml:space="preserve">010). </w:t>
      </w:r>
    </w:p>
    <w:p w:rsidR="00870695" w:rsidRPr="00B35E47" w:rsidRDefault="00870695" w:rsidP="00870695">
      <w:pPr>
        <w:numPr>
          <w:ilvl w:val="0"/>
          <w:numId w:val="2"/>
        </w:numPr>
        <w:tabs>
          <w:tab w:val="clear" w:pos="360"/>
        </w:tabs>
        <w:spacing w:after="120" w:line="240" w:lineRule="auto"/>
        <w:ind w:left="426" w:hanging="426"/>
        <w:jc w:val="both"/>
        <w:rPr>
          <w:rFonts w:ascii="Cambria" w:hAnsi="Cambria"/>
          <w:b/>
          <w:sz w:val="24"/>
          <w:szCs w:val="24"/>
        </w:rPr>
      </w:pPr>
      <w:r w:rsidRPr="00B35E47">
        <w:rPr>
          <w:rFonts w:ascii="Cambria" w:hAnsi="Cambria"/>
          <w:b/>
          <w:sz w:val="24"/>
          <w:szCs w:val="24"/>
        </w:rPr>
        <w:t>HASIL DAN PEMBAHASAN</w:t>
      </w:r>
    </w:p>
    <w:p w:rsidR="00870695" w:rsidRPr="00B35E47" w:rsidRDefault="00870695" w:rsidP="00870695">
      <w:pPr>
        <w:numPr>
          <w:ilvl w:val="1"/>
          <w:numId w:val="2"/>
        </w:numPr>
        <w:spacing w:after="120" w:line="240" w:lineRule="auto"/>
        <w:ind w:left="426" w:hanging="426"/>
        <w:jc w:val="both"/>
        <w:rPr>
          <w:rFonts w:ascii="Cambria" w:hAnsi="Cambria"/>
          <w:b/>
          <w:sz w:val="24"/>
          <w:szCs w:val="24"/>
        </w:rPr>
      </w:pPr>
      <w:r w:rsidRPr="00B35E47">
        <w:rPr>
          <w:rFonts w:ascii="Cambria" w:hAnsi="Cambria"/>
          <w:b/>
          <w:sz w:val="24"/>
          <w:szCs w:val="24"/>
          <w:lang w:val="en-ID"/>
        </w:rPr>
        <w:t>Biografi Singkat Mufassir</w:t>
      </w:r>
    </w:p>
    <w:p w:rsidR="00870695" w:rsidRPr="00E80762" w:rsidRDefault="00870695" w:rsidP="00870695">
      <w:pPr>
        <w:pStyle w:val="ListParagraph"/>
        <w:spacing w:line="240" w:lineRule="auto"/>
        <w:ind w:left="0" w:firstLine="567"/>
        <w:jc w:val="both"/>
        <w:rPr>
          <w:rFonts w:ascii="Cambria" w:hAnsi="Cambria" w:cstheme="majorBidi"/>
          <w:sz w:val="24"/>
          <w:szCs w:val="24"/>
        </w:rPr>
      </w:pPr>
      <w:r w:rsidRPr="00E80762">
        <w:rPr>
          <w:rFonts w:ascii="Cambria" w:hAnsi="Cambria" w:cstheme="majorBidi"/>
          <w:sz w:val="24"/>
          <w:szCs w:val="24"/>
        </w:rPr>
        <w:t>Tafsir sebagai produk interaksi mufassir dengan al-Qur’an, tidak bisa dilepaskan dengan latar belakang kehidupan mufassir itu sendiri. O</w:t>
      </w:r>
      <w:r>
        <w:rPr>
          <w:rFonts w:ascii="Cambria" w:hAnsi="Cambria" w:cstheme="majorBidi"/>
          <w:sz w:val="24"/>
          <w:szCs w:val="24"/>
          <w:lang w:val="en-ID"/>
        </w:rPr>
        <w:t xml:space="preserve">leh karena itu, mengetahui sekilas latar belakang mufassir itu sangat penting. Sehingga produk tafsir yang dihasilkan dapat dipahami secara komprehensif oleh pembaca. Di bawah ini, merupakan ulasan singkat tentang biografi al-Baidawi dan al-Razi.    </w:t>
      </w:r>
      <w:r w:rsidRPr="00E80762">
        <w:rPr>
          <w:rFonts w:ascii="Cambria" w:hAnsi="Cambria" w:cstheme="majorBidi"/>
          <w:sz w:val="24"/>
          <w:szCs w:val="24"/>
        </w:rPr>
        <w:t xml:space="preserve">  </w:t>
      </w:r>
    </w:p>
    <w:p w:rsidR="00870695" w:rsidRPr="00D73CAD" w:rsidRDefault="00870695" w:rsidP="00870695">
      <w:pPr>
        <w:pStyle w:val="ListParagraph"/>
        <w:numPr>
          <w:ilvl w:val="2"/>
          <w:numId w:val="2"/>
        </w:numPr>
        <w:spacing w:before="240" w:after="120" w:line="276" w:lineRule="auto"/>
        <w:jc w:val="both"/>
        <w:rPr>
          <w:rFonts w:ascii="Cambria" w:hAnsi="Cambria"/>
          <w:b/>
          <w:sz w:val="24"/>
          <w:szCs w:val="24"/>
          <w:lang w:val="en-ID"/>
        </w:rPr>
      </w:pPr>
      <w:r w:rsidRPr="00D73CAD">
        <w:rPr>
          <w:rFonts w:ascii="Cambria" w:hAnsi="Cambria" w:cstheme="majorBidi"/>
          <w:b/>
          <w:bCs/>
          <w:sz w:val="24"/>
          <w:szCs w:val="24"/>
          <w:lang w:val="en-ID"/>
        </w:rPr>
        <w:t>Biografi Singkat Al-Baidawi</w:t>
      </w:r>
    </w:p>
    <w:p w:rsidR="00870695" w:rsidRPr="00A61CF2" w:rsidRDefault="00870695" w:rsidP="00870695">
      <w:pPr>
        <w:pStyle w:val="ListParagraph"/>
        <w:spacing w:line="240" w:lineRule="auto"/>
        <w:ind w:left="0" w:firstLine="567"/>
        <w:jc w:val="both"/>
        <w:rPr>
          <w:rFonts w:ascii="Cambria" w:hAnsi="Cambria" w:cstheme="majorBidi"/>
          <w:sz w:val="24"/>
          <w:szCs w:val="24"/>
          <w:lang w:val="en-ID"/>
        </w:rPr>
      </w:pPr>
      <w:r w:rsidRPr="00D73CAD">
        <w:rPr>
          <w:rFonts w:ascii="Cambria" w:hAnsi="Cambria" w:cstheme="majorBidi"/>
          <w:sz w:val="24"/>
          <w:szCs w:val="24"/>
          <w:lang w:val="en-ID"/>
        </w:rPr>
        <w:t>Al-Baidawi memiliki nama lengkap Nashiruddin Abul Khayr Abdullah bin Umar bin Muhammad bin Ali al-Baidlaw</w:t>
      </w:r>
      <w:r>
        <w:rPr>
          <w:rFonts w:ascii="Cambria" w:hAnsi="Cambria" w:cstheme="majorBidi"/>
          <w:sz w:val="24"/>
          <w:szCs w:val="24"/>
          <w:lang w:val="en-ID"/>
        </w:rPr>
        <w:t xml:space="preserve">i al-Syafi’i. Beliau dilahirkan </w:t>
      </w:r>
      <w:r w:rsidRPr="00A61CF2">
        <w:rPr>
          <w:rFonts w:ascii="Cambria" w:hAnsi="Cambria" w:cstheme="majorBidi"/>
          <w:sz w:val="24"/>
          <w:szCs w:val="24"/>
          <w:lang w:val="en-ID"/>
        </w:rPr>
        <w:t>di Baidla, sebuah daerah yang berdekatan dengan kota Syiraz Iran Selatan.</w:t>
      </w:r>
      <w:r>
        <w:rPr>
          <w:rFonts w:ascii="Cambria" w:hAnsi="Cambria" w:cstheme="majorBidi"/>
          <w:sz w:val="24"/>
          <w:szCs w:val="24"/>
          <w:lang w:val="en-ID"/>
        </w:rPr>
        <w:t xml:space="preserve"> Di tempat kelahirannya itu dirinya belajar hingga menguasai dan mumpuni beberapa ilmu pengetahuan, antara lain: </w:t>
      </w:r>
      <w:r w:rsidRPr="00D73CAD">
        <w:rPr>
          <w:rFonts w:ascii="Cambria" w:hAnsi="Cambria" w:cstheme="majorBidi"/>
          <w:sz w:val="24"/>
          <w:szCs w:val="24"/>
          <w:lang w:val="en-ID"/>
        </w:rPr>
        <w:t xml:space="preserve">bidang tafsir, bahasa arab, fiqh, ushul fiqh, teologi, dan mantiq </w:t>
      </w:r>
      <w:r w:rsidRPr="00D73CAD">
        <w:rPr>
          <w:rFonts w:ascii="Cambria" w:hAnsi="Cambria" w:cstheme="majorBidi"/>
          <w:sz w:val="24"/>
          <w:szCs w:val="24"/>
        </w:rPr>
        <w:t>(Jamaruddin, 2011)</w:t>
      </w:r>
      <w:r w:rsidRPr="00D73CAD">
        <w:rPr>
          <w:rFonts w:ascii="Cambria" w:hAnsi="Cambria" w:cstheme="majorBidi"/>
          <w:sz w:val="24"/>
          <w:szCs w:val="24"/>
          <w:lang w:val="en-ID"/>
        </w:rPr>
        <w:t>.</w:t>
      </w:r>
      <w:r>
        <w:rPr>
          <w:rFonts w:ascii="Cambria" w:hAnsi="Cambria" w:cstheme="majorBidi"/>
          <w:sz w:val="24"/>
          <w:szCs w:val="24"/>
          <w:lang w:val="en-ID"/>
        </w:rPr>
        <w:t xml:space="preserve"> Beliau bermazhab Syafi’i dalam fikih dan Asy’ariyah dalam hal teologi </w:t>
      </w:r>
      <w:r w:rsidRPr="00D73CAD">
        <w:rPr>
          <w:rFonts w:ascii="Cambria" w:hAnsi="Cambria" w:cstheme="majorBidi"/>
          <w:sz w:val="24"/>
          <w:szCs w:val="24"/>
        </w:rPr>
        <w:t xml:space="preserve">(Fathurrosyid, </w:t>
      </w:r>
      <w:r w:rsidRPr="00D73CAD">
        <w:rPr>
          <w:rFonts w:ascii="Cambria" w:hAnsi="Cambria" w:cstheme="majorBidi"/>
          <w:sz w:val="24"/>
          <w:szCs w:val="24"/>
          <w:lang w:val="en-ID"/>
        </w:rPr>
        <w:t>2016)</w:t>
      </w:r>
      <w:r>
        <w:rPr>
          <w:rFonts w:ascii="Cambria" w:hAnsi="Cambria" w:cstheme="majorBidi"/>
          <w:sz w:val="24"/>
          <w:szCs w:val="24"/>
        </w:rPr>
        <w:t>.</w:t>
      </w:r>
      <w:r>
        <w:rPr>
          <w:rFonts w:ascii="Cambria" w:hAnsi="Cambria" w:cstheme="majorBidi"/>
          <w:sz w:val="24"/>
          <w:szCs w:val="24"/>
          <w:lang w:val="en-ID"/>
        </w:rPr>
        <w:t xml:space="preserve"> </w:t>
      </w:r>
      <w:r w:rsidRPr="00A61CF2">
        <w:rPr>
          <w:rFonts w:ascii="Cambria" w:hAnsi="Cambria" w:cstheme="majorBidi"/>
          <w:sz w:val="24"/>
          <w:szCs w:val="24"/>
          <w:lang w:val="en-ID"/>
        </w:rPr>
        <w:t>Al-Baidawi</w:t>
      </w:r>
      <w:r>
        <w:rPr>
          <w:rFonts w:ascii="Cambria" w:hAnsi="Cambria" w:cstheme="majorBidi"/>
          <w:sz w:val="24"/>
          <w:szCs w:val="24"/>
          <w:lang w:val="en-ID"/>
        </w:rPr>
        <w:t xml:space="preserve"> wafat sekitar tahun </w:t>
      </w:r>
      <w:r w:rsidRPr="00A61CF2">
        <w:rPr>
          <w:rFonts w:ascii="Cambria" w:hAnsi="Cambria" w:cstheme="majorBidi"/>
          <w:sz w:val="24"/>
          <w:szCs w:val="24"/>
        </w:rPr>
        <w:t xml:space="preserve">692 H, </w:t>
      </w:r>
      <w:r>
        <w:rPr>
          <w:rFonts w:ascii="Cambria" w:hAnsi="Cambria" w:cstheme="majorBidi"/>
          <w:sz w:val="24"/>
          <w:szCs w:val="24"/>
          <w:lang w:val="en-ID"/>
        </w:rPr>
        <w:t xml:space="preserve">kemudian </w:t>
      </w:r>
      <w:r w:rsidRPr="00A61CF2">
        <w:rPr>
          <w:rFonts w:ascii="Cambria" w:hAnsi="Cambria" w:cstheme="majorBidi"/>
          <w:sz w:val="24"/>
          <w:szCs w:val="24"/>
        </w:rPr>
        <w:t>dimakamkan di Tabriz (Huda,</w:t>
      </w:r>
      <w:r w:rsidRPr="00A61CF2">
        <w:rPr>
          <w:rFonts w:ascii="Cambria" w:hAnsi="Cambria" w:cstheme="majorBidi"/>
          <w:sz w:val="24"/>
          <w:szCs w:val="24"/>
          <w:lang w:val="en-ID"/>
        </w:rPr>
        <w:t xml:space="preserve">  2013).</w:t>
      </w:r>
    </w:p>
    <w:p w:rsidR="00870695" w:rsidRPr="00791826" w:rsidRDefault="00870695" w:rsidP="00870695">
      <w:pPr>
        <w:pStyle w:val="ListParagraph"/>
        <w:spacing w:line="240" w:lineRule="auto"/>
        <w:ind w:left="0" w:firstLine="567"/>
        <w:jc w:val="both"/>
        <w:rPr>
          <w:rFonts w:ascii="Cambria" w:hAnsi="Cambria" w:cstheme="majorBidi"/>
          <w:sz w:val="24"/>
          <w:szCs w:val="24"/>
          <w:lang w:val="en-ID"/>
        </w:rPr>
      </w:pPr>
      <w:r>
        <w:rPr>
          <w:rFonts w:ascii="Cambria" w:hAnsi="Cambria" w:cstheme="majorBidi"/>
          <w:sz w:val="24"/>
          <w:szCs w:val="24"/>
          <w:lang w:val="en-ID"/>
        </w:rPr>
        <w:t xml:space="preserve">Sebagai seorang ilmuwan, al-Baidawi pernah menetap dan belajar ke beberapa ulama yang ada di Baghdad, berkat kegigihan dirinya menekuni berbagai ilmu keislaman, menghantarkannya menjadi hakim agung di Syiraz, seperti yang dilakukan oleh ayahnya dahulu. al-Baidawi menjadikan Baghdad sebagai tempat menyerap segala macam ilmu pengetahuan, sementara di Syiraz menjadi tempat mengaktualisasikan seluruh ilmu yang didapatkan, entah sebagai seorang hakim ataupun seorang ulama. Setelah kedua profesi ditekuni—sebagai seorang hakim dan ulama, akhirnya al-Baidawi memilih jalur keulamaan dengan fokus pengabdian pada ilmu pengetahuan, yaitu belajar, mengajar, dan menulis kitab </w:t>
      </w:r>
      <w:r w:rsidRPr="00791826">
        <w:rPr>
          <w:rFonts w:ascii="Cambria" w:hAnsi="Cambria" w:cstheme="majorBidi"/>
          <w:sz w:val="24"/>
          <w:szCs w:val="24"/>
          <w:lang w:val="en-ID"/>
        </w:rPr>
        <w:t>(</w:t>
      </w:r>
      <w:r w:rsidRPr="00791826">
        <w:rPr>
          <w:rFonts w:ascii="Cambria" w:hAnsi="Cambria" w:cstheme="majorBidi"/>
          <w:sz w:val="24"/>
          <w:szCs w:val="24"/>
        </w:rPr>
        <w:t>Jamaruddin, 2011</w:t>
      </w:r>
      <w:r w:rsidRPr="00791826">
        <w:rPr>
          <w:rFonts w:ascii="Cambria" w:hAnsi="Cambria" w:cstheme="majorBidi"/>
          <w:sz w:val="24"/>
          <w:szCs w:val="24"/>
          <w:lang w:val="en-ID"/>
        </w:rPr>
        <w:t>).</w:t>
      </w:r>
    </w:p>
    <w:p w:rsidR="00870695" w:rsidRPr="00D73CAD" w:rsidRDefault="00870695" w:rsidP="00870695">
      <w:pPr>
        <w:pStyle w:val="ListParagraph"/>
        <w:spacing w:line="240" w:lineRule="auto"/>
        <w:ind w:left="0" w:firstLine="567"/>
        <w:jc w:val="both"/>
        <w:rPr>
          <w:rFonts w:ascii="Cambria" w:hAnsi="Cambria" w:cstheme="majorBidi"/>
          <w:sz w:val="24"/>
          <w:szCs w:val="24"/>
        </w:rPr>
      </w:pPr>
      <w:r w:rsidRPr="00D73CAD">
        <w:rPr>
          <w:rFonts w:ascii="Cambria" w:hAnsi="Cambria" w:cstheme="majorBidi"/>
          <w:sz w:val="24"/>
          <w:szCs w:val="24"/>
          <w:lang w:val="en-ID"/>
        </w:rPr>
        <w:t xml:space="preserve">Kitab </w:t>
      </w:r>
      <w:r w:rsidRPr="00D73CAD">
        <w:rPr>
          <w:rFonts w:ascii="Cambria" w:hAnsi="Cambria" w:cstheme="majorBidi"/>
          <w:i/>
          <w:iCs/>
          <w:sz w:val="24"/>
          <w:szCs w:val="24"/>
          <w:lang w:val="en-ID"/>
        </w:rPr>
        <w:t xml:space="preserve">Tafsir Anwar al-Tanzil Wa Asrar al-Ta’wil </w:t>
      </w:r>
      <w:r>
        <w:rPr>
          <w:rFonts w:ascii="Cambria" w:hAnsi="Cambria" w:cstheme="majorBidi"/>
          <w:sz w:val="24"/>
          <w:szCs w:val="24"/>
          <w:lang w:val="en-ID"/>
        </w:rPr>
        <w:t>merupakan salah satu karya al-Baidawi yang cukup fenomenal. Penulisan tafsir ini</w:t>
      </w:r>
      <w:r w:rsidRPr="00D73CAD">
        <w:rPr>
          <w:rFonts w:ascii="Cambria" w:hAnsi="Cambria" w:cstheme="majorBidi"/>
          <w:sz w:val="24"/>
          <w:szCs w:val="24"/>
          <w:lang w:val="en-ID"/>
        </w:rPr>
        <w:t xml:space="preserve"> sebenarnya diinisiasi oleh bimbingan gurunya, yaitu </w:t>
      </w:r>
      <w:r w:rsidRPr="00D73CAD">
        <w:rPr>
          <w:rFonts w:ascii="Cambria" w:hAnsi="Cambria" w:cstheme="majorBidi"/>
          <w:sz w:val="24"/>
          <w:szCs w:val="24"/>
        </w:rPr>
        <w:t xml:space="preserve">Syaikh   Muhammad   Ibn   Muhammad   al-Kahta’i  di  Tabriz, setelah  dirinya mengundurkan   diri   dari   jabatan sebagai   seorang hakim   agung (Qadi al-Qudat)   di   Syiraz.   Karya   ini disamping  menafsirkan  ayat-ayat  yang  berkaitan dengan syari’at, teologi, </w:t>
      </w:r>
      <w:r w:rsidRPr="00474066">
        <w:rPr>
          <w:rFonts w:ascii="Cambria" w:hAnsi="Cambria" w:cstheme="majorBidi"/>
          <w:sz w:val="24"/>
          <w:szCs w:val="24"/>
        </w:rPr>
        <w:t>filsafat</w:t>
      </w:r>
      <w:r w:rsidRPr="00D73CAD">
        <w:rPr>
          <w:rFonts w:ascii="Cambria" w:hAnsi="Cambria" w:cstheme="majorBidi"/>
          <w:sz w:val="24"/>
          <w:szCs w:val="24"/>
        </w:rPr>
        <w:t xml:space="preserve">/hikmah dan bahasa, juga memuat berbagai macam qira’ah baik yang periwayatannya </w:t>
      </w:r>
      <w:r w:rsidRPr="00D73CAD">
        <w:rPr>
          <w:rFonts w:ascii="Cambria" w:hAnsi="Cambria" w:cstheme="majorBidi"/>
          <w:i/>
          <w:iCs/>
          <w:sz w:val="24"/>
          <w:szCs w:val="24"/>
        </w:rPr>
        <w:t>mutawatir</w:t>
      </w:r>
      <w:r w:rsidRPr="00D73CAD">
        <w:rPr>
          <w:rFonts w:ascii="Cambria" w:hAnsi="Cambria" w:cstheme="majorBidi"/>
          <w:sz w:val="24"/>
          <w:szCs w:val="24"/>
        </w:rPr>
        <w:t xml:space="preserve"> maupun </w:t>
      </w:r>
      <w:r w:rsidRPr="00D73CAD">
        <w:rPr>
          <w:rFonts w:ascii="Cambria" w:hAnsi="Cambria" w:cstheme="majorBidi"/>
          <w:i/>
          <w:iCs/>
          <w:sz w:val="24"/>
          <w:szCs w:val="24"/>
        </w:rPr>
        <w:t>syaz</w:t>
      </w:r>
      <w:r w:rsidRPr="00D73CAD">
        <w:rPr>
          <w:rFonts w:ascii="Cambria" w:hAnsi="Cambria" w:cstheme="majorBidi"/>
          <w:sz w:val="24"/>
          <w:szCs w:val="24"/>
        </w:rPr>
        <w:t xml:space="preserve"> (Fathurrosyid, 2016). Jika dikaitkan dengan metodologi penafsiran Al-Qur’an, bentuk tafsir al-Baiḍawi dalam </w:t>
      </w:r>
      <w:r w:rsidRPr="00D73CAD">
        <w:rPr>
          <w:rFonts w:ascii="Cambria" w:hAnsi="Cambria" w:cstheme="majorBidi"/>
          <w:i/>
          <w:iCs/>
          <w:sz w:val="24"/>
          <w:szCs w:val="24"/>
        </w:rPr>
        <w:t>Tafsir Anwar al-Tanzil Wa Asrar al-Ta’wil</w:t>
      </w:r>
      <w:r w:rsidRPr="00D73CAD">
        <w:rPr>
          <w:rFonts w:ascii="Cambria" w:hAnsi="Cambria" w:cstheme="majorBidi"/>
          <w:sz w:val="24"/>
          <w:szCs w:val="24"/>
        </w:rPr>
        <w:t xml:space="preserve"> adalah </w:t>
      </w:r>
      <w:r w:rsidRPr="00D73CAD">
        <w:rPr>
          <w:rFonts w:ascii="Cambria" w:hAnsi="Cambria" w:cstheme="majorBidi"/>
          <w:i/>
          <w:iCs/>
          <w:sz w:val="24"/>
          <w:szCs w:val="24"/>
        </w:rPr>
        <w:t>bir-ra’yi</w:t>
      </w:r>
      <w:r w:rsidRPr="00D73CAD">
        <w:rPr>
          <w:rFonts w:ascii="Cambria" w:hAnsi="Cambria" w:cstheme="majorBidi"/>
          <w:sz w:val="24"/>
          <w:szCs w:val="24"/>
        </w:rPr>
        <w:t>, dengan menggunakan metode tahlili atau analitis dan bercorak teologi</w:t>
      </w:r>
      <w:r w:rsidRPr="00474066">
        <w:rPr>
          <w:rFonts w:ascii="Cambria" w:hAnsi="Cambria" w:cstheme="majorBidi"/>
          <w:sz w:val="24"/>
          <w:szCs w:val="24"/>
        </w:rPr>
        <w:t xml:space="preserve"> </w:t>
      </w:r>
      <w:r w:rsidRPr="00D73CAD">
        <w:rPr>
          <w:rFonts w:ascii="Cambria" w:hAnsi="Cambria" w:cstheme="majorBidi"/>
          <w:sz w:val="24"/>
          <w:szCs w:val="24"/>
        </w:rPr>
        <w:t>Ahlusunah  (Huda, 2013).</w:t>
      </w:r>
    </w:p>
    <w:p w:rsidR="00870695" w:rsidRPr="00D73CAD" w:rsidRDefault="00870695" w:rsidP="00870695">
      <w:pPr>
        <w:pStyle w:val="ListParagraph"/>
        <w:spacing w:line="240" w:lineRule="auto"/>
        <w:ind w:left="0" w:firstLine="567"/>
        <w:jc w:val="both"/>
        <w:rPr>
          <w:rFonts w:ascii="Cambria" w:hAnsi="Cambria" w:cstheme="majorBidi"/>
          <w:sz w:val="24"/>
          <w:szCs w:val="24"/>
          <w:lang w:val="en-ID"/>
        </w:rPr>
      </w:pPr>
      <w:r w:rsidRPr="00D73CAD">
        <w:rPr>
          <w:rFonts w:ascii="Cambria" w:hAnsi="Cambria" w:cstheme="majorBidi"/>
          <w:sz w:val="24"/>
          <w:szCs w:val="24"/>
        </w:rPr>
        <w:t xml:space="preserve">Dari beberapa penelitian yang dilakukan terhadap al-Baidawi, disimpulkan bahwa dirinya merupakan mufassir yang mengikuti gaya tafsir terdahulu atau bahkan sebagai </w:t>
      </w:r>
      <w:r w:rsidRPr="00D73CAD">
        <w:rPr>
          <w:rFonts w:ascii="Cambria" w:hAnsi="Cambria" w:cstheme="majorBidi"/>
          <w:i/>
          <w:iCs/>
          <w:sz w:val="24"/>
          <w:szCs w:val="24"/>
        </w:rPr>
        <w:t>mukhtasar</w:t>
      </w:r>
      <w:r w:rsidRPr="00D73CAD">
        <w:rPr>
          <w:rFonts w:ascii="Cambria" w:hAnsi="Cambria" w:cstheme="majorBidi"/>
          <w:sz w:val="24"/>
          <w:szCs w:val="24"/>
        </w:rPr>
        <w:t xml:space="preserve"> tafsir al</w:t>
      </w:r>
      <w:r>
        <w:rPr>
          <w:rFonts w:ascii="Cambria" w:hAnsi="Cambria" w:cstheme="majorBidi"/>
          <w:sz w:val="24"/>
          <w:szCs w:val="24"/>
        </w:rPr>
        <w:t>-Kasysyaf karya al-Zamakhsyari</w:t>
      </w:r>
      <w:r w:rsidRPr="00474066">
        <w:rPr>
          <w:rFonts w:ascii="Cambria" w:hAnsi="Cambria" w:cstheme="majorBidi"/>
          <w:sz w:val="24"/>
          <w:szCs w:val="24"/>
        </w:rPr>
        <w:t xml:space="preserve">, </w:t>
      </w:r>
      <w:r w:rsidRPr="00D73CAD">
        <w:rPr>
          <w:rFonts w:ascii="Cambria" w:hAnsi="Cambria" w:cstheme="majorBidi"/>
          <w:sz w:val="24"/>
          <w:szCs w:val="24"/>
        </w:rPr>
        <w:t>Mafatih al-Ghaib karya Fakhruddin al-Razi dan tafsir karya al-Raghib al-Ashfahani. Hanya saja, al-Baidlawi melakukan seleksi secara ketat, sehingga meninggalkan paham-paham yang dianut para penulisnya. Pandangan tersebut seperti diungkap oleh al-Dzahabi dan Tajuddin al-Subki (Ade Jamaruddin, 2011)</w:t>
      </w:r>
      <w:r>
        <w:rPr>
          <w:rFonts w:ascii="Cambria" w:hAnsi="Cambria" w:cstheme="majorBidi"/>
          <w:sz w:val="24"/>
          <w:szCs w:val="24"/>
          <w:lang w:val="en-ID"/>
        </w:rPr>
        <w:t xml:space="preserve">. </w:t>
      </w:r>
      <w:r w:rsidRPr="00D73CAD">
        <w:rPr>
          <w:rFonts w:ascii="Cambria" w:hAnsi="Cambria" w:cstheme="majorBidi"/>
          <w:sz w:val="24"/>
          <w:szCs w:val="24"/>
        </w:rPr>
        <w:t xml:space="preserve"> </w:t>
      </w:r>
    </w:p>
    <w:p w:rsidR="00870695" w:rsidRPr="00D73CAD" w:rsidRDefault="00870695" w:rsidP="00870695">
      <w:pPr>
        <w:pStyle w:val="ListParagraph"/>
        <w:numPr>
          <w:ilvl w:val="2"/>
          <w:numId w:val="2"/>
        </w:numPr>
        <w:spacing w:before="240" w:after="120" w:line="276" w:lineRule="auto"/>
        <w:jc w:val="both"/>
        <w:rPr>
          <w:rFonts w:ascii="Cambria" w:hAnsi="Cambria"/>
          <w:b/>
          <w:sz w:val="24"/>
          <w:szCs w:val="24"/>
          <w:lang w:val="en-ID"/>
        </w:rPr>
      </w:pPr>
      <w:r w:rsidRPr="00D73CAD">
        <w:rPr>
          <w:rFonts w:ascii="Cambria" w:hAnsi="Cambria" w:cstheme="majorBidi"/>
          <w:b/>
          <w:bCs/>
          <w:sz w:val="24"/>
          <w:szCs w:val="24"/>
          <w:lang w:val="en-ID"/>
        </w:rPr>
        <w:t>Biografi Singkat al-Razi</w:t>
      </w:r>
    </w:p>
    <w:p w:rsidR="00870695" w:rsidRDefault="00870695" w:rsidP="00870695">
      <w:pPr>
        <w:shd w:val="clear" w:color="auto" w:fill="FFFFFF"/>
        <w:spacing w:after="0"/>
        <w:ind w:firstLine="567"/>
        <w:jc w:val="both"/>
        <w:rPr>
          <w:rFonts w:ascii="Cambria" w:hAnsi="Cambria" w:cstheme="majorBidi"/>
          <w:sz w:val="24"/>
          <w:szCs w:val="24"/>
          <w:lang w:val="en-ID"/>
        </w:rPr>
      </w:pPr>
      <w:r w:rsidRPr="00F20BB7">
        <w:rPr>
          <w:rFonts w:ascii="Cambria" w:hAnsi="Cambria"/>
          <w:sz w:val="24"/>
          <w:szCs w:val="24"/>
          <w:lang w:val="en-ID"/>
        </w:rPr>
        <w:t xml:space="preserve">Menurut </w:t>
      </w:r>
      <w:r w:rsidRPr="00F20BB7">
        <w:rPr>
          <w:rFonts w:ascii="Cambria" w:hAnsi="Cambria"/>
          <w:sz w:val="24"/>
          <w:szCs w:val="24"/>
        </w:rPr>
        <w:t>Muhammad Husaen al-Zahab</w:t>
      </w:r>
      <w:r w:rsidRPr="00F20BB7">
        <w:rPr>
          <w:rFonts w:ascii="Cambria" w:hAnsi="Cambria"/>
          <w:sz w:val="24"/>
          <w:szCs w:val="24"/>
          <w:lang w:val="en-ID"/>
        </w:rPr>
        <w:t xml:space="preserve">i, al-Razi memiliki nama lengkap </w:t>
      </w:r>
      <w:r w:rsidRPr="00F20BB7">
        <w:rPr>
          <w:rFonts w:ascii="Cambria" w:hAnsi="Cambria"/>
          <w:sz w:val="24"/>
          <w:szCs w:val="24"/>
        </w:rPr>
        <w:t>Abu Abdullah Muhammad bin Umar Bin al-Husain bin al-Hasan bin Ali al-Qurasy al-Tamimi al-Bakry al-Thibristan ar-Raziy</w:t>
      </w:r>
      <w:r w:rsidRPr="00F20BB7">
        <w:rPr>
          <w:rFonts w:ascii="Cambria" w:hAnsi="Cambria"/>
          <w:sz w:val="24"/>
          <w:szCs w:val="24"/>
          <w:lang w:val="en-ID"/>
        </w:rPr>
        <w:t>. Beliau masyhur dengan gelar “</w:t>
      </w:r>
      <w:r w:rsidRPr="00F20BB7">
        <w:rPr>
          <w:rFonts w:ascii="Cambria" w:hAnsi="Cambria"/>
          <w:sz w:val="24"/>
          <w:szCs w:val="24"/>
        </w:rPr>
        <w:t>Fakhruddin</w:t>
      </w:r>
      <w:r w:rsidRPr="00F20BB7">
        <w:rPr>
          <w:rFonts w:ascii="Cambria" w:hAnsi="Cambria"/>
          <w:sz w:val="24"/>
          <w:szCs w:val="24"/>
          <w:lang w:val="en-ID"/>
        </w:rPr>
        <w:t>” sebagai seorang</w:t>
      </w:r>
      <w:r w:rsidRPr="00F20BB7">
        <w:rPr>
          <w:rFonts w:ascii="Cambria" w:hAnsi="Cambria"/>
          <w:sz w:val="24"/>
          <w:szCs w:val="24"/>
        </w:rPr>
        <w:t xml:space="preserve"> orator dari</w:t>
      </w:r>
      <w:r w:rsidRPr="00F20BB7">
        <w:rPr>
          <w:rFonts w:ascii="Cambria" w:hAnsi="Cambria"/>
          <w:sz w:val="24"/>
          <w:szCs w:val="24"/>
          <w:lang w:val="en-ID"/>
        </w:rPr>
        <w:t xml:space="preserve"> Kota</w:t>
      </w:r>
      <w:r w:rsidRPr="00F20BB7">
        <w:rPr>
          <w:rFonts w:ascii="Cambria" w:hAnsi="Cambria"/>
          <w:sz w:val="24"/>
          <w:szCs w:val="24"/>
        </w:rPr>
        <w:t xml:space="preserve"> Ray</w:t>
      </w:r>
      <w:r w:rsidRPr="00F20BB7">
        <w:rPr>
          <w:rFonts w:ascii="Cambria" w:hAnsi="Cambria"/>
          <w:sz w:val="24"/>
          <w:szCs w:val="24"/>
          <w:lang w:val="en-ID"/>
        </w:rPr>
        <w:t xml:space="preserve"> (</w:t>
      </w:r>
      <w:r w:rsidRPr="00F20BB7">
        <w:rPr>
          <w:rFonts w:ascii="Cambria" w:hAnsi="Cambria"/>
          <w:sz w:val="24"/>
          <w:szCs w:val="24"/>
        </w:rPr>
        <w:t>Muhlis</w:t>
      </w:r>
      <w:r w:rsidRPr="00F20BB7">
        <w:rPr>
          <w:rFonts w:ascii="Cambria" w:hAnsi="Cambria"/>
          <w:sz w:val="24"/>
          <w:szCs w:val="24"/>
          <w:lang w:val="en-ID"/>
        </w:rPr>
        <w:t xml:space="preserve"> &amp; </w:t>
      </w:r>
      <w:r w:rsidRPr="00F20BB7">
        <w:rPr>
          <w:rFonts w:ascii="Cambria" w:hAnsi="Cambria"/>
          <w:sz w:val="24"/>
          <w:szCs w:val="24"/>
        </w:rPr>
        <w:t>Ummi</w:t>
      </w:r>
      <w:r w:rsidRPr="00F20BB7">
        <w:rPr>
          <w:rFonts w:ascii="Cambria" w:hAnsi="Cambria"/>
          <w:sz w:val="24"/>
          <w:szCs w:val="24"/>
          <w:lang w:val="en-ID"/>
        </w:rPr>
        <w:t xml:space="preserve">, </w:t>
      </w:r>
      <w:r w:rsidRPr="00F20BB7">
        <w:rPr>
          <w:rFonts w:ascii="Cambria" w:hAnsi="Cambria"/>
          <w:sz w:val="24"/>
          <w:szCs w:val="24"/>
        </w:rPr>
        <w:t>2020</w:t>
      </w:r>
      <w:r w:rsidRPr="00F20BB7">
        <w:rPr>
          <w:rFonts w:ascii="Cambria" w:hAnsi="Cambria"/>
          <w:sz w:val="24"/>
          <w:szCs w:val="24"/>
          <w:lang w:val="en-ID"/>
        </w:rPr>
        <w:t xml:space="preserve">). </w:t>
      </w:r>
      <w:r w:rsidRPr="00F20BB7">
        <w:rPr>
          <w:rFonts w:ascii="Cambria" w:hAnsi="Cambria" w:cstheme="majorBidi"/>
          <w:sz w:val="24"/>
          <w:szCs w:val="24"/>
          <w:lang w:val="en-ID"/>
        </w:rPr>
        <w:t xml:space="preserve">Al-Razi bermazhab Syafi’i dalam hal fikih dan Ash’ariyah dalam hal teologi. Al-Razi lahir pada tahun </w:t>
      </w:r>
      <w:r w:rsidRPr="00F20BB7">
        <w:rPr>
          <w:rFonts w:ascii="Cambria" w:hAnsi="Cambria" w:cstheme="majorBidi"/>
          <w:sz w:val="24"/>
          <w:szCs w:val="24"/>
        </w:rPr>
        <w:t>544 H/1149 M di kota Ray, Iran</w:t>
      </w:r>
      <w:r w:rsidRPr="00F20BB7">
        <w:rPr>
          <w:rFonts w:ascii="Cambria" w:hAnsi="Cambria" w:cstheme="majorBidi"/>
          <w:sz w:val="24"/>
          <w:szCs w:val="24"/>
          <w:lang w:val="en-ID"/>
        </w:rPr>
        <w:t xml:space="preserve"> dan</w:t>
      </w:r>
      <w:r w:rsidRPr="00F20BB7">
        <w:rPr>
          <w:rFonts w:ascii="Cambria" w:hAnsi="Cambria" w:cstheme="majorBidi"/>
          <w:sz w:val="24"/>
          <w:szCs w:val="24"/>
        </w:rPr>
        <w:t xml:space="preserve"> </w:t>
      </w:r>
      <w:r w:rsidRPr="00F20BB7">
        <w:rPr>
          <w:rFonts w:ascii="Cambria" w:hAnsi="Cambria" w:cstheme="majorBidi"/>
          <w:sz w:val="24"/>
          <w:szCs w:val="24"/>
          <w:lang w:val="en-ID"/>
        </w:rPr>
        <w:t>w</w:t>
      </w:r>
      <w:r w:rsidRPr="00F20BB7">
        <w:rPr>
          <w:rFonts w:ascii="Cambria" w:hAnsi="Cambria" w:cstheme="majorBidi"/>
          <w:sz w:val="24"/>
          <w:szCs w:val="24"/>
        </w:rPr>
        <w:t xml:space="preserve">afat pada </w:t>
      </w:r>
      <w:r w:rsidRPr="00F20BB7">
        <w:rPr>
          <w:rFonts w:ascii="Cambria" w:hAnsi="Cambria" w:cstheme="majorBidi"/>
          <w:sz w:val="24"/>
          <w:szCs w:val="24"/>
          <w:lang w:val="en-ID"/>
        </w:rPr>
        <w:t xml:space="preserve">tahun </w:t>
      </w:r>
      <w:r w:rsidRPr="00F20BB7">
        <w:rPr>
          <w:rFonts w:ascii="Cambria" w:hAnsi="Cambria" w:cstheme="majorBidi"/>
          <w:sz w:val="24"/>
          <w:szCs w:val="24"/>
        </w:rPr>
        <w:t>606 H/1209 M.</w:t>
      </w:r>
      <w:r w:rsidRPr="00F20BB7">
        <w:rPr>
          <w:rFonts w:ascii="Cambria" w:hAnsi="Cambria" w:cstheme="majorBidi"/>
          <w:sz w:val="24"/>
          <w:szCs w:val="24"/>
          <w:lang w:val="en-ID"/>
        </w:rPr>
        <w:t xml:space="preserve"> Al-Razi lahir dan tumbuh dalam keluarga intelektual, sehingga tak mengherankan bila dirinya sangat mencintai ilmu pengetahuan. Ayahnya Dliya’uddin Umar adalah seorang ulama Syafi’iyah dan sekaligus ulama Asy’ariyah. Bila ditelusuri, sanad keilmuannya bersambung hingga Imam Syafi’i (</w:t>
      </w:r>
      <w:r w:rsidRPr="00F20BB7">
        <w:rPr>
          <w:rFonts w:ascii="Cambria" w:hAnsi="Cambria" w:cstheme="majorBidi"/>
          <w:sz w:val="24"/>
          <w:szCs w:val="24"/>
        </w:rPr>
        <w:t>Fatkul Chodir, 2017).</w:t>
      </w:r>
    </w:p>
    <w:p w:rsidR="00870695" w:rsidRDefault="00870695" w:rsidP="00870695">
      <w:pPr>
        <w:shd w:val="clear" w:color="auto" w:fill="FFFFFF"/>
        <w:spacing w:after="0"/>
        <w:ind w:firstLine="567"/>
        <w:jc w:val="both"/>
        <w:rPr>
          <w:rFonts w:ascii="Cambria" w:hAnsi="Cambria" w:cstheme="majorBidi"/>
          <w:sz w:val="24"/>
          <w:szCs w:val="24"/>
          <w:lang w:val="en-ID"/>
        </w:rPr>
      </w:pPr>
      <w:r w:rsidRPr="00F20BB7">
        <w:rPr>
          <w:rFonts w:ascii="Cambria" w:hAnsi="Cambria" w:cstheme="majorBidi"/>
          <w:sz w:val="24"/>
          <w:szCs w:val="24"/>
          <w:lang w:val="en-ID"/>
        </w:rPr>
        <w:t>Al-Razi belajar ilmu fikih dari ayahnya. Dengan mendalami fikih, secara otomatis dirinya bersinggungan dengan</w:t>
      </w:r>
      <w:r>
        <w:rPr>
          <w:rFonts w:ascii="Cambria" w:hAnsi="Cambria" w:cstheme="majorBidi"/>
          <w:sz w:val="24"/>
          <w:szCs w:val="24"/>
          <w:lang w:val="en-ID"/>
        </w:rPr>
        <w:t xml:space="preserve"> ilmu lain yang memiliki relevansi dengan fikih</w:t>
      </w:r>
      <w:r w:rsidRPr="00F20BB7">
        <w:rPr>
          <w:rFonts w:ascii="Cambria" w:hAnsi="Cambria" w:cstheme="majorBidi"/>
          <w:sz w:val="24"/>
          <w:szCs w:val="24"/>
          <w:lang w:val="en-ID"/>
        </w:rPr>
        <w:t xml:space="preserve">. </w:t>
      </w:r>
      <w:r>
        <w:rPr>
          <w:rFonts w:ascii="Cambria" w:hAnsi="Cambria" w:cstheme="majorBidi"/>
          <w:sz w:val="24"/>
          <w:szCs w:val="24"/>
          <w:lang w:val="en-ID"/>
        </w:rPr>
        <w:t>Maka, s</w:t>
      </w:r>
      <w:r w:rsidRPr="00F20BB7">
        <w:rPr>
          <w:rFonts w:ascii="Cambria" w:hAnsi="Cambria" w:cstheme="majorBidi"/>
          <w:sz w:val="24"/>
          <w:szCs w:val="24"/>
          <w:lang w:val="en-ID"/>
        </w:rPr>
        <w:t>ecara tidak langsung, beliaupun mempelajari ilmu</w:t>
      </w:r>
      <w:r>
        <w:rPr>
          <w:rFonts w:ascii="Cambria" w:hAnsi="Cambria" w:cstheme="majorBidi"/>
          <w:sz w:val="24"/>
          <w:szCs w:val="24"/>
          <w:lang w:val="en-ID"/>
        </w:rPr>
        <w:t xml:space="preserve"> lain, misalnya al-Qur’an, Hadist, dan lain sebagainya. Al-Razi </w:t>
      </w:r>
      <w:r w:rsidRPr="00F20BB7">
        <w:rPr>
          <w:rFonts w:ascii="Cambria" w:hAnsi="Cambria" w:cstheme="majorBidi"/>
          <w:sz w:val="24"/>
          <w:szCs w:val="24"/>
          <w:lang w:val="en-ID"/>
        </w:rPr>
        <w:t>memiliki pemikiran yang cukup rasional (</w:t>
      </w:r>
      <w:r w:rsidRPr="00F20BB7">
        <w:rPr>
          <w:rFonts w:ascii="Cambria" w:hAnsi="Cambria" w:cs="Arial"/>
          <w:sz w:val="24"/>
          <w:szCs w:val="24"/>
          <w:shd w:val="clear" w:color="auto" w:fill="FFFFFF"/>
        </w:rPr>
        <w:t>Siswanti</w:t>
      </w:r>
      <w:r w:rsidRPr="00F20BB7">
        <w:rPr>
          <w:rFonts w:ascii="Cambria" w:hAnsi="Cambria" w:cs="Arial"/>
          <w:sz w:val="24"/>
          <w:szCs w:val="24"/>
          <w:shd w:val="clear" w:color="auto" w:fill="FFFFFF"/>
          <w:lang w:val="en-ID"/>
        </w:rPr>
        <w:t xml:space="preserve">, </w:t>
      </w:r>
      <w:r w:rsidRPr="00F20BB7">
        <w:rPr>
          <w:rFonts w:ascii="Cambria" w:hAnsi="Cambria" w:cstheme="majorBidi"/>
          <w:sz w:val="24"/>
          <w:szCs w:val="24"/>
        </w:rPr>
        <w:t>201</w:t>
      </w:r>
      <w:r w:rsidRPr="00F20BB7">
        <w:rPr>
          <w:rFonts w:ascii="Cambria" w:hAnsi="Cambria" w:cstheme="majorBidi"/>
          <w:sz w:val="24"/>
          <w:szCs w:val="24"/>
          <w:lang w:val="en-ID"/>
        </w:rPr>
        <w:t>9).</w:t>
      </w:r>
      <w:r>
        <w:rPr>
          <w:rFonts w:ascii="Cambria" w:hAnsi="Cambria" w:cstheme="majorBidi"/>
          <w:sz w:val="24"/>
          <w:szCs w:val="24"/>
          <w:lang w:val="en-ID"/>
        </w:rPr>
        <w:t xml:space="preserve"> Tentu saja, rasionalitas yang dibangun olehnya, tetap bersandarkan terhadap nash yang ada di dalam literatur islam, disebabkan bangunan ilmu keislaman yang dimiliki olehnya cukup kuat. </w:t>
      </w:r>
    </w:p>
    <w:p w:rsidR="00870695" w:rsidRPr="000E3B12" w:rsidRDefault="00870695" w:rsidP="00870695">
      <w:pPr>
        <w:shd w:val="clear" w:color="auto" w:fill="FFFFFF"/>
        <w:spacing w:after="0"/>
        <w:ind w:firstLine="567"/>
        <w:jc w:val="both"/>
        <w:rPr>
          <w:rFonts w:ascii="Cambria" w:hAnsi="Cambria" w:cstheme="majorBidi"/>
          <w:sz w:val="24"/>
          <w:szCs w:val="24"/>
          <w:lang w:val="en-ID"/>
        </w:rPr>
      </w:pPr>
      <w:r>
        <w:rPr>
          <w:rFonts w:ascii="Cambria" w:hAnsi="Cambria" w:cstheme="majorBidi"/>
          <w:sz w:val="24"/>
          <w:szCs w:val="24"/>
          <w:lang w:val="en-ID"/>
        </w:rPr>
        <w:t xml:space="preserve">Berkat penguasaan ilmu keislaman yang cukup kuat dan rasionalitas yang dimiliki olehnya, membuat al-Razi banyak menghasilkan karya semasa hidupnya. Salah satu karya al-Razi yang sangat fenomenal, yaitu </w:t>
      </w:r>
      <w:r w:rsidRPr="00D73CAD">
        <w:rPr>
          <w:rFonts w:ascii="Cambria" w:hAnsi="Cambria" w:cstheme="majorBidi"/>
          <w:sz w:val="24"/>
          <w:szCs w:val="24"/>
        </w:rPr>
        <w:t>Tafsir Mafatihul Ghaib</w:t>
      </w:r>
      <w:r>
        <w:rPr>
          <w:rFonts w:ascii="Cambria" w:hAnsi="Cambria" w:cstheme="majorBidi"/>
          <w:sz w:val="24"/>
          <w:szCs w:val="24"/>
          <w:lang w:val="en-ID"/>
        </w:rPr>
        <w:t>. Dimana, karya tafsir tersebut</w:t>
      </w:r>
      <w:r w:rsidRPr="00D73CAD">
        <w:rPr>
          <w:rFonts w:ascii="Cambria" w:hAnsi="Cambria" w:cstheme="majorBidi"/>
          <w:sz w:val="24"/>
          <w:szCs w:val="24"/>
        </w:rPr>
        <w:t xml:space="preserve"> dipenuhi dengan pembahasan ilmiah menyangkut filsafat, teologi, ilmu kalam, astronomi, kedokteran dan sebagainya.</w:t>
      </w:r>
      <w:r>
        <w:rPr>
          <w:rFonts w:ascii="Cambria" w:hAnsi="Cambria" w:cstheme="majorBidi"/>
          <w:sz w:val="24"/>
          <w:szCs w:val="24"/>
          <w:lang w:val="en-ID"/>
        </w:rPr>
        <w:t xml:space="preserve"> Dalam tafsir tersebut, sampai-sampai dinilai bahwa seluruh ilmu pengetahuan ada di dalamnya, kecuali tafsir. Tafsir tersebut oleh </w:t>
      </w:r>
      <w:r w:rsidRPr="00D73CAD">
        <w:rPr>
          <w:rFonts w:ascii="Cambria" w:hAnsi="Cambria" w:cstheme="majorBidi"/>
          <w:sz w:val="24"/>
          <w:szCs w:val="24"/>
        </w:rPr>
        <w:t>Golziher</w:t>
      </w:r>
      <w:r>
        <w:rPr>
          <w:rFonts w:ascii="Cambria" w:hAnsi="Cambria" w:cstheme="majorBidi"/>
          <w:sz w:val="24"/>
          <w:szCs w:val="24"/>
          <w:lang w:val="en-ID"/>
        </w:rPr>
        <w:t xml:space="preserve"> dinilai sebagai usaha </w:t>
      </w:r>
      <w:r w:rsidRPr="00D73CAD">
        <w:rPr>
          <w:rFonts w:ascii="Cambria" w:hAnsi="Cambria" w:cstheme="majorBidi"/>
          <w:sz w:val="24"/>
          <w:szCs w:val="24"/>
        </w:rPr>
        <w:t>membuktikan bahwa al-Qur’an mencakup segala hakikat ilmiah yang diungkapkan oleh pendapat-pendapat kontemporer, khususnya di bidang filsafat dan sosiologi (Miswar, 2017).</w:t>
      </w:r>
    </w:p>
    <w:p w:rsidR="00870695" w:rsidRPr="000E3B12" w:rsidRDefault="00870695" w:rsidP="00870695">
      <w:pPr>
        <w:pStyle w:val="ListParagraph"/>
        <w:spacing w:line="240" w:lineRule="auto"/>
        <w:ind w:left="0" w:firstLine="567"/>
        <w:jc w:val="both"/>
        <w:rPr>
          <w:rFonts w:ascii="Cambria" w:hAnsi="Cambria" w:cstheme="majorBidi"/>
          <w:sz w:val="24"/>
          <w:szCs w:val="24"/>
          <w:lang w:val="en-ID"/>
        </w:rPr>
      </w:pPr>
      <w:r>
        <w:rPr>
          <w:rFonts w:ascii="Cambria" w:hAnsi="Cambria" w:cstheme="majorBidi"/>
          <w:sz w:val="24"/>
          <w:szCs w:val="24"/>
          <w:lang w:val="en-ID"/>
        </w:rPr>
        <w:t xml:space="preserve">Hal yang harus diperhatikan dalam menilai sebuah tafsir al-Qur’an ialah mengharuskan pembacanya bersikap arif dan bijaksana dalam melihat hasil pemikiran sebagai sebuah khazanah keragaman cara berpikir umat Islam. Tafsir bukan sebuah kegiatan memaknai teks semata, akan tetapi bagaimana berusaha menjadikan teks hidup dalam konteks kehidupan sehari-hari. Sehingga tafsir mampu memberikan kontribusi signifikan terhadap kehidupan manusia </w:t>
      </w:r>
      <w:r w:rsidRPr="000E3B12">
        <w:rPr>
          <w:rFonts w:ascii="Cambria" w:hAnsi="Cambria" w:cstheme="majorBidi"/>
          <w:sz w:val="24"/>
          <w:szCs w:val="24"/>
          <w:lang w:val="en-ID"/>
        </w:rPr>
        <w:t>(</w:t>
      </w:r>
      <w:r w:rsidRPr="000E3B12">
        <w:rPr>
          <w:rFonts w:ascii="Cambria" w:hAnsi="Cambria" w:cstheme="majorBidi"/>
          <w:sz w:val="24"/>
          <w:szCs w:val="24"/>
        </w:rPr>
        <w:t>Sakni, 2013</w:t>
      </w:r>
      <w:r w:rsidRPr="000E3B12">
        <w:rPr>
          <w:rFonts w:ascii="Cambria" w:hAnsi="Cambria" w:cstheme="majorBidi"/>
          <w:sz w:val="24"/>
          <w:szCs w:val="24"/>
          <w:lang w:val="en-ID"/>
        </w:rPr>
        <w:t>).</w:t>
      </w:r>
      <w:r>
        <w:rPr>
          <w:rFonts w:ascii="Cambria" w:hAnsi="Cambria" w:cstheme="majorBidi"/>
          <w:sz w:val="24"/>
          <w:szCs w:val="24"/>
          <w:lang w:val="en-ID"/>
        </w:rPr>
        <w:t xml:space="preserve"> Barangkali, itulah sebuah ikhtiar yang hendak ditunjukkan oleh al-Razi saat menuliskan karya tafsirnya ini. Sehingga teks menjadi lebih hidup dan mampu mengakomodir segala dimensi kehidupan sehari-hari.    </w:t>
      </w:r>
    </w:p>
    <w:p w:rsidR="00870695" w:rsidRPr="00377EB6" w:rsidRDefault="00870695" w:rsidP="00870695">
      <w:pPr>
        <w:numPr>
          <w:ilvl w:val="1"/>
          <w:numId w:val="2"/>
        </w:numPr>
        <w:spacing w:before="240" w:after="120" w:line="276" w:lineRule="auto"/>
        <w:ind w:left="426" w:hanging="426"/>
        <w:jc w:val="both"/>
        <w:rPr>
          <w:rFonts w:ascii="Cambria" w:hAnsi="Cambria"/>
          <w:b/>
          <w:sz w:val="24"/>
        </w:rPr>
      </w:pPr>
      <w:r>
        <w:rPr>
          <w:rFonts w:ascii="Cambria" w:hAnsi="Cambria"/>
          <w:b/>
          <w:sz w:val="24"/>
          <w:lang w:val="en-ID"/>
        </w:rPr>
        <w:t>Ayat-Ayat Tematik Berkaitan dengan Ta’widh dan Ta’zir</w:t>
      </w:r>
    </w:p>
    <w:p w:rsidR="00870695" w:rsidRPr="00377EB6" w:rsidRDefault="00870695" w:rsidP="00870695">
      <w:pPr>
        <w:pStyle w:val="ListParagraph"/>
        <w:spacing w:line="240" w:lineRule="auto"/>
        <w:ind w:left="0" w:firstLine="360"/>
        <w:jc w:val="both"/>
        <w:rPr>
          <w:rFonts w:ascii="Cambria" w:hAnsi="Cambria" w:cstheme="majorBidi"/>
          <w:sz w:val="24"/>
          <w:szCs w:val="24"/>
        </w:rPr>
      </w:pPr>
      <w:r w:rsidRPr="006A493D">
        <w:rPr>
          <w:rFonts w:ascii="Cambria" w:hAnsi="Cambria" w:cstheme="majorBidi"/>
          <w:sz w:val="24"/>
          <w:szCs w:val="24"/>
        </w:rPr>
        <w:t>Untuk memudahkan penulis mencari pandangan terhadap ayat-ayat yang berkaitan dengan ta’widh</w:t>
      </w:r>
      <w:r w:rsidRPr="00BD1BAA">
        <w:rPr>
          <w:rFonts w:ascii="Cambria" w:hAnsi="Cambria" w:cstheme="majorBidi"/>
          <w:sz w:val="24"/>
          <w:szCs w:val="24"/>
        </w:rPr>
        <w:t xml:space="preserve"> dan ta’zir</w:t>
      </w:r>
      <w:r w:rsidRPr="006A493D">
        <w:rPr>
          <w:rFonts w:ascii="Cambria" w:hAnsi="Cambria" w:cstheme="majorBidi"/>
          <w:sz w:val="24"/>
          <w:szCs w:val="24"/>
        </w:rPr>
        <w:t xml:space="preserve">, yang kemudian dicari pandangan tafsir oleh ulama tafsir di abad ke 7, maka penulis merujuk terhadap ayat al-Qur’an yang berkaitan dengan </w:t>
      </w:r>
      <w:r w:rsidRPr="009C4E23">
        <w:rPr>
          <w:rFonts w:ascii="Cambria" w:hAnsi="Cambria" w:cstheme="majorBidi"/>
          <w:sz w:val="24"/>
          <w:szCs w:val="24"/>
        </w:rPr>
        <w:t>ta’widh</w:t>
      </w:r>
      <w:r w:rsidRPr="00BD1BAA">
        <w:rPr>
          <w:rFonts w:ascii="Cambria" w:hAnsi="Cambria" w:cstheme="majorBidi"/>
          <w:sz w:val="24"/>
          <w:szCs w:val="24"/>
        </w:rPr>
        <w:t xml:space="preserve"> dan ta’zir</w:t>
      </w:r>
      <w:r w:rsidRPr="006A493D">
        <w:rPr>
          <w:rFonts w:ascii="Cambria" w:hAnsi="Cambria" w:cstheme="majorBidi"/>
          <w:sz w:val="24"/>
          <w:szCs w:val="24"/>
        </w:rPr>
        <w:t xml:space="preserve">, yang sudah dipilih oleh </w:t>
      </w:r>
      <w:r>
        <w:rPr>
          <w:rFonts w:ascii="Cambria" w:hAnsi="Cambria" w:cstheme="majorBidi"/>
          <w:sz w:val="24"/>
          <w:szCs w:val="24"/>
        </w:rPr>
        <w:t>DSN-MUI dalam penetapan fatwa No.</w:t>
      </w:r>
      <w:r w:rsidRPr="009C4E23">
        <w:rPr>
          <w:rFonts w:ascii="Cambria" w:hAnsi="Cambria" w:cstheme="majorBidi"/>
          <w:sz w:val="24"/>
          <w:szCs w:val="24"/>
        </w:rPr>
        <w:t xml:space="preserve"> 17, No. </w:t>
      </w:r>
      <w:r>
        <w:rPr>
          <w:rFonts w:ascii="Cambria" w:hAnsi="Cambria" w:cstheme="majorBidi"/>
          <w:sz w:val="24"/>
          <w:szCs w:val="24"/>
        </w:rPr>
        <w:t>43</w:t>
      </w:r>
      <w:r w:rsidRPr="009C4E23">
        <w:rPr>
          <w:rFonts w:ascii="Cambria" w:hAnsi="Cambria" w:cstheme="majorBidi"/>
          <w:sz w:val="24"/>
          <w:szCs w:val="24"/>
        </w:rPr>
        <w:t>, dan 1</w:t>
      </w:r>
      <w:r w:rsidRPr="006A493D">
        <w:rPr>
          <w:rFonts w:ascii="Cambria" w:hAnsi="Cambria" w:cstheme="majorBidi"/>
          <w:sz w:val="24"/>
          <w:szCs w:val="24"/>
        </w:rPr>
        <w:t>2</w:t>
      </w:r>
      <w:r w:rsidRPr="009C4E23">
        <w:rPr>
          <w:rFonts w:ascii="Cambria" w:hAnsi="Cambria" w:cstheme="majorBidi"/>
          <w:sz w:val="24"/>
          <w:szCs w:val="24"/>
        </w:rPr>
        <w:t xml:space="preserve">9. </w:t>
      </w:r>
      <w:r w:rsidRPr="006A493D">
        <w:rPr>
          <w:rFonts w:ascii="Cambria" w:hAnsi="Cambria" w:cstheme="majorBidi"/>
          <w:sz w:val="24"/>
          <w:szCs w:val="24"/>
        </w:rPr>
        <w:t>Ayat-ayat tersebut, antara lain: (1). QS. al-Ma’idah [5]:1; (2). QS. al-Isra’ [17]: 34; (</w:t>
      </w:r>
      <w:r w:rsidRPr="009C4E23">
        <w:rPr>
          <w:rFonts w:ascii="Cambria" w:hAnsi="Cambria" w:cstheme="majorBidi"/>
          <w:sz w:val="24"/>
          <w:szCs w:val="24"/>
        </w:rPr>
        <w:t>3</w:t>
      </w:r>
      <w:r w:rsidRPr="006A493D">
        <w:rPr>
          <w:rFonts w:ascii="Cambria" w:hAnsi="Cambria" w:cstheme="majorBidi"/>
          <w:sz w:val="24"/>
          <w:szCs w:val="24"/>
        </w:rPr>
        <w:t xml:space="preserve">). QS. al-Baqarah [2]: 194; dan </w:t>
      </w:r>
      <w:r w:rsidRPr="009C4E23">
        <w:rPr>
          <w:rFonts w:ascii="Cambria" w:hAnsi="Cambria" w:cstheme="majorBidi"/>
          <w:sz w:val="24"/>
          <w:szCs w:val="24"/>
        </w:rPr>
        <w:t xml:space="preserve">(4). </w:t>
      </w:r>
      <w:r w:rsidRPr="006A493D">
        <w:rPr>
          <w:rFonts w:ascii="Cambria" w:hAnsi="Cambria" w:cstheme="majorBidi"/>
          <w:sz w:val="24"/>
          <w:szCs w:val="24"/>
        </w:rPr>
        <w:t>QS. al-Baqarah [2]: 279-280.</w:t>
      </w:r>
      <w:r w:rsidRPr="00377EB6">
        <w:rPr>
          <w:rFonts w:ascii="Cambria" w:hAnsi="Cambria" w:cstheme="majorBidi"/>
          <w:sz w:val="24"/>
          <w:szCs w:val="24"/>
        </w:rPr>
        <w:t xml:space="preserve"> </w:t>
      </w:r>
    </w:p>
    <w:p w:rsidR="00870695" w:rsidRPr="00377EB6" w:rsidRDefault="00870695" w:rsidP="00870695">
      <w:pPr>
        <w:pStyle w:val="ListParagraph"/>
        <w:numPr>
          <w:ilvl w:val="2"/>
          <w:numId w:val="2"/>
        </w:numPr>
        <w:spacing w:before="240" w:after="120" w:line="276" w:lineRule="auto"/>
        <w:jc w:val="both"/>
        <w:rPr>
          <w:rFonts w:ascii="Cambria" w:hAnsi="Cambria" w:cstheme="majorHAnsi"/>
          <w:sz w:val="24"/>
          <w:szCs w:val="24"/>
        </w:rPr>
      </w:pPr>
      <w:r w:rsidRPr="00377EB6">
        <w:rPr>
          <w:rFonts w:ascii="Cambria" w:hAnsi="Cambria" w:cstheme="majorHAnsi"/>
          <w:b/>
          <w:bCs/>
          <w:sz w:val="24"/>
          <w:szCs w:val="24"/>
          <w:lang w:val="en-ID"/>
        </w:rPr>
        <w:t>Tafsir QS. al-Ma’idah [5]:1</w:t>
      </w:r>
    </w:p>
    <w:p w:rsidR="00870695" w:rsidRPr="00377EB6" w:rsidRDefault="00870695" w:rsidP="00870695">
      <w:pPr>
        <w:pStyle w:val="ListParagraph"/>
        <w:spacing w:line="240" w:lineRule="auto"/>
        <w:ind w:left="0"/>
        <w:jc w:val="right"/>
        <w:rPr>
          <w:rFonts w:ascii="Traditional Arabic" w:hAnsi="Traditional Arabic" w:cs="Traditional Arabic"/>
          <w:b/>
          <w:bCs/>
          <w:sz w:val="36"/>
          <w:szCs w:val="36"/>
          <w:lang w:val="en-ID"/>
        </w:rPr>
      </w:pPr>
      <w:r w:rsidRPr="00377EB6">
        <w:rPr>
          <w:rFonts w:ascii="Traditional Arabic" w:hAnsi="Traditional Arabic" w:cs="Traditional Arabic"/>
          <w:sz w:val="36"/>
          <w:szCs w:val="36"/>
          <w:rtl/>
        </w:rPr>
        <w:t xml:space="preserve">يَاأَيُّهَا الَّذِينَ ءَامَنُوا أَوْفُوا بِالْعُقُودِ.... </w:t>
      </w:r>
    </w:p>
    <w:p w:rsidR="00870695" w:rsidRPr="00C6624B" w:rsidRDefault="00870695" w:rsidP="00870695">
      <w:pPr>
        <w:pStyle w:val="ListParagraph"/>
        <w:spacing w:line="240" w:lineRule="auto"/>
        <w:ind w:left="0" w:firstLine="284"/>
        <w:jc w:val="both"/>
        <w:rPr>
          <w:rFonts w:ascii="Cambria" w:hAnsi="Cambria" w:cstheme="majorBidi"/>
          <w:sz w:val="24"/>
          <w:szCs w:val="24"/>
          <w:rtl/>
          <w:lang w:val="en-ID"/>
        </w:rPr>
      </w:pPr>
      <w:r w:rsidRPr="00C6624B">
        <w:rPr>
          <w:rFonts w:ascii="Cambria" w:hAnsi="Cambria" w:cstheme="majorBidi"/>
          <w:sz w:val="24"/>
          <w:szCs w:val="24"/>
          <w:lang w:val="en-ID"/>
        </w:rPr>
        <w:t>“</w:t>
      </w:r>
      <w:r w:rsidRPr="00C6624B">
        <w:rPr>
          <w:rFonts w:ascii="Cambria" w:hAnsi="Cambria" w:cstheme="majorBidi"/>
          <w:i/>
          <w:iCs/>
          <w:sz w:val="24"/>
          <w:szCs w:val="24"/>
          <w:lang w:val="en-ID"/>
        </w:rPr>
        <w:t>Hai orang yang beriman! Penuhilah aqad-aqad itu…</w:t>
      </w:r>
      <w:r w:rsidRPr="00C6624B">
        <w:rPr>
          <w:rFonts w:ascii="Cambria" w:hAnsi="Cambria" w:cstheme="majorBidi"/>
          <w:sz w:val="24"/>
          <w:szCs w:val="24"/>
          <w:lang w:val="en-ID"/>
        </w:rPr>
        <w:t>” (QS. al-Ma’idah [5]:1)</w:t>
      </w:r>
    </w:p>
    <w:p w:rsidR="00870695" w:rsidRPr="005D1516" w:rsidRDefault="00870695" w:rsidP="00870695">
      <w:pPr>
        <w:pStyle w:val="ListParagraph"/>
        <w:spacing w:line="240" w:lineRule="auto"/>
        <w:ind w:left="0" w:firstLine="360"/>
        <w:jc w:val="both"/>
        <w:rPr>
          <w:rFonts w:ascii="Cambria" w:hAnsi="Cambria" w:cstheme="majorBidi"/>
          <w:sz w:val="24"/>
          <w:szCs w:val="24"/>
          <w:lang w:val="en-ID"/>
        </w:rPr>
      </w:pPr>
      <w:r>
        <w:rPr>
          <w:rFonts w:ascii="Cambria" w:hAnsi="Cambria" w:cstheme="majorBidi"/>
          <w:sz w:val="24"/>
          <w:szCs w:val="24"/>
          <w:lang w:val="en-ID"/>
        </w:rPr>
        <w:t>Menurut a</w:t>
      </w:r>
      <w:r w:rsidRPr="005D1516">
        <w:rPr>
          <w:rFonts w:ascii="Cambria" w:hAnsi="Cambria" w:cstheme="majorBidi"/>
          <w:sz w:val="24"/>
          <w:szCs w:val="24"/>
          <w:lang w:val="en-ID"/>
        </w:rPr>
        <w:t>l-Baidawi</w:t>
      </w:r>
      <w:r>
        <w:rPr>
          <w:rFonts w:ascii="Cambria" w:hAnsi="Cambria" w:cstheme="majorBidi"/>
          <w:sz w:val="24"/>
          <w:szCs w:val="24"/>
          <w:lang w:val="en-ID"/>
        </w:rPr>
        <w:t>,</w:t>
      </w:r>
      <w:r w:rsidRPr="005D1516">
        <w:rPr>
          <w:rFonts w:ascii="Cambria" w:hAnsi="Cambria" w:cstheme="majorBidi"/>
          <w:sz w:val="24"/>
          <w:szCs w:val="24"/>
          <w:lang w:val="en-ID"/>
        </w:rPr>
        <w:t xml:space="preserve"> b</w:t>
      </w:r>
      <w:r>
        <w:rPr>
          <w:rFonts w:ascii="Cambria" w:hAnsi="Cambria" w:cstheme="majorBidi"/>
          <w:sz w:val="24"/>
          <w:szCs w:val="24"/>
          <w:lang w:val="en-ID"/>
        </w:rPr>
        <w:t xml:space="preserve">erkaitan dengan ayat tersebut, </w:t>
      </w:r>
      <w:r w:rsidRPr="005D1516">
        <w:rPr>
          <w:rFonts w:ascii="Cambria" w:hAnsi="Cambria" w:cstheme="majorBidi"/>
          <w:sz w:val="24"/>
          <w:szCs w:val="24"/>
          <w:lang w:val="en-ID"/>
        </w:rPr>
        <w:t>menunaikan (</w:t>
      </w:r>
      <w:r w:rsidRPr="005D1516">
        <w:rPr>
          <w:rFonts w:ascii="Cambria" w:hAnsi="Cambria" w:cstheme="majorBidi"/>
          <w:i/>
          <w:iCs/>
          <w:sz w:val="24"/>
          <w:szCs w:val="24"/>
          <w:lang w:val="en-ID"/>
        </w:rPr>
        <w:t>aufu</w:t>
      </w:r>
      <w:r w:rsidRPr="005D1516">
        <w:rPr>
          <w:rFonts w:ascii="Cambria" w:hAnsi="Cambria" w:cstheme="majorBidi"/>
          <w:sz w:val="24"/>
          <w:szCs w:val="24"/>
          <w:lang w:val="en-ID"/>
        </w:rPr>
        <w:t>) adalah melaksanakan kewajiban kesepakatan. Kesepakatan (</w:t>
      </w:r>
      <w:r w:rsidRPr="005D1516">
        <w:rPr>
          <w:rFonts w:ascii="Cambria" w:hAnsi="Cambria" w:cstheme="majorBidi"/>
          <w:i/>
          <w:iCs/>
          <w:sz w:val="24"/>
          <w:szCs w:val="24"/>
          <w:lang w:val="en-ID"/>
        </w:rPr>
        <w:t>ahd</w:t>
      </w:r>
      <w:r w:rsidRPr="005D1516">
        <w:rPr>
          <w:rFonts w:ascii="Cambria" w:hAnsi="Cambria" w:cstheme="majorBidi"/>
          <w:sz w:val="24"/>
          <w:szCs w:val="24"/>
          <w:lang w:val="en-ID"/>
        </w:rPr>
        <w:t>) adalah akad.</w:t>
      </w:r>
      <w:r>
        <w:rPr>
          <w:rFonts w:ascii="Cambria" w:hAnsi="Cambria" w:cstheme="majorBidi"/>
          <w:sz w:val="24"/>
          <w:szCs w:val="24"/>
          <w:lang w:val="en-ID"/>
        </w:rPr>
        <w:t xml:space="preserve"> Artinya, setiap kesepakatan diartikan sebagai akad oleh Al-Baidawi. </w:t>
      </w:r>
      <w:r w:rsidRPr="005D1516">
        <w:rPr>
          <w:rFonts w:ascii="Cambria" w:hAnsi="Cambria" w:cstheme="majorBidi"/>
          <w:sz w:val="24"/>
          <w:szCs w:val="24"/>
          <w:lang w:val="en-ID"/>
        </w:rPr>
        <w:t>Kata kesepakatan (</w:t>
      </w:r>
      <w:r w:rsidRPr="005D1516">
        <w:rPr>
          <w:rFonts w:ascii="Cambria" w:hAnsi="Cambria" w:cstheme="majorBidi"/>
          <w:i/>
          <w:iCs/>
          <w:sz w:val="24"/>
          <w:szCs w:val="24"/>
          <w:lang w:val="en-ID"/>
        </w:rPr>
        <w:t>ahd</w:t>
      </w:r>
      <w:r w:rsidRPr="005D1516">
        <w:rPr>
          <w:rFonts w:ascii="Cambria" w:hAnsi="Cambria" w:cstheme="majorBidi"/>
          <w:sz w:val="24"/>
          <w:szCs w:val="24"/>
          <w:lang w:val="en-ID"/>
        </w:rPr>
        <w:t>) memiliki arti akad karena berdasarkan syair, yang berlaku ketika itu, yaitu</w:t>
      </w:r>
      <w:r w:rsidRPr="005D1516">
        <w:rPr>
          <w:rFonts w:ascii="Cambria" w:hAnsi="Cambria" w:cstheme="majorBidi"/>
          <w:sz w:val="24"/>
          <w:szCs w:val="24"/>
        </w:rPr>
        <w:t xml:space="preserve"> (Baidawi, tt)</w:t>
      </w:r>
      <w:r w:rsidRPr="005D1516">
        <w:rPr>
          <w:rFonts w:ascii="Cambria" w:hAnsi="Cambria" w:cstheme="majorBidi"/>
          <w:sz w:val="24"/>
          <w:szCs w:val="24"/>
          <w:lang w:val="en-ID"/>
        </w:rPr>
        <w:t>:</w:t>
      </w:r>
    </w:p>
    <w:p w:rsidR="00870695" w:rsidRPr="00377EB6" w:rsidRDefault="00870695" w:rsidP="00870695">
      <w:pPr>
        <w:pStyle w:val="ListParagraph"/>
        <w:spacing w:line="240" w:lineRule="auto"/>
        <w:ind w:left="0"/>
        <w:jc w:val="right"/>
        <w:rPr>
          <w:rFonts w:ascii="Traditional Arabic" w:hAnsi="Traditional Arabic" w:cs="Traditional Arabic"/>
          <w:sz w:val="36"/>
          <w:szCs w:val="36"/>
          <w:lang w:val="en-ID" w:bidi="ar-BH"/>
        </w:rPr>
      </w:pPr>
      <w:r w:rsidRPr="00377EB6">
        <w:rPr>
          <w:rFonts w:ascii="Traditional Arabic" w:hAnsi="Traditional Arabic" w:cs="Traditional Arabic"/>
          <w:sz w:val="36"/>
          <w:szCs w:val="36"/>
          <w:rtl/>
          <w:lang w:bidi="ar-DZ"/>
        </w:rPr>
        <w:t>قوم إ</w:t>
      </w:r>
      <w:r w:rsidRPr="00377EB6">
        <w:rPr>
          <w:rFonts w:ascii="Traditional Arabic" w:hAnsi="Traditional Arabic" w:cs="Traditional Arabic"/>
          <w:sz w:val="36"/>
          <w:szCs w:val="36"/>
          <w:rtl/>
          <w:lang w:bidi="ar-BH"/>
        </w:rPr>
        <w:t>ذا عقدوا عقدا لجارهم   شدوا العناج وشدوا فوقه الكرب</w:t>
      </w:r>
    </w:p>
    <w:p w:rsidR="00870695" w:rsidRPr="005D1516" w:rsidRDefault="00870695" w:rsidP="00870695">
      <w:pPr>
        <w:pStyle w:val="ListParagraph"/>
        <w:spacing w:line="240" w:lineRule="auto"/>
        <w:ind w:left="360"/>
        <w:jc w:val="both"/>
        <w:rPr>
          <w:rFonts w:ascii="Cambria" w:hAnsi="Cambria" w:cstheme="majorBidi"/>
          <w:sz w:val="24"/>
          <w:szCs w:val="24"/>
          <w:lang w:val="en-ID"/>
        </w:rPr>
      </w:pPr>
      <w:r w:rsidRPr="005D1516">
        <w:rPr>
          <w:rFonts w:ascii="Cambria" w:hAnsi="Cambria" w:cstheme="majorBidi"/>
          <w:sz w:val="24"/>
          <w:szCs w:val="24"/>
          <w:lang w:val="en-ID"/>
        </w:rPr>
        <w:t xml:space="preserve"> “</w:t>
      </w:r>
      <w:r w:rsidRPr="005D1516">
        <w:rPr>
          <w:rFonts w:ascii="Cambria" w:hAnsi="Cambria" w:cstheme="majorBidi"/>
          <w:i/>
          <w:iCs/>
          <w:sz w:val="24"/>
          <w:szCs w:val="24"/>
          <w:lang w:val="en-ID"/>
        </w:rPr>
        <w:t>Seorang kaum bila berakad dengan sebuah akad terhadap tetangganya, mengikat ikatan dan di atasnya beban</w:t>
      </w:r>
      <w:r w:rsidRPr="005D1516">
        <w:rPr>
          <w:rFonts w:ascii="Cambria" w:hAnsi="Cambria" w:cstheme="majorBidi"/>
          <w:sz w:val="24"/>
          <w:szCs w:val="24"/>
          <w:lang w:val="en-ID"/>
        </w:rPr>
        <w:t xml:space="preserve">” </w:t>
      </w:r>
    </w:p>
    <w:p w:rsidR="00870695" w:rsidRPr="005D1516" w:rsidRDefault="00870695" w:rsidP="00870695">
      <w:pPr>
        <w:pStyle w:val="FootnoteText"/>
        <w:ind w:firstLine="360"/>
        <w:jc w:val="both"/>
        <w:rPr>
          <w:rFonts w:ascii="Cambria" w:hAnsi="Cambria" w:cstheme="majorBidi"/>
          <w:sz w:val="24"/>
          <w:szCs w:val="24"/>
          <w:lang w:val="en-ID"/>
        </w:rPr>
      </w:pPr>
      <w:r>
        <w:rPr>
          <w:rFonts w:ascii="Cambria" w:hAnsi="Cambria" w:cstheme="majorBidi"/>
          <w:sz w:val="24"/>
          <w:szCs w:val="24"/>
          <w:lang w:val="en-ID"/>
        </w:rPr>
        <w:t>Kemudian, a</w:t>
      </w:r>
      <w:r w:rsidRPr="005D1516">
        <w:rPr>
          <w:rFonts w:ascii="Cambria" w:hAnsi="Cambria" w:cstheme="majorBidi"/>
          <w:sz w:val="24"/>
          <w:szCs w:val="24"/>
          <w:lang w:val="en-ID"/>
        </w:rPr>
        <w:t>l-Baid</w:t>
      </w:r>
      <w:r>
        <w:rPr>
          <w:rFonts w:ascii="Cambria" w:hAnsi="Cambria" w:cstheme="majorBidi"/>
          <w:sz w:val="24"/>
          <w:szCs w:val="24"/>
          <w:lang w:val="en-ID"/>
        </w:rPr>
        <w:t>awi melanjutkan bahwa pada dasa</w:t>
      </w:r>
      <w:r w:rsidRPr="005D1516">
        <w:rPr>
          <w:rFonts w:ascii="Cambria" w:hAnsi="Cambria" w:cstheme="majorBidi"/>
          <w:sz w:val="24"/>
          <w:szCs w:val="24"/>
          <w:lang w:val="en-ID"/>
        </w:rPr>
        <w:t>rnya arti akad adalah mengumpulkan dua hal</w:t>
      </w:r>
      <w:r>
        <w:rPr>
          <w:rFonts w:ascii="Cambria" w:hAnsi="Cambria" w:cstheme="majorBidi"/>
          <w:sz w:val="24"/>
          <w:szCs w:val="24"/>
          <w:lang w:val="en-ID"/>
        </w:rPr>
        <w:t>,</w:t>
      </w:r>
      <w:r w:rsidRPr="005D1516">
        <w:rPr>
          <w:rFonts w:ascii="Cambria" w:hAnsi="Cambria" w:cstheme="majorBidi"/>
          <w:sz w:val="24"/>
          <w:szCs w:val="24"/>
          <w:lang w:val="en-ID"/>
        </w:rPr>
        <w:t xml:space="preserve"> sehingga sulit dipisahkan. Bisa jadi yang dimaksud dengan akad adalah akad secara umum, yang merupakan akad Allah terhadap hambanya dan diwajibkan kepada mereka, yaitu kewajiban </w:t>
      </w:r>
      <w:r w:rsidRPr="006B71C9">
        <w:rPr>
          <w:rFonts w:ascii="Cambria" w:hAnsi="Cambria" w:cstheme="majorBidi"/>
          <w:i/>
          <w:iCs/>
          <w:sz w:val="24"/>
          <w:szCs w:val="24"/>
          <w:lang w:val="en-ID"/>
        </w:rPr>
        <w:t>taklif</w:t>
      </w:r>
      <w:r w:rsidRPr="005D1516">
        <w:rPr>
          <w:rFonts w:ascii="Cambria" w:hAnsi="Cambria" w:cstheme="majorBidi"/>
          <w:sz w:val="24"/>
          <w:szCs w:val="24"/>
          <w:lang w:val="en-ID"/>
        </w:rPr>
        <w:t xml:space="preserve"> dan akad di antara sesama manusia, yaitu akad amanah, muamalah, dan lain sebagainya, yang wajib ditunaikan</w:t>
      </w:r>
      <w:r>
        <w:rPr>
          <w:rFonts w:ascii="Cambria" w:hAnsi="Cambria" w:cstheme="majorBidi"/>
          <w:sz w:val="24"/>
          <w:szCs w:val="24"/>
          <w:lang w:val="en-ID"/>
        </w:rPr>
        <w:t>,</w:t>
      </w:r>
      <w:r w:rsidRPr="005D1516">
        <w:rPr>
          <w:rFonts w:ascii="Cambria" w:hAnsi="Cambria" w:cstheme="majorBidi"/>
          <w:sz w:val="24"/>
          <w:szCs w:val="24"/>
          <w:lang w:val="en-ID"/>
        </w:rPr>
        <w:t xml:space="preserve"> atau bisa juga dikatakan bahwa akad itu memiliki arti wajib dan sunnah </w:t>
      </w:r>
      <w:r w:rsidRPr="005D1516">
        <w:rPr>
          <w:rFonts w:ascii="Cambria" w:hAnsi="Cambria" w:cstheme="majorBidi"/>
          <w:sz w:val="24"/>
          <w:szCs w:val="24"/>
        </w:rPr>
        <w:t xml:space="preserve">(Baidawi, </w:t>
      </w:r>
      <w:r w:rsidRPr="005D1516">
        <w:rPr>
          <w:rFonts w:ascii="Cambria" w:hAnsi="Cambria" w:cstheme="majorBidi"/>
          <w:sz w:val="24"/>
          <w:szCs w:val="24"/>
          <w:lang w:val="en-ID"/>
        </w:rPr>
        <w:t>tt).</w:t>
      </w:r>
    </w:p>
    <w:p w:rsidR="00870695" w:rsidRDefault="00870695" w:rsidP="00870695">
      <w:pPr>
        <w:pStyle w:val="ListParagraph"/>
        <w:spacing w:line="240" w:lineRule="auto"/>
        <w:ind w:left="0" w:firstLine="360"/>
        <w:jc w:val="both"/>
        <w:rPr>
          <w:rFonts w:ascii="Cambria" w:hAnsi="Cambria" w:cstheme="majorBidi"/>
          <w:sz w:val="24"/>
          <w:szCs w:val="24"/>
          <w:lang w:val="en-ID"/>
        </w:rPr>
      </w:pPr>
      <w:r w:rsidRPr="005D1516">
        <w:rPr>
          <w:rFonts w:ascii="Cambria" w:hAnsi="Cambria" w:cstheme="majorBidi"/>
          <w:sz w:val="24"/>
          <w:szCs w:val="24"/>
          <w:lang w:val="en-ID"/>
        </w:rPr>
        <w:t xml:space="preserve">Sementara, al-Razi memahami QS. al-Ma’idah [5]:1 tersebut, yaitu: arti kata </w:t>
      </w:r>
      <w:r w:rsidRPr="005D1516">
        <w:rPr>
          <w:rFonts w:ascii="Cambria" w:hAnsi="Cambria" w:cstheme="majorBidi"/>
          <w:i/>
          <w:iCs/>
          <w:sz w:val="24"/>
          <w:szCs w:val="24"/>
          <w:lang w:val="en-ID"/>
        </w:rPr>
        <w:t>aufu</w:t>
      </w:r>
      <w:r w:rsidRPr="005D1516">
        <w:rPr>
          <w:rFonts w:ascii="Cambria" w:hAnsi="Cambria" w:cstheme="majorBidi"/>
          <w:sz w:val="24"/>
          <w:szCs w:val="24"/>
          <w:lang w:val="en-ID"/>
        </w:rPr>
        <w:t xml:space="preserve"> asalnya adalah </w:t>
      </w:r>
      <w:r w:rsidRPr="005D1516">
        <w:rPr>
          <w:rFonts w:ascii="Cambria" w:hAnsi="Cambria" w:cstheme="majorBidi"/>
          <w:i/>
          <w:iCs/>
          <w:sz w:val="24"/>
          <w:szCs w:val="24"/>
          <w:lang w:val="en-ID"/>
        </w:rPr>
        <w:t>aufa</w:t>
      </w:r>
      <w:r w:rsidRPr="005D1516">
        <w:rPr>
          <w:rFonts w:ascii="Cambria" w:hAnsi="Cambria" w:cstheme="majorBidi"/>
          <w:sz w:val="24"/>
          <w:szCs w:val="24"/>
          <w:lang w:val="en-ID"/>
        </w:rPr>
        <w:t xml:space="preserve"> yang searti dengan </w:t>
      </w:r>
      <w:r w:rsidRPr="005D1516">
        <w:rPr>
          <w:rFonts w:ascii="Cambria" w:hAnsi="Cambria" w:cstheme="majorBidi"/>
          <w:i/>
          <w:iCs/>
          <w:sz w:val="24"/>
          <w:szCs w:val="24"/>
          <w:lang w:val="en-ID"/>
        </w:rPr>
        <w:t>wafa</w:t>
      </w:r>
      <w:r w:rsidRPr="005D1516">
        <w:rPr>
          <w:rFonts w:ascii="Cambria" w:hAnsi="Cambria" w:cstheme="majorBidi"/>
          <w:sz w:val="24"/>
          <w:szCs w:val="24"/>
          <w:lang w:val="en-ID"/>
        </w:rPr>
        <w:t xml:space="preserve">, yaitu menunaikan. </w:t>
      </w:r>
      <w:r>
        <w:rPr>
          <w:rFonts w:ascii="Cambria" w:hAnsi="Cambria" w:cstheme="majorBidi"/>
          <w:sz w:val="24"/>
          <w:szCs w:val="24"/>
          <w:lang w:val="en-ID"/>
        </w:rPr>
        <w:t>Sementara a</w:t>
      </w:r>
      <w:r w:rsidRPr="005D1516">
        <w:rPr>
          <w:rFonts w:ascii="Cambria" w:hAnsi="Cambria" w:cstheme="majorBidi"/>
          <w:sz w:val="24"/>
          <w:szCs w:val="24"/>
          <w:lang w:val="en-ID"/>
        </w:rPr>
        <w:t>kad menyambung sesuatu dengan sesuatu untuk membuat kepercayaan (</w:t>
      </w:r>
      <w:r w:rsidRPr="005D1516">
        <w:rPr>
          <w:rFonts w:ascii="Cambria" w:hAnsi="Cambria" w:cstheme="majorBidi"/>
          <w:i/>
          <w:iCs/>
          <w:sz w:val="24"/>
          <w:szCs w:val="24"/>
          <w:lang w:val="en-ID"/>
        </w:rPr>
        <w:t>trust</w:t>
      </w:r>
      <w:r w:rsidRPr="005D1516">
        <w:rPr>
          <w:rFonts w:ascii="Cambria" w:hAnsi="Cambria" w:cstheme="majorBidi"/>
          <w:sz w:val="24"/>
          <w:szCs w:val="24"/>
          <w:lang w:val="en-ID"/>
        </w:rPr>
        <w:t xml:space="preserve">) dan hukum. </w:t>
      </w:r>
      <w:r>
        <w:rPr>
          <w:rFonts w:ascii="Cambria" w:hAnsi="Cambria" w:cstheme="majorBidi"/>
          <w:sz w:val="24"/>
          <w:szCs w:val="24"/>
          <w:lang w:val="en-ID"/>
        </w:rPr>
        <w:t>Serta</w:t>
      </w:r>
      <w:r w:rsidRPr="005D1516">
        <w:rPr>
          <w:rFonts w:ascii="Cambria" w:hAnsi="Cambria" w:cstheme="majorBidi"/>
          <w:sz w:val="24"/>
          <w:szCs w:val="24"/>
          <w:lang w:val="en-ID"/>
        </w:rPr>
        <w:t xml:space="preserve"> yang disebut </w:t>
      </w:r>
      <w:r w:rsidRPr="005D1516">
        <w:rPr>
          <w:rFonts w:ascii="Cambria" w:hAnsi="Cambria" w:cstheme="majorBidi"/>
          <w:i/>
          <w:iCs/>
          <w:sz w:val="24"/>
          <w:szCs w:val="24"/>
          <w:lang w:val="en-ID"/>
        </w:rPr>
        <w:t>ahdu</w:t>
      </w:r>
      <w:r w:rsidRPr="005D1516">
        <w:rPr>
          <w:rFonts w:ascii="Cambria" w:hAnsi="Cambria" w:cstheme="majorBidi"/>
          <w:sz w:val="24"/>
          <w:szCs w:val="24"/>
          <w:lang w:val="en-ID"/>
        </w:rPr>
        <w:t xml:space="preserve"> adalah </w:t>
      </w:r>
      <w:r w:rsidRPr="005D1516">
        <w:rPr>
          <w:rFonts w:ascii="Cambria" w:hAnsi="Cambria" w:cstheme="majorBidi"/>
          <w:i/>
          <w:iCs/>
          <w:sz w:val="24"/>
          <w:szCs w:val="24"/>
          <w:lang w:val="en-ID"/>
        </w:rPr>
        <w:t>ilzam</w:t>
      </w:r>
      <w:r w:rsidRPr="005D1516">
        <w:rPr>
          <w:rFonts w:ascii="Cambria" w:hAnsi="Cambria" w:cstheme="majorBidi"/>
          <w:sz w:val="24"/>
          <w:szCs w:val="24"/>
          <w:lang w:val="en-ID"/>
        </w:rPr>
        <w:t xml:space="preserve"> (mewajibkan/mengikatkan). Dengan demikian, al-Razi membedakan antara </w:t>
      </w:r>
      <w:r w:rsidRPr="005D1516">
        <w:rPr>
          <w:rFonts w:ascii="Cambria" w:hAnsi="Cambria" w:cstheme="majorBidi"/>
          <w:i/>
          <w:iCs/>
          <w:sz w:val="24"/>
          <w:szCs w:val="24"/>
          <w:lang w:val="en-ID"/>
        </w:rPr>
        <w:t>ahdu</w:t>
      </w:r>
      <w:r w:rsidRPr="005D1516">
        <w:rPr>
          <w:rFonts w:ascii="Cambria" w:hAnsi="Cambria" w:cstheme="majorBidi"/>
          <w:sz w:val="24"/>
          <w:szCs w:val="24"/>
          <w:lang w:val="en-ID"/>
        </w:rPr>
        <w:t xml:space="preserve"> dan </w:t>
      </w:r>
      <w:r w:rsidRPr="005D1516">
        <w:rPr>
          <w:rFonts w:ascii="Cambria" w:hAnsi="Cambria" w:cstheme="majorBidi"/>
          <w:i/>
          <w:iCs/>
          <w:sz w:val="24"/>
          <w:szCs w:val="24"/>
          <w:lang w:val="en-ID"/>
        </w:rPr>
        <w:t>akad</w:t>
      </w:r>
      <w:r w:rsidRPr="005D1516">
        <w:rPr>
          <w:rFonts w:ascii="Cambria" w:hAnsi="Cambria" w:cstheme="majorBidi"/>
          <w:sz w:val="24"/>
          <w:szCs w:val="24"/>
          <w:lang w:val="en-ID"/>
        </w:rPr>
        <w:t xml:space="preserve">. Dimana, </w:t>
      </w:r>
      <w:r w:rsidRPr="005D1516">
        <w:rPr>
          <w:rFonts w:ascii="Cambria" w:hAnsi="Cambria" w:cstheme="majorBidi"/>
          <w:i/>
          <w:iCs/>
          <w:sz w:val="24"/>
          <w:szCs w:val="24"/>
          <w:lang w:val="en-ID"/>
        </w:rPr>
        <w:t>ahdu</w:t>
      </w:r>
      <w:r w:rsidRPr="005D1516">
        <w:rPr>
          <w:rFonts w:ascii="Cambria" w:hAnsi="Cambria" w:cstheme="majorBidi"/>
          <w:sz w:val="24"/>
          <w:szCs w:val="24"/>
          <w:lang w:val="en-ID"/>
        </w:rPr>
        <w:t xml:space="preserve"> mengikat dan akad terikad. Akad ini adalah beriman kepada Allah yang meliputi mengetahui zatnya, sifatnya, hukum-hukum Allah, dan perbuatannya, dan di antara hukum Allah adalah </w:t>
      </w:r>
      <w:r w:rsidRPr="006B71C9">
        <w:rPr>
          <w:rFonts w:ascii="Cambria" w:hAnsi="Cambria" w:cstheme="majorBidi"/>
          <w:i/>
          <w:iCs/>
          <w:sz w:val="24"/>
          <w:szCs w:val="24"/>
          <w:lang w:val="en-ID"/>
        </w:rPr>
        <w:t>taklif</w:t>
      </w:r>
      <w:r w:rsidRPr="005D1516">
        <w:rPr>
          <w:rFonts w:ascii="Cambria" w:hAnsi="Cambria" w:cstheme="majorBidi"/>
          <w:sz w:val="24"/>
          <w:szCs w:val="24"/>
          <w:lang w:val="en-ID"/>
        </w:rPr>
        <w:t xml:space="preserve">. Terkadang </w:t>
      </w:r>
      <w:r w:rsidRPr="006B71C9">
        <w:rPr>
          <w:rFonts w:ascii="Cambria" w:hAnsi="Cambria" w:cstheme="majorBidi"/>
          <w:i/>
          <w:iCs/>
          <w:sz w:val="24"/>
          <w:szCs w:val="24"/>
          <w:lang w:val="en-ID"/>
        </w:rPr>
        <w:t>taklif</w:t>
      </w:r>
      <w:r w:rsidRPr="005D1516">
        <w:rPr>
          <w:rFonts w:ascii="Cambria" w:hAnsi="Cambria" w:cstheme="majorBidi"/>
          <w:sz w:val="24"/>
          <w:szCs w:val="24"/>
          <w:lang w:val="en-ID"/>
        </w:rPr>
        <w:t xml:space="preserve"> itu diberinama </w:t>
      </w:r>
      <w:r w:rsidRPr="005D1516">
        <w:rPr>
          <w:rFonts w:ascii="Cambria" w:hAnsi="Cambria" w:cstheme="majorBidi"/>
          <w:i/>
          <w:iCs/>
          <w:sz w:val="24"/>
          <w:szCs w:val="24"/>
          <w:lang w:val="en-ID"/>
        </w:rPr>
        <w:t>akad</w:t>
      </w:r>
      <w:r w:rsidRPr="005D1516">
        <w:rPr>
          <w:rFonts w:ascii="Cambria" w:hAnsi="Cambria" w:cstheme="majorBidi"/>
          <w:sz w:val="24"/>
          <w:szCs w:val="24"/>
          <w:lang w:val="en-ID"/>
        </w:rPr>
        <w:t xml:space="preserve"> dan </w:t>
      </w:r>
      <w:r w:rsidRPr="005D1516">
        <w:rPr>
          <w:rFonts w:ascii="Cambria" w:hAnsi="Cambria" w:cstheme="majorBidi"/>
          <w:i/>
          <w:iCs/>
          <w:sz w:val="24"/>
          <w:szCs w:val="24"/>
          <w:lang w:val="en-ID"/>
        </w:rPr>
        <w:t>ahd</w:t>
      </w:r>
      <w:r w:rsidRPr="005D1516">
        <w:rPr>
          <w:rFonts w:ascii="Cambria" w:hAnsi="Cambria" w:cstheme="majorBidi"/>
          <w:sz w:val="24"/>
          <w:szCs w:val="24"/>
          <w:lang w:val="en-ID"/>
        </w:rPr>
        <w:t>. Kesimpulan pembahasan di atas</w:t>
      </w:r>
      <w:r>
        <w:rPr>
          <w:rFonts w:ascii="Cambria" w:hAnsi="Cambria" w:cstheme="majorBidi"/>
          <w:sz w:val="24"/>
          <w:szCs w:val="24"/>
          <w:lang w:val="en-ID"/>
        </w:rPr>
        <w:t xml:space="preserve"> ialah perintah menunaikan </w:t>
      </w:r>
      <w:r w:rsidRPr="006B71C9">
        <w:rPr>
          <w:rFonts w:ascii="Cambria" w:hAnsi="Cambria" w:cstheme="majorBidi"/>
          <w:i/>
          <w:iCs/>
          <w:sz w:val="24"/>
          <w:szCs w:val="24"/>
          <w:lang w:val="en-ID"/>
        </w:rPr>
        <w:t>taklif</w:t>
      </w:r>
      <w:r>
        <w:rPr>
          <w:rFonts w:ascii="Cambria" w:hAnsi="Cambria" w:cstheme="majorBidi"/>
          <w:sz w:val="24"/>
          <w:szCs w:val="24"/>
          <w:lang w:val="en-ID"/>
        </w:rPr>
        <w:t xml:space="preserve">, baik dalam rangka menunaikan perintah-Nya ataupun meninggalkan larangan-Nya </w:t>
      </w:r>
      <w:r w:rsidRPr="006B71C9">
        <w:rPr>
          <w:rFonts w:ascii="Cambria" w:hAnsi="Cambria" w:cstheme="majorBidi"/>
          <w:sz w:val="24"/>
          <w:szCs w:val="24"/>
        </w:rPr>
        <w:t xml:space="preserve">(Al-Razi, </w:t>
      </w:r>
      <w:r w:rsidRPr="006B71C9">
        <w:rPr>
          <w:rFonts w:ascii="Cambria" w:hAnsi="Cambria" w:cstheme="majorBidi"/>
          <w:sz w:val="24"/>
          <w:szCs w:val="24"/>
          <w:lang w:val="en-ID"/>
        </w:rPr>
        <w:t>1981).</w:t>
      </w:r>
    </w:p>
    <w:p w:rsidR="00870695" w:rsidRPr="008F7546" w:rsidRDefault="00870695" w:rsidP="00870695">
      <w:pPr>
        <w:pStyle w:val="ListParagraph"/>
        <w:spacing w:line="240" w:lineRule="auto"/>
        <w:ind w:left="0" w:firstLine="360"/>
        <w:jc w:val="both"/>
        <w:rPr>
          <w:rFonts w:ascii="Cambria" w:hAnsi="Cambria" w:cstheme="majorBidi"/>
          <w:sz w:val="24"/>
          <w:szCs w:val="24"/>
          <w:lang w:val="en-ID"/>
        </w:rPr>
      </w:pPr>
      <w:r>
        <w:rPr>
          <w:rFonts w:ascii="Cambria" w:hAnsi="Cambria" w:cstheme="majorBidi"/>
          <w:sz w:val="24"/>
          <w:szCs w:val="24"/>
          <w:lang w:val="en-ID"/>
        </w:rPr>
        <w:t xml:space="preserve">Bila disimpulkan berkaitan dengan ayat tersebut, </w:t>
      </w:r>
      <w:r w:rsidRPr="006B71C9">
        <w:rPr>
          <w:rFonts w:ascii="Cambria" w:hAnsi="Cambria" w:cstheme="majorBidi"/>
          <w:sz w:val="24"/>
          <w:szCs w:val="24"/>
          <w:lang w:val="en-ID"/>
        </w:rPr>
        <w:t>al-Baidawi</w:t>
      </w:r>
      <w:r>
        <w:rPr>
          <w:rFonts w:ascii="Cambria" w:hAnsi="Cambria" w:cstheme="majorBidi"/>
          <w:sz w:val="24"/>
          <w:szCs w:val="24"/>
          <w:lang w:val="en-ID"/>
        </w:rPr>
        <w:t xml:space="preserve"> menafsirkan akad sebagai bentuk ikatan, yaitu ikatan Allah Swt dengan makhluk-nya, yang dikenal dengan istilah </w:t>
      </w:r>
      <w:r w:rsidRPr="00896606">
        <w:rPr>
          <w:rFonts w:ascii="Cambria" w:hAnsi="Cambria" w:cstheme="majorBidi"/>
          <w:i/>
          <w:iCs/>
          <w:sz w:val="24"/>
          <w:szCs w:val="24"/>
          <w:lang w:val="en-ID"/>
        </w:rPr>
        <w:t>taklif</w:t>
      </w:r>
      <w:r>
        <w:rPr>
          <w:rFonts w:ascii="Cambria" w:hAnsi="Cambria" w:cstheme="majorBidi"/>
          <w:sz w:val="24"/>
          <w:szCs w:val="24"/>
          <w:lang w:val="en-ID"/>
        </w:rPr>
        <w:t xml:space="preserve">; serta ikatan manusia dengan manusia lainnya, yang dikenal dengan ikatan amanah, muamalah, ataupun lainnya. Sedangkan </w:t>
      </w:r>
      <w:r w:rsidRPr="005D1516">
        <w:rPr>
          <w:rFonts w:ascii="Cambria" w:hAnsi="Cambria" w:cstheme="majorBidi"/>
          <w:sz w:val="24"/>
          <w:szCs w:val="24"/>
          <w:lang w:val="en-ID"/>
        </w:rPr>
        <w:t>al-Razi</w:t>
      </w:r>
      <w:r>
        <w:rPr>
          <w:rFonts w:ascii="Cambria" w:hAnsi="Cambria" w:cstheme="majorBidi"/>
          <w:sz w:val="24"/>
          <w:szCs w:val="24"/>
          <w:lang w:val="en-ID"/>
        </w:rPr>
        <w:t xml:space="preserve"> menafsirkan ayat tersebut bahwa akad pada dasarnya ialah mengikat dan terikat. Artinya, bila terjadi sesama manusia dikatakan mengikatkan diri; sementara antara manusia dengan Allah Swt ialah terikat (</w:t>
      </w:r>
      <w:r w:rsidRPr="008F7546">
        <w:rPr>
          <w:rFonts w:ascii="Cambria" w:hAnsi="Cambria" w:cstheme="majorBidi"/>
          <w:i/>
          <w:iCs/>
          <w:sz w:val="24"/>
          <w:szCs w:val="24"/>
          <w:lang w:val="en-ID"/>
        </w:rPr>
        <w:t>taklif</w:t>
      </w:r>
      <w:r>
        <w:rPr>
          <w:rFonts w:ascii="Cambria" w:hAnsi="Cambria" w:cstheme="majorBidi"/>
          <w:sz w:val="24"/>
          <w:szCs w:val="24"/>
          <w:lang w:val="en-ID"/>
        </w:rPr>
        <w:t xml:space="preserve">).   </w:t>
      </w:r>
    </w:p>
    <w:p w:rsidR="00870695" w:rsidRPr="005D1516" w:rsidRDefault="00870695" w:rsidP="00870695">
      <w:pPr>
        <w:pStyle w:val="ListParagraph"/>
        <w:numPr>
          <w:ilvl w:val="2"/>
          <w:numId w:val="2"/>
        </w:numPr>
        <w:spacing w:before="240" w:after="120" w:line="276" w:lineRule="auto"/>
        <w:jc w:val="both"/>
        <w:rPr>
          <w:rFonts w:ascii="Cambria" w:hAnsi="Cambria" w:cstheme="majorBidi"/>
          <w:sz w:val="24"/>
          <w:szCs w:val="24"/>
        </w:rPr>
      </w:pPr>
      <w:r w:rsidRPr="005D1516">
        <w:rPr>
          <w:rFonts w:ascii="Cambria" w:hAnsi="Cambria" w:cstheme="majorBidi"/>
          <w:b/>
          <w:bCs/>
          <w:sz w:val="24"/>
          <w:szCs w:val="24"/>
          <w:lang w:val="en-ID"/>
        </w:rPr>
        <w:t>Tafsir QS. al-Isra’ [17]: 34</w:t>
      </w:r>
    </w:p>
    <w:p w:rsidR="00870695" w:rsidRPr="005D1516" w:rsidRDefault="00870695" w:rsidP="00870695">
      <w:pPr>
        <w:pStyle w:val="ListParagraph"/>
        <w:spacing w:line="240" w:lineRule="auto"/>
        <w:ind w:left="360"/>
        <w:jc w:val="right"/>
        <w:rPr>
          <w:rFonts w:ascii="Traditional Arabic" w:hAnsi="Traditional Arabic" w:cs="Traditional Arabic"/>
          <w:sz w:val="36"/>
          <w:szCs w:val="36"/>
          <w:lang w:val="en-ID" w:bidi="ar-DZ"/>
        </w:rPr>
      </w:pPr>
      <w:r w:rsidRPr="005D1516">
        <w:rPr>
          <w:rFonts w:ascii="Traditional Arabic" w:hAnsi="Traditional Arabic" w:cs="Traditional Arabic"/>
          <w:sz w:val="36"/>
          <w:szCs w:val="36"/>
          <w:rtl/>
        </w:rPr>
        <w:t xml:space="preserve">وَأَوْفُوا بِالْعَهْدِ إِنَّ الْعَهْدَ كَانَ مَسْؤُولاً </w:t>
      </w:r>
      <w:r w:rsidRPr="005D1516">
        <w:rPr>
          <w:rFonts w:ascii="Traditional Arabic" w:hAnsi="Traditional Arabic" w:cs="Traditional Arabic"/>
          <w:sz w:val="36"/>
          <w:szCs w:val="36"/>
        </w:rPr>
        <w:t>….</w:t>
      </w:r>
    </w:p>
    <w:p w:rsidR="00870695" w:rsidRPr="005D1516" w:rsidRDefault="00870695" w:rsidP="00870695">
      <w:pPr>
        <w:pStyle w:val="ListParagraph"/>
        <w:spacing w:line="240" w:lineRule="auto"/>
        <w:ind w:left="360"/>
        <w:jc w:val="both"/>
        <w:rPr>
          <w:rFonts w:ascii="Cambria" w:hAnsi="Cambria" w:cstheme="majorBidi"/>
          <w:sz w:val="24"/>
          <w:szCs w:val="24"/>
          <w:lang w:val="en-ID"/>
        </w:rPr>
      </w:pPr>
      <w:r w:rsidRPr="005D1516">
        <w:rPr>
          <w:rFonts w:ascii="Cambria" w:hAnsi="Cambria" w:cstheme="majorBidi"/>
          <w:sz w:val="24"/>
          <w:szCs w:val="24"/>
          <w:lang w:val="en-ID"/>
        </w:rPr>
        <w:t>“</w:t>
      </w:r>
      <w:r w:rsidRPr="005D1516">
        <w:rPr>
          <w:rFonts w:ascii="Cambria" w:hAnsi="Cambria" w:cstheme="majorBidi"/>
          <w:i/>
          <w:iCs/>
          <w:sz w:val="24"/>
          <w:szCs w:val="24"/>
          <w:lang w:val="en-ID"/>
        </w:rPr>
        <w:t>…Dan penuhilah janji; sesungguhnya janji itu pasti diminta pertanggunganjawabannya</w:t>
      </w:r>
      <w:r w:rsidRPr="005D1516">
        <w:rPr>
          <w:rFonts w:ascii="Cambria" w:hAnsi="Cambria" w:cstheme="majorBidi"/>
          <w:sz w:val="24"/>
          <w:szCs w:val="24"/>
          <w:lang w:val="en-ID"/>
        </w:rPr>
        <w:t>” (QS. al-Isra’ [17]: 34)</w:t>
      </w:r>
    </w:p>
    <w:p w:rsidR="00870695" w:rsidRPr="005D1516" w:rsidRDefault="00870695" w:rsidP="00870695">
      <w:pPr>
        <w:pStyle w:val="FootnoteText"/>
        <w:ind w:firstLine="360"/>
        <w:jc w:val="both"/>
        <w:rPr>
          <w:rFonts w:ascii="Cambria" w:hAnsi="Cambria" w:cstheme="majorBidi"/>
          <w:sz w:val="24"/>
          <w:szCs w:val="24"/>
        </w:rPr>
      </w:pPr>
      <w:r w:rsidRPr="005D1516">
        <w:rPr>
          <w:rFonts w:ascii="Cambria" w:hAnsi="Cambria" w:cstheme="majorBidi"/>
          <w:sz w:val="24"/>
          <w:szCs w:val="24"/>
        </w:rPr>
        <w:t xml:space="preserve">Menurut </w:t>
      </w:r>
      <w:r>
        <w:rPr>
          <w:rFonts w:ascii="Cambria" w:hAnsi="Cambria" w:cstheme="majorBidi"/>
          <w:sz w:val="24"/>
          <w:szCs w:val="24"/>
        </w:rPr>
        <w:t>al-</w:t>
      </w:r>
      <w:r w:rsidRPr="005D1516">
        <w:rPr>
          <w:rFonts w:ascii="Cambria" w:hAnsi="Cambria" w:cstheme="majorBidi"/>
          <w:sz w:val="24"/>
          <w:szCs w:val="24"/>
        </w:rPr>
        <w:t xml:space="preserve">Baidawi arti </w:t>
      </w:r>
      <w:r w:rsidRPr="005D1516">
        <w:rPr>
          <w:rFonts w:ascii="Cambria" w:hAnsi="Cambria" w:cstheme="majorBidi"/>
          <w:sz w:val="24"/>
          <w:szCs w:val="24"/>
          <w:lang w:val="en-ID"/>
        </w:rPr>
        <w:t xml:space="preserve">QS. al-Isra’ [17]: 34, yaitu perjanjian yang dijanjikan oleh Allah </w:t>
      </w:r>
      <w:r>
        <w:rPr>
          <w:rFonts w:ascii="Cambria" w:hAnsi="Cambria" w:cstheme="majorBidi"/>
          <w:sz w:val="24"/>
          <w:szCs w:val="24"/>
          <w:lang w:val="en-ID"/>
        </w:rPr>
        <w:t xml:space="preserve">Swt </w:t>
      </w:r>
      <w:r w:rsidRPr="005D1516">
        <w:rPr>
          <w:rFonts w:ascii="Cambria" w:hAnsi="Cambria" w:cstheme="majorBidi"/>
          <w:sz w:val="24"/>
          <w:szCs w:val="24"/>
          <w:lang w:val="en-ID"/>
        </w:rPr>
        <w:t xml:space="preserve">kepada </w:t>
      </w:r>
      <w:r>
        <w:rPr>
          <w:rFonts w:ascii="Cambria" w:hAnsi="Cambria" w:cstheme="majorBidi"/>
          <w:sz w:val="24"/>
          <w:szCs w:val="24"/>
          <w:lang w:val="en-ID"/>
        </w:rPr>
        <w:t>umat-Nya (manusia). Dalam artian,</w:t>
      </w:r>
      <w:r w:rsidRPr="005D1516">
        <w:rPr>
          <w:rFonts w:ascii="Cambria" w:hAnsi="Cambria" w:cstheme="majorBidi"/>
          <w:sz w:val="24"/>
          <w:szCs w:val="24"/>
          <w:lang w:val="en-ID"/>
        </w:rPr>
        <w:t xml:space="preserve"> yaitu </w:t>
      </w:r>
      <w:r w:rsidRPr="005D1516">
        <w:rPr>
          <w:rFonts w:ascii="Cambria" w:hAnsi="Cambria" w:cstheme="majorBidi"/>
          <w:i/>
          <w:iCs/>
          <w:sz w:val="24"/>
          <w:szCs w:val="24"/>
          <w:lang w:val="en-ID"/>
        </w:rPr>
        <w:t>taklif</w:t>
      </w:r>
      <w:r w:rsidRPr="005D1516">
        <w:rPr>
          <w:rFonts w:ascii="Cambria" w:hAnsi="Cambria" w:cstheme="majorBidi"/>
          <w:sz w:val="24"/>
          <w:szCs w:val="24"/>
          <w:lang w:val="en-ID"/>
        </w:rPr>
        <w:t xml:space="preserve">, dan apa yang </w:t>
      </w:r>
      <w:r>
        <w:rPr>
          <w:rFonts w:ascii="Cambria" w:hAnsi="Cambria" w:cstheme="majorBidi"/>
          <w:sz w:val="24"/>
          <w:szCs w:val="24"/>
          <w:lang w:val="en-ID"/>
        </w:rPr>
        <w:t xml:space="preserve">manusia </w:t>
      </w:r>
      <w:r w:rsidRPr="005D1516">
        <w:rPr>
          <w:rFonts w:ascii="Cambria" w:hAnsi="Cambria" w:cstheme="majorBidi"/>
          <w:sz w:val="24"/>
          <w:szCs w:val="24"/>
          <w:lang w:val="en-ID"/>
        </w:rPr>
        <w:t>perjanjikan kepada Allah, atau sesama manusia. Adalah orang yang berjanji dituntut untuk tidak menyia-nyiakan janji tersebut. Kemudian, orang tersebut harus menunaikannya. Selain itu, orang yang melanggar janji itu ditanya dan ditegur, atau ditanya mengapa perjanjian itu dilanggar. Selanjutnya ialah, bagi yang melanggar janji, kita harus mencela keras orang yang melanggar</w:t>
      </w:r>
      <w:r w:rsidRPr="005D1516">
        <w:rPr>
          <w:rFonts w:ascii="Cambria" w:hAnsi="Cambria" w:cstheme="majorBidi"/>
          <w:sz w:val="24"/>
          <w:szCs w:val="24"/>
        </w:rPr>
        <w:t xml:space="preserve"> (Baidawi, tt).</w:t>
      </w:r>
    </w:p>
    <w:p w:rsidR="00870695" w:rsidRDefault="00870695" w:rsidP="00870695">
      <w:pPr>
        <w:pStyle w:val="ListParagraph"/>
        <w:spacing w:line="240" w:lineRule="auto"/>
        <w:ind w:left="0" w:firstLine="360"/>
        <w:jc w:val="both"/>
        <w:rPr>
          <w:rFonts w:ascii="Cambria" w:hAnsi="Cambria" w:cstheme="majorBidi"/>
          <w:sz w:val="24"/>
          <w:szCs w:val="24"/>
          <w:lang w:val="en-ID"/>
        </w:rPr>
      </w:pPr>
      <w:r w:rsidRPr="005D1516">
        <w:rPr>
          <w:rFonts w:ascii="Cambria" w:hAnsi="Cambria" w:cstheme="majorBidi"/>
          <w:sz w:val="24"/>
          <w:szCs w:val="24"/>
          <w:lang w:val="en-ID"/>
        </w:rPr>
        <w:t xml:space="preserve">Sementara, al-Razi menjelaskan ayat QS. al-Isra’ [17]: 34 tersebut, yaitu setiap akad dan </w:t>
      </w:r>
      <w:r w:rsidRPr="005D1516">
        <w:rPr>
          <w:rFonts w:ascii="Cambria" w:hAnsi="Cambria" w:cstheme="majorBidi"/>
          <w:i/>
          <w:iCs/>
          <w:sz w:val="24"/>
          <w:szCs w:val="24"/>
          <w:lang w:val="en-ID"/>
        </w:rPr>
        <w:t>ahd</w:t>
      </w:r>
      <w:r w:rsidRPr="005D1516">
        <w:rPr>
          <w:rFonts w:ascii="Cambria" w:hAnsi="Cambria" w:cstheme="majorBidi"/>
          <w:sz w:val="24"/>
          <w:szCs w:val="24"/>
          <w:lang w:val="en-ID"/>
        </w:rPr>
        <w:t xml:space="preserve"> yang terjadi di antara dua manusia, maka mereka berdua harus menunaikan sesuai isi akad dan </w:t>
      </w:r>
      <w:r w:rsidRPr="005D1516">
        <w:rPr>
          <w:rFonts w:ascii="Cambria" w:hAnsi="Cambria" w:cstheme="majorBidi"/>
          <w:i/>
          <w:iCs/>
          <w:sz w:val="24"/>
          <w:szCs w:val="24"/>
          <w:lang w:val="en-ID"/>
        </w:rPr>
        <w:t>ahd</w:t>
      </w:r>
      <w:r w:rsidRPr="005D1516">
        <w:rPr>
          <w:rFonts w:ascii="Cambria" w:hAnsi="Cambria" w:cstheme="majorBidi"/>
          <w:sz w:val="24"/>
          <w:szCs w:val="24"/>
          <w:lang w:val="en-ID"/>
        </w:rPr>
        <w:t xml:space="preserve"> t</w:t>
      </w:r>
      <w:r>
        <w:rPr>
          <w:rFonts w:ascii="Cambria" w:hAnsi="Cambria" w:cstheme="majorBidi"/>
          <w:sz w:val="24"/>
          <w:szCs w:val="24"/>
          <w:lang w:val="en-ID"/>
        </w:rPr>
        <w:t>ersebut. K</w:t>
      </w:r>
      <w:r w:rsidRPr="005D1516">
        <w:rPr>
          <w:rFonts w:ascii="Cambria" w:hAnsi="Cambria" w:cstheme="majorBidi"/>
          <w:sz w:val="24"/>
          <w:szCs w:val="24"/>
          <w:lang w:val="en-ID"/>
        </w:rPr>
        <w:t xml:space="preserve">ecuali ada dalil terpisah yang tidak mewajibkan penunaian hal tersebut itu. Adanya akad dan </w:t>
      </w:r>
      <w:r w:rsidRPr="005D1516">
        <w:rPr>
          <w:rFonts w:ascii="Cambria" w:hAnsi="Cambria" w:cstheme="majorBidi"/>
          <w:i/>
          <w:iCs/>
          <w:sz w:val="24"/>
          <w:szCs w:val="24"/>
          <w:lang w:val="en-ID"/>
        </w:rPr>
        <w:t>ahd</w:t>
      </w:r>
      <w:r w:rsidRPr="005D1516">
        <w:rPr>
          <w:rFonts w:ascii="Cambria" w:hAnsi="Cambria" w:cstheme="majorBidi"/>
          <w:sz w:val="24"/>
          <w:szCs w:val="24"/>
          <w:lang w:val="en-ID"/>
        </w:rPr>
        <w:t xml:space="preserve"> konsekwensinya memberi status hukum sah terhadap semua jual-beli yang terjadi atas dasar saling rela, dan status sah terhadap semua kerjasama yang berdasarkan kerelaan</w:t>
      </w:r>
      <w:r w:rsidRPr="005D1516">
        <w:rPr>
          <w:rFonts w:ascii="Cambria" w:hAnsi="Cambria" w:cstheme="majorBidi"/>
          <w:sz w:val="24"/>
          <w:szCs w:val="24"/>
        </w:rPr>
        <w:t xml:space="preserve"> (Al-Razi, </w:t>
      </w:r>
      <w:r w:rsidRPr="005D1516">
        <w:rPr>
          <w:rFonts w:ascii="Cambria" w:hAnsi="Cambria" w:cstheme="majorBidi"/>
          <w:sz w:val="24"/>
          <w:szCs w:val="24"/>
          <w:lang w:val="en-ID"/>
        </w:rPr>
        <w:t>1981).</w:t>
      </w:r>
    </w:p>
    <w:p w:rsidR="00870695" w:rsidRDefault="00870695" w:rsidP="00870695">
      <w:pPr>
        <w:pStyle w:val="ListParagraph"/>
        <w:spacing w:line="240" w:lineRule="auto"/>
        <w:ind w:left="0" w:firstLine="360"/>
        <w:jc w:val="both"/>
        <w:rPr>
          <w:rFonts w:ascii="Cambria" w:hAnsi="Cambria" w:cstheme="majorBidi"/>
          <w:sz w:val="24"/>
          <w:szCs w:val="24"/>
          <w:lang w:val="en-ID"/>
        </w:rPr>
      </w:pPr>
      <w:r w:rsidRPr="006D0187">
        <w:rPr>
          <w:rFonts w:ascii="Cambria" w:hAnsi="Cambria" w:cstheme="majorBidi"/>
          <w:sz w:val="24"/>
          <w:szCs w:val="24"/>
          <w:lang w:val="en-ID"/>
        </w:rPr>
        <w:t xml:space="preserve">Bila disimpulkan, penafsiran </w:t>
      </w:r>
      <w:r w:rsidRPr="006D0187">
        <w:rPr>
          <w:rFonts w:ascii="Cambria" w:hAnsi="Cambria" w:cstheme="majorBidi"/>
          <w:sz w:val="24"/>
          <w:szCs w:val="24"/>
        </w:rPr>
        <w:t>al-Baidawi</w:t>
      </w:r>
      <w:r w:rsidRPr="006D0187">
        <w:rPr>
          <w:rFonts w:ascii="Cambria" w:hAnsi="Cambria" w:cstheme="majorBidi"/>
          <w:sz w:val="24"/>
          <w:szCs w:val="24"/>
          <w:lang w:val="en-ID"/>
        </w:rPr>
        <w:t xml:space="preserve"> terhadap ayat tersebut lebih mengarah </w:t>
      </w:r>
      <w:r>
        <w:rPr>
          <w:rFonts w:ascii="Cambria" w:hAnsi="Cambria" w:cstheme="majorBidi"/>
          <w:sz w:val="24"/>
          <w:szCs w:val="24"/>
          <w:lang w:val="en-ID"/>
        </w:rPr>
        <w:t>pada</w:t>
      </w:r>
      <w:r w:rsidRPr="006D0187">
        <w:rPr>
          <w:rFonts w:ascii="Cambria" w:hAnsi="Cambria" w:cstheme="majorBidi"/>
          <w:sz w:val="24"/>
          <w:szCs w:val="24"/>
          <w:lang w:val="en-ID"/>
        </w:rPr>
        <w:t xml:space="preserve"> </w:t>
      </w:r>
      <w:r w:rsidRPr="006D0187">
        <w:rPr>
          <w:rFonts w:ascii="Cambria" w:hAnsi="Cambria" w:cstheme="majorBidi"/>
          <w:i/>
          <w:iCs/>
          <w:sz w:val="24"/>
          <w:szCs w:val="24"/>
          <w:lang w:val="en-ID"/>
        </w:rPr>
        <w:t>wa’ad</w:t>
      </w:r>
      <w:r w:rsidRPr="006D0187">
        <w:rPr>
          <w:rFonts w:ascii="Cambria" w:hAnsi="Cambria" w:cstheme="majorBidi"/>
          <w:sz w:val="24"/>
          <w:szCs w:val="24"/>
          <w:lang w:val="en-ID"/>
        </w:rPr>
        <w:t xml:space="preserve"> (</w:t>
      </w:r>
      <w:r w:rsidRPr="006D0187">
        <w:rPr>
          <w:rFonts w:ascii="Cambria" w:hAnsi="Cambria" w:cstheme="majorBidi"/>
          <w:i/>
          <w:iCs/>
          <w:sz w:val="24"/>
          <w:szCs w:val="24"/>
          <w:lang w:val="en-ID"/>
        </w:rPr>
        <w:t>wa’dun</w:t>
      </w:r>
      <w:r w:rsidRPr="006D0187">
        <w:rPr>
          <w:rFonts w:ascii="Cambria" w:hAnsi="Cambria" w:cstheme="majorBidi"/>
          <w:sz w:val="24"/>
          <w:szCs w:val="24"/>
          <w:lang w:val="en-ID"/>
        </w:rPr>
        <w:t>). Hal tersebut nampak dari kelanjutan penafsirannya, bahwa bagi pelanggar janji (</w:t>
      </w:r>
      <w:r w:rsidRPr="006D0187">
        <w:rPr>
          <w:rFonts w:ascii="Cambria" w:hAnsi="Cambria" w:cstheme="majorBidi"/>
          <w:i/>
          <w:iCs/>
          <w:sz w:val="24"/>
          <w:szCs w:val="24"/>
          <w:lang w:val="en-ID"/>
        </w:rPr>
        <w:t>wa’ad</w:t>
      </w:r>
      <w:r w:rsidRPr="006D0187">
        <w:rPr>
          <w:rFonts w:ascii="Cambria" w:hAnsi="Cambria" w:cstheme="majorBidi"/>
          <w:sz w:val="24"/>
          <w:szCs w:val="24"/>
          <w:lang w:val="en-ID"/>
        </w:rPr>
        <w:t xml:space="preserve">) </w:t>
      </w:r>
      <w:r>
        <w:rPr>
          <w:rFonts w:ascii="Cambria" w:hAnsi="Cambria" w:cstheme="majorBidi"/>
          <w:sz w:val="24"/>
          <w:szCs w:val="24"/>
          <w:lang w:val="en-ID"/>
        </w:rPr>
        <w:t xml:space="preserve">akan </w:t>
      </w:r>
      <w:r w:rsidRPr="006D0187">
        <w:rPr>
          <w:rFonts w:ascii="Cambria" w:hAnsi="Cambria" w:cstheme="majorBidi"/>
          <w:sz w:val="24"/>
          <w:szCs w:val="24"/>
          <w:lang w:val="en-ID"/>
        </w:rPr>
        <w:t>mendapatkan sanksi moril berupa cela’an dari manusia.</w:t>
      </w:r>
      <w:r>
        <w:rPr>
          <w:rFonts w:ascii="Cambria" w:hAnsi="Cambria" w:cstheme="majorBidi"/>
          <w:sz w:val="24"/>
          <w:szCs w:val="24"/>
          <w:lang w:val="en-ID"/>
        </w:rPr>
        <w:t xml:space="preserve"> Karena hanya bersifat sanksi moril, maka hal tersebut masuk ke dalam kategori </w:t>
      </w:r>
      <w:r w:rsidRPr="006D0187">
        <w:rPr>
          <w:rFonts w:ascii="Cambria" w:hAnsi="Cambria" w:cstheme="majorBidi"/>
          <w:i/>
          <w:iCs/>
          <w:sz w:val="24"/>
          <w:szCs w:val="24"/>
          <w:lang w:val="en-ID"/>
        </w:rPr>
        <w:t>wa’ad</w:t>
      </w:r>
      <w:r>
        <w:rPr>
          <w:rFonts w:ascii="Cambria" w:hAnsi="Cambria" w:cstheme="majorBidi"/>
          <w:sz w:val="24"/>
          <w:szCs w:val="24"/>
          <w:lang w:val="en-ID"/>
        </w:rPr>
        <w:t xml:space="preserve">, dan </w:t>
      </w:r>
      <w:r w:rsidRPr="006D0187">
        <w:rPr>
          <w:rFonts w:ascii="Cambria" w:hAnsi="Cambria" w:cstheme="majorBidi"/>
          <w:i/>
          <w:iCs/>
          <w:sz w:val="24"/>
          <w:szCs w:val="24"/>
          <w:lang w:val="en-ID"/>
        </w:rPr>
        <w:t>wa’ad</w:t>
      </w:r>
      <w:r>
        <w:rPr>
          <w:rFonts w:ascii="Cambria" w:hAnsi="Cambria" w:cstheme="majorBidi"/>
          <w:sz w:val="24"/>
          <w:szCs w:val="24"/>
          <w:lang w:val="en-ID"/>
        </w:rPr>
        <w:t xml:space="preserve"> tidak mengikat secara hukum. Sedangkan </w:t>
      </w:r>
      <w:r w:rsidRPr="006D0187">
        <w:rPr>
          <w:rFonts w:ascii="Cambria" w:hAnsi="Cambria" w:cstheme="majorBidi"/>
          <w:sz w:val="24"/>
          <w:szCs w:val="24"/>
          <w:lang w:val="en-ID"/>
        </w:rPr>
        <w:t>al-Razi menafsirkan ayat tersebut mengarah terhadap akad (</w:t>
      </w:r>
      <w:r w:rsidRPr="006D0187">
        <w:rPr>
          <w:rFonts w:ascii="Cambria" w:hAnsi="Cambria" w:cstheme="majorBidi"/>
          <w:i/>
          <w:iCs/>
          <w:sz w:val="24"/>
          <w:szCs w:val="24"/>
          <w:lang w:val="en-ID"/>
        </w:rPr>
        <w:t>aqdun</w:t>
      </w:r>
      <w:r w:rsidRPr="006D0187">
        <w:rPr>
          <w:rFonts w:ascii="Cambria" w:hAnsi="Cambria" w:cstheme="majorBidi"/>
          <w:sz w:val="24"/>
          <w:szCs w:val="24"/>
          <w:lang w:val="en-ID"/>
        </w:rPr>
        <w:t>). Hal tersebut dibuktikan</w:t>
      </w:r>
      <w:r>
        <w:rPr>
          <w:rFonts w:ascii="Cambria" w:hAnsi="Cambria" w:cstheme="majorBidi"/>
          <w:sz w:val="24"/>
          <w:szCs w:val="24"/>
          <w:lang w:val="en-ID"/>
        </w:rPr>
        <w:t xml:space="preserve"> dengan adanya keterangan bahwa </w:t>
      </w:r>
      <w:r w:rsidRPr="006D0187">
        <w:rPr>
          <w:rFonts w:ascii="Cambria" w:hAnsi="Cambria" w:cstheme="majorBidi"/>
          <w:sz w:val="24"/>
          <w:szCs w:val="24"/>
          <w:lang w:val="en-ID"/>
        </w:rPr>
        <w:t>keberadaan janji menjadi penanda apakah suatu ikatan sah atau tidak sah.</w:t>
      </w:r>
      <w:r>
        <w:rPr>
          <w:rFonts w:ascii="Cambria" w:hAnsi="Cambria" w:cstheme="majorBidi"/>
          <w:sz w:val="24"/>
          <w:szCs w:val="24"/>
          <w:lang w:val="en-ID"/>
        </w:rPr>
        <w:t xml:space="preserve"> Sementara, alasan tersebut menjadi salah satu bukti bahwa penafsirannya mengarah pada pengertian akad, yang artinya mengikat secara hukum. </w:t>
      </w:r>
    </w:p>
    <w:p w:rsidR="00870695" w:rsidRPr="00E9269B" w:rsidRDefault="00870695" w:rsidP="00870695">
      <w:pPr>
        <w:pStyle w:val="ListParagraph"/>
        <w:numPr>
          <w:ilvl w:val="2"/>
          <w:numId w:val="2"/>
        </w:numPr>
        <w:spacing w:before="240" w:after="120" w:line="276" w:lineRule="auto"/>
        <w:jc w:val="both"/>
        <w:rPr>
          <w:rFonts w:ascii="Cambria" w:hAnsi="Cambria" w:cstheme="majorBidi"/>
          <w:sz w:val="24"/>
          <w:szCs w:val="24"/>
        </w:rPr>
      </w:pPr>
      <w:r w:rsidRPr="00E9269B">
        <w:rPr>
          <w:rFonts w:ascii="Cambria" w:hAnsi="Cambria" w:cstheme="majorBidi"/>
          <w:b/>
          <w:bCs/>
          <w:sz w:val="24"/>
          <w:szCs w:val="24"/>
          <w:lang w:val="en-ID"/>
        </w:rPr>
        <w:t>Tafsir QS. al-Baqarah [2]: 194</w:t>
      </w:r>
    </w:p>
    <w:p w:rsidR="00870695" w:rsidRPr="00BD1BAA" w:rsidRDefault="00870695" w:rsidP="00870695">
      <w:pPr>
        <w:pStyle w:val="ListParagraph"/>
        <w:spacing w:line="240" w:lineRule="auto"/>
        <w:ind w:left="0"/>
        <w:jc w:val="right"/>
        <w:rPr>
          <w:rFonts w:ascii="Traditional Arabic" w:hAnsi="Traditional Arabic" w:cs="Traditional Arabic"/>
          <w:sz w:val="36"/>
          <w:szCs w:val="36"/>
          <w:lang w:val="en-ID"/>
        </w:rPr>
      </w:pPr>
      <w:r w:rsidRPr="00E9269B">
        <w:rPr>
          <w:rFonts w:ascii="Traditional Arabic" w:hAnsi="Traditional Arabic" w:cs="Traditional Arabic"/>
          <w:sz w:val="36"/>
          <w:szCs w:val="36"/>
          <w:rtl/>
        </w:rPr>
        <w:t xml:space="preserve">فَمَنِ اعْتَدَى عَلَيْكُمْ فَاعْتَدُوا عَلَيْهِ بِمِثْلِ مَا اعْتَدَى عَلَيْكُمْ وَاتَّقُوا اللهَ وَاعْلَمُوا أَنَّ اللهَ مَعَ الْمُتَّقِينَ </w:t>
      </w:r>
    </w:p>
    <w:p w:rsidR="00870695" w:rsidRPr="00E9269B" w:rsidRDefault="00870695" w:rsidP="00870695">
      <w:pPr>
        <w:pStyle w:val="ListParagraph"/>
        <w:spacing w:line="240" w:lineRule="auto"/>
        <w:ind w:left="360"/>
        <w:jc w:val="both"/>
        <w:rPr>
          <w:rFonts w:ascii="Cambria" w:hAnsi="Cambria" w:cstheme="majorBidi"/>
          <w:sz w:val="24"/>
          <w:szCs w:val="24"/>
          <w:lang w:val="en-ID"/>
        </w:rPr>
      </w:pPr>
      <w:r w:rsidRPr="00E9269B">
        <w:rPr>
          <w:rFonts w:ascii="Cambria" w:hAnsi="Cambria" w:cstheme="majorBidi"/>
          <w:sz w:val="24"/>
          <w:szCs w:val="24"/>
          <w:lang w:val="en-ID"/>
        </w:rPr>
        <w:t>“</w:t>
      </w:r>
      <w:r w:rsidRPr="00E9269B">
        <w:rPr>
          <w:rFonts w:ascii="Cambria" w:hAnsi="Cambria" w:cstheme="majorBidi"/>
          <w:i/>
          <w:iCs/>
          <w:sz w:val="24"/>
          <w:szCs w:val="24"/>
          <w:lang w:val="en-ID"/>
        </w:rPr>
        <w:t>…maka, barangsiapa melakukan aniaya (kerugian) kepadamu, balaslah ia, seimbang dengan kerugian yang telah ia timpakan kepadamu. Bertakwalah kepada Allah dan ketahuilah, bahwa Allah beserta orang-orang yang bertakwa</w:t>
      </w:r>
      <w:r w:rsidRPr="00E9269B">
        <w:rPr>
          <w:rFonts w:ascii="Cambria" w:hAnsi="Cambria" w:cstheme="majorBidi"/>
          <w:sz w:val="24"/>
          <w:szCs w:val="24"/>
          <w:lang w:val="en-ID"/>
        </w:rPr>
        <w:t>” (QS. al-Baqarah [2]: 194)</w:t>
      </w:r>
    </w:p>
    <w:p w:rsidR="00870695" w:rsidRDefault="00870695" w:rsidP="00870695">
      <w:pPr>
        <w:pStyle w:val="FootnoteText"/>
        <w:ind w:firstLine="567"/>
        <w:jc w:val="both"/>
        <w:rPr>
          <w:rFonts w:ascii="Cambria" w:hAnsi="Cambria" w:cstheme="majorBidi"/>
          <w:sz w:val="24"/>
          <w:szCs w:val="24"/>
          <w:lang w:val="en-ID"/>
        </w:rPr>
      </w:pPr>
      <w:r>
        <w:rPr>
          <w:rFonts w:ascii="Cambria" w:hAnsi="Cambria" w:cstheme="majorBidi"/>
          <w:sz w:val="24"/>
          <w:szCs w:val="24"/>
          <w:lang w:val="en-ID"/>
        </w:rPr>
        <w:t>Menurut a</w:t>
      </w:r>
      <w:r w:rsidRPr="00E9269B">
        <w:rPr>
          <w:rFonts w:ascii="Cambria" w:hAnsi="Cambria" w:cstheme="majorBidi"/>
          <w:sz w:val="24"/>
          <w:szCs w:val="24"/>
          <w:lang w:val="en-ID"/>
        </w:rPr>
        <w:t xml:space="preserve">l-Baidawi, berkaitan </w:t>
      </w:r>
      <w:r>
        <w:rPr>
          <w:rFonts w:ascii="Cambria" w:hAnsi="Cambria" w:cstheme="majorBidi"/>
          <w:sz w:val="24"/>
          <w:szCs w:val="24"/>
          <w:lang w:val="en-ID"/>
        </w:rPr>
        <w:t xml:space="preserve">makna </w:t>
      </w:r>
      <w:r w:rsidRPr="00E9269B">
        <w:rPr>
          <w:rFonts w:ascii="Cambria" w:hAnsi="Cambria" w:cstheme="majorBidi"/>
          <w:sz w:val="24"/>
          <w:szCs w:val="24"/>
          <w:lang w:val="en-ID"/>
        </w:rPr>
        <w:t xml:space="preserve">QS. al-Baqarah [2]: 194 tersebut adalah pengakuan. Bertakwalah kamu di dalam kemenangan. Dan jangan berlebihan sampai pada batas yang tidak dibolehkan. Maksudnya ialah Allah bersama mereka dan memperbaiki urusan mereka </w:t>
      </w:r>
      <w:r w:rsidRPr="00E9269B">
        <w:rPr>
          <w:rFonts w:ascii="Cambria" w:hAnsi="Cambria" w:cstheme="majorBidi"/>
          <w:sz w:val="24"/>
          <w:szCs w:val="24"/>
        </w:rPr>
        <w:t>(Baidawi, tt).</w:t>
      </w:r>
      <w:r>
        <w:rPr>
          <w:rFonts w:ascii="Cambria" w:hAnsi="Cambria" w:cstheme="majorBidi"/>
          <w:sz w:val="24"/>
          <w:szCs w:val="24"/>
        </w:rPr>
        <w:t xml:space="preserve"> </w:t>
      </w:r>
      <w:r>
        <w:rPr>
          <w:rFonts w:ascii="Cambria" w:hAnsi="Cambria" w:cstheme="majorBidi"/>
          <w:sz w:val="24"/>
          <w:szCs w:val="24"/>
          <w:lang w:val="en-ID"/>
        </w:rPr>
        <w:t>Sedangkan m</w:t>
      </w:r>
      <w:r w:rsidRPr="00E9269B">
        <w:rPr>
          <w:rFonts w:ascii="Cambria" w:hAnsi="Cambria" w:cstheme="majorBidi"/>
          <w:sz w:val="24"/>
          <w:szCs w:val="24"/>
          <w:lang w:val="en-ID"/>
        </w:rPr>
        <w:t xml:space="preserve">enurut al-Razi yang dimaksud ayat tersebut adalah perintah untuk menghadapi penganiayaan dengan cara membalas dan mengukur </w:t>
      </w:r>
      <w:r>
        <w:rPr>
          <w:rFonts w:ascii="Cambria" w:hAnsi="Cambria" w:cstheme="majorBidi"/>
          <w:sz w:val="24"/>
          <w:szCs w:val="24"/>
        </w:rPr>
        <w:t xml:space="preserve"> (a</w:t>
      </w:r>
      <w:r w:rsidRPr="00E9269B">
        <w:rPr>
          <w:rFonts w:ascii="Cambria" w:hAnsi="Cambria" w:cstheme="majorBidi"/>
          <w:sz w:val="24"/>
          <w:szCs w:val="24"/>
        </w:rPr>
        <w:t xml:space="preserve">l-Razi, </w:t>
      </w:r>
      <w:r w:rsidRPr="00E9269B">
        <w:rPr>
          <w:rFonts w:ascii="Cambria" w:hAnsi="Cambria" w:cstheme="majorBidi"/>
          <w:sz w:val="24"/>
          <w:szCs w:val="24"/>
          <w:lang w:val="en-ID"/>
        </w:rPr>
        <w:t>1981).</w:t>
      </w:r>
      <w:r>
        <w:rPr>
          <w:rFonts w:ascii="Cambria" w:hAnsi="Cambria" w:cstheme="majorBidi"/>
          <w:sz w:val="24"/>
          <w:szCs w:val="24"/>
          <w:lang w:val="en-ID"/>
        </w:rPr>
        <w:t xml:space="preserve"> Secara esensial, baik a</w:t>
      </w:r>
      <w:r w:rsidRPr="00E9269B">
        <w:rPr>
          <w:rFonts w:ascii="Cambria" w:hAnsi="Cambria" w:cstheme="majorBidi"/>
          <w:sz w:val="24"/>
          <w:szCs w:val="24"/>
          <w:lang w:val="en-ID"/>
        </w:rPr>
        <w:t>l-Baidawi</w:t>
      </w:r>
      <w:r>
        <w:rPr>
          <w:rFonts w:ascii="Cambria" w:hAnsi="Cambria" w:cstheme="majorBidi"/>
          <w:sz w:val="24"/>
          <w:szCs w:val="24"/>
          <w:lang w:val="en-ID"/>
        </w:rPr>
        <w:t xml:space="preserve"> ataupun al-Razi sama-sama menafsirkan ayat tersebut untuk mempertahankan segala hak yang dimiliki oleh seseorang.    </w:t>
      </w:r>
    </w:p>
    <w:p w:rsidR="00870695" w:rsidRPr="00E9269B" w:rsidRDefault="00870695" w:rsidP="00870695">
      <w:pPr>
        <w:pStyle w:val="ListParagraph"/>
        <w:numPr>
          <w:ilvl w:val="2"/>
          <w:numId w:val="2"/>
        </w:numPr>
        <w:spacing w:before="240" w:after="120" w:line="276" w:lineRule="auto"/>
        <w:jc w:val="both"/>
        <w:rPr>
          <w:rFonts w:ascii="Cambria" w:hAnsi="Cambria" w:cstheme="majorBidi"/>
          <w:sz w:val="24"/>
          <w:szCs w:val="24"/>
        </w:rPr>
      </w:pPr>
      <w:r w:rsidRPr="00E9269B">
        <w:rPr>
          <w:rFonts w:ascii="Cambria" w:hAnsi="Cambria" w:cstheme="majorBidi"/>
          <w:b/>
          <w:bCs/>
          <w:sz w:val="24"/>
          <w:szCs w:val="24"/>
          <w:lang w:val="en-ID"/>
        </w:rPr>
        <w:t>Tafsir QS. al-Baqarah [2]: 279 - 280</w:t>
      </w:r>
    </w:p>
    <w:p w:rsidR="00870695" w:rsidRPr="00E9269B" w:rsidRDefault="00870695" w:rsidP="00870695">
      <w:pPr>
        <w:pStyle w:val="ListParagraph"/>
        <w:spacing w:after="0" w:line="240" w:lineRule="auto"/>
        <w:ind w:left="0"/>
        <w:jc w:val="right"/>
        <w:rPr>
          <w:rFonts w:ascii="Traditional Arabic" w:hAnsi="Traditional Arabic" w:cs="Traditional Arabic"/>
          <w:sz w:val="36"/>
          <w:szCs w:val="36"/>
        </w:rPr>
      </w:pPr>
      <w:r w:rsidRPr="00E9269B">
        <w:rPr>
          <w:rFonts w:ascii="Traditional Arabic" w:hAnsi="Traditional Arabic" w:cs="Traditional Arabic"/>
          <w:sz w:val="36"/>
          <w:szCs w:val="36"/>
          <w:rtl/>
        </w:rPr>
        <w:t xml:space="preserve">لاَ تَظْلِمُونَ وَلاَ تُظْلَمُونَ </w:t>
      </w:r>
    </w:p>
    <w:p w:rsidR="00870695" w:rsidRPr="00BD1BAA" w:rsidRDefault="00870695" w:rsidP="00870695">
      <w:pPr>
        <w:pStyle w:val="ListParagraph"/>
        <w:spacing w:after="0" w:line="240" w:lineRule="auto"/>
        <w:ind w:left="0"/>
        <w:jc w:val="right"/>
        <w:rPr>
          <w:rFonts w:ascii="Traditional Arabic" w:hAnsi="Traditional Arabic" w:cs="Traditional Arabic"/>
          <w:sz w:val="36"/>
          <w:szCs w:val="36"/>
          <w:lang w:val="en-ID" w:bidi="ar-DZ"/>
        </w:rPr>
      </w:pPr>
      <w:r w:rsidRPr="00E9269B">
        <w:rPr>
          <w:rFonts w:ascii="Traditional Arabic" w:hAnsi="Traditional Arabic" w:cs="Traditional Arabic"/>
          <w:sz w:val="36"/>
          <w:szCs w:val="36"/>
          <w:rtl/>
        </w:rPr>
        <w:t xml:space="preserve"> وَإِن كَانَ ذُو عُسْرَةٍ فَنَظِرَةٌ إِلَى مَيْسَرَةٍ وَأَنْ تَصَدَّقُوا خَيْرُُ لَّكُمْ إِن كُنتُمْ تَعْلَمُونَ</w:t>
      </w:r>
    </w:p>
    <w:p w:rsidR="00870695" w:rsidRPr="00E9269B" w:rsidRDefault="00870695" w:rsidP="00870695">
      <w:pPr>
        <w:pStyle w:val="ListParagraph"/>
        <w:spacing w:line="240" w:lineRule="auto"/>
        <w:ind w:left="284"/>
        <w:jc w:val="both"/>
        <w:rPr>
          <w:rFonts w:ascii="Cambria" w:hAnsi="Cambria" w:cstheme="majorBidi"/>
          <w:sz w:val="24"/>
          <w:szCs w:val="24"/>
          <w:lang w:val="en-ID"/>
        </w:rPr>
      </w:pPr>
      <w:r w:rsidRPr="00E9269B">
        <w:rPr>
          <w:rFonts w:ascii="Cambria" w:hAnsi="Cambria" w:cstheme="majorBidi"/>
          <w:sz w:val="24"/>
          <w:szCs w:val="24"/>
          <w:lang w:val="en-ID"/>
        </w:rPr>
        <w:t xml:space="preserve">”... </w:t>
      </w:r>
      <w:r w:rsidRPr="00E9269B">
        <w:rPr>
          <w:rFonts w:ascii="Cambria" w:hAnsi="Cambria" w:cstheme="majorBidi"/>
          <w:i/>
          <w:iCs/>
          <w:sz w:val="24"/>
          <w:szCs w:val="24"/>
          <w:lang w:val="en-ID"/>
        </w:rPr>
        <w:t>Kamu tidak menganiaya dan tidak (pula) dianiaya. Dan jika (orang berutang itu) dalam kesukaran, maka berilah tangguh sampai dia berkelapangan. Dan menyedekahkan (sebagian atau semua utang) itu, lebih baik bagimu, jika kamu mengetahui</w:t>
      </w:r>
      <w:r w:rsidRPr="00E9269B">
        <w:rPr>
          <w:rFonts w:ascii="Cambria" w:hAnsi="Cambria" w:cstheme="majorBidi"/>
          <w:sz w:val="24"/>
          <w:szCs w:val="24"/>
          <w:lang w:val="en-ID"/>
        </w:rPr>
        <w:t>” (QS. al-Baqarah [2]: 279 – 280)</w:t>
      </w:r>
    </w:p>
    <w:p w:rsidR="00870695" w:rsidRDefault="00870695" w:rsidP="00870695">
      <w:pPr>
        <w:pStyle w:val="ListParagraph"/>
        <w:spacing w:line="240" w:lineRule="auto"/>
        <w:ind w:left="0" w:firstLine="567"/>
        <w:jc w:val="both"/>
        <w:rPr>
          <w:rFonts w:ascii="Cambria" w:hAnsi="Cambria" w:cstheme="majorBidi"/>
          <w:sz w:val="24"/>
          <w:szCs w:val="24"/>
          <w:lang w:val="en-ID"/>
        </w:rPr>
      </w:pPr>
      <w:r>
        <w:rPr>
          <w:rFonts w:ascii="Cambria" w:hAnsi="Cambria" w:cstheme="majorBidi"/>
          <w:sz w:val="24"/>
          <w:szCs w:val="24"/>
          <w:lang w:val="en-ID"/>
        </w:rPr>
        <w:t>al-</w:t>
      </w:r>
      <w:r w:rsidRPr="00E9269B">
        <w:rPr>
          <w:rFonts w:ascii="Cambria" w:hAnsi="Cambria" w:cstheme="majorBidi"/>
          <w:sz w:val="24"/>
          <w:szCs w:val="24"/>
        </w:rPr>
        <w:t xml:space="preserve">Baidawi mengartikan ayat </w:t>
      </w:r>
      <w:r>
        <w:rPr>
          <w:rFonts w:ascii="Cambria" w:hAnsi="Cambria" w:cstheme="majorBidi"/>
          <w:sz w:val="24"/>
          <w:szCs w:val="24"/>
          <w:lang w:val="en-ID"/>
        </w:rPr>
        <w:t>QS. al-Baqarah [2]: 279–</w:t>
      </w:r>
      <w:r w:rsidRPr="00E9269B">
        <w:rPr>
          <w:rFonts w:ascii="Cambria" w:hAnsi="Cambria" w:cstheme="majorBidi"/>
          <w:sz w:val="24"/>
          <w:szCs w:val="24"/>
          <w:lang w:val="en-ID"/>
        </w:rPr>
        <w:t xml:space="preserve">280, yaitu jangan kalin </w:t>
      </w:r>
      <w:r w:rsidRPr="00E8640B">
        <w:rPr>
          <w:rFonts w:ascii="Cambria" w:hAnsi="Cambria" w:cstheme="majorBidi"/>
          <w:i/>
          <w:iCs/>
          <w:sz w:val="24"/>
          <w:szCs w:val="24"/>
          <w:lang w:val="en-ID"/>
        </w:rPr>
        <w:t>dzolim</w:t>
      </w:r>
      <w:r w:rsidRPr="00E9269B">
        <w:rPr>
          <w:rFonts w:ascii="Cambria" w:hAnsi="Cambria" w:cstheme="majorBidi"/>
          <w:sz w:val="24"/>
          <w:szCs w:val="24"/>
          <w:lang w:val="en-ID"/>
        </w:rPr>
        <w:t xml:space="preserve"> dengan cara mengambil kelebihan, dan kamu  tidak dizolimi dengan menunda-nunda dan mengurangi. Bisa dipahami dari ayat </w:t>
      </w:r>
      <w:r>
        <w:rPr>
          <w:rFonts w:ascii="Cambria" w:hAnsi="Cambria" w:cstheme="majorBidi"/>
          <w:sz w:val="24"/>
          <w:szCs w:val="24"/>
          <w:lang w:val="en-ID"/>
        </w:rPr>
        <w:t>tersebut</w:t>
      </w:r>
      <w:r w:rsidRPr="00E9269B">
        <w:rPr>
          <w:rFonts w:ascii="Cambria" w:hAnsi="Cambria" w:cstheme="majorBidi"/>
          <w:sz w:val="24"/>
          <w:szCs w:val="24"/>
          <w:lang w:val="en-ID"/>
        </w:rPr>
        <w:t>, jika</w:t>
      </w:r>
      <w:r>
        <w:rPr>
          <w:rFonts w:ascii="Cambria" w:hAnsi="Cambria" w:cstheme="majorBidi"/>
          <w:sz w:val="24"/>
          <w:szCs w:val="24"/>
          <w:lang w:val="en-ID"/>
        </w:rPr>
        <w:t xml:space="preserve"> mereka tidak bertau</w:t>
      </w:r>
      <w:r w:rsidRPr="00E9269B">
        <w:rPr>
          <w:rFonts w:ascii="Cambria" w:hAnsi="Cambria" w:cstheme="majorBidi"/>
          <w:sz w:val="24"/>
          <w:szCs w:val="24"/>
          <w:lang w:val="en-ID"/>
        </w:rPr>
        <w:t>bat, maka mereka tidak memperoleh modal mereka. Ini adalah pendapat yang benar sesuai pendapat kita</w:t>
      </w:r>
      <w:r>
        <w:rPr>
          <w:rFonts w:ascii="Cambria" w:hAnsi="Cambria" w:cstheme="majorBidi"/>
          <w:sz w:val="24"/>
          <w:szCs w:val="24"/>
          <w:lang w:val="en-ID"/>
        </w:rPr>
        <w:t>,</w:t>
      </w:r>
      <w:r w:rsidRPr="00E9269B">
        <w:rPr>
          <w:rFonts w:ascii="Cambria" w:hAnsi="Cambria" w:cstheme="majorBidi"/>
          <w:sz w:val="24"/>
          <w:szCs w:val="24"/>
          <w:lang w:val="en-ID"/>
        </w:rPr>
        <w:t xml:space="preserve"> bahwa orang yang terus menerus menghalalkan riba maka ia murtad, dan hartanya menjadi harta rampasan perang</w:t>
      </w:r>
      <w:r w:rsidRPr="00E9269B">
        <w:rPr>
          <w:rFonts w:ascii="Cambria" w:hAnsi="Cambria" w:cstheme="majorBidi"/>
          <w:sz w:val="24"/>
          <w:szCs w:val="24"/>
        </w:rPr>
        <w:t xml:space="preserve"> (Baidawi, tt)</w:t>
      </w:r>
      <w:r w:rsidRPr="00E9269B">
        <w:rPr>
          <w:rFonts w:ascii="Cambria" w:hAnsi="Cambria" w:cstheme="majorBidi"/>
          <w:sz w:val="24"/>
          <w:szCs w:val="24"/>
          <w:lang w:val="en-ID"/>
        </w:rPr>
        <w:t xml:space="preserve">. </w:t>
      </w:r>
    </w:p>
    <w:p w:rsidR="00870695" w:rsidRDefault="00870695" w:rsidP="00870695">
      <w:pPr>
        <w:pStyle w:val="ListParagraph"/>
        <w:spacing w:line="240" w:lineRule="auto"/>
        <w:ind w:left="0" w:firstLine="567"/>
        <w:jc w:val="both"/>
        <w:rPr>
          <w:rFonts w:ascii="Cambria" w:hAnsi="Cambria" w:cstheme="majorBidi"/>
          <w:sz w:val="24"/>
          <w:szCs w:val="24"/>
          <w:lang w:val="en-ID"/>
        </w:rPr>
      </w:pPr>
      <w:r>
        <w:rPr>
          <w:rFonts w:ascii="Cambria" w:hAnsi="Cambria" w:cstheme="majorBidi"/>
          <w:sz w:val="24"/>
          <w:szCs w:val="24"/>
          <w:lang w:val="en-ID"/>
        </w:rPr>
        <w:t>Penafsiran ayat selanjutnya, j</w:t>
      </w:r>
      <w:r w:rsidRPr="00E9269B">
        <w:rPr>
          <w:rFonts w:ascii="Cambria" w:hAnsi="Cambria" w:cstheme="majorBidi"/>
          <w:sz w:val="24"/>
          <w:szCs w:val="24"/>
        </w:rPr>
        <w:t xml:space="preserve">ika orang yang </w:t>
      </w:r>
      <w:r>
        <w:rPr>
          <w:rFonts w:ascii="Cambria" w:hAnsi="Cambria" w:cstheme="majorBidi"/>
          <w:sz w:val="24"/>
          <w:szCs w:val="24"/>
          <w:lang w:val="en-ID"/>
        </w:rPr>
        <w:t xml:space="preserve">memiliki </w:t>
      </w:r>
      <w:r w:rsidRPr="00E9269B">
        <w:rPr>
          <w:rFonts w:ascii="Cambria" w:hAnsi="Cambria" w:cstheme="majorBidi"/>
          <w:sz w:val="24"/>
          <w:szCs w:val="24"/>
        </w:rPr>
        <w:t xml:space="preserve">hutang itu mengalami kesulitan, maka ditunggu (diberi tenggang waktu) sampai dia memiliki kemudahan atau menyedekahkan itu lebih baik. Maksudnya ialah lebih banyak pahalanya daripada memberi tenggang waktu, atau yang lebih baik dari apa yang kalian ambil, karena berlipat ganda pahala dan lebih kekal. </w:t>
      </w:r>
      <w:r w:rsidRPr="00E9269B">
        <w:rPr>
          <w:rFonts w:ascii="Cambria" w:hAnsi="Cambria" w:cstheme="majorBidi"/>
          <w:sz w:val="24"/>
          <w:szCs w:val="24"/>
          <w:lang w:val="en-ID"/>
        </w:rPr>
        <w:t xml:space="preserve">Jika Anda mengetahui atas apa yang telah disebutkan </w:t>
      </w:r>
      <w:r w:rsidRPr="00E9269B">
        <w:rPr>
          <w:rFonts w:ascii="Cambria" w:hAnsi="Cambria" w:cstheme="majorBidi"/>
          <w:sz w:val="24"/>
          <w:szCs w:val="24"/>
        </w:rPr>
        <w:t>(Baidawi, tt)</w:t>
      </w:r>
      <w:r w:rsidRPr="00E9269B">
        <w:rPr>
          <w:rFonts w:ascii="Cambria" w:hAnsi="Cambria" w:cstheme="majorBidi"/>
          <w:sz w:val="24"/>
          <w:szCs w:val="24"/>
          <w:lang w:val="en-ID"/>
        </w:rPr>
        <w:t xml:space="preserve">.  </w:t>
      </w:r>
    </w:p>
    <w:p w:rsidR="00870695" w:rsidRDefault="00870695" w:rsidP="00870695">
      <w:pPr>
        <w:pStyle w:val="ListParagraph"/>
        <w:spacing w:line="240" w:lineRule="auto"/>
        <w:ind w:left="0" w:firstLine="567"/>
        <w:jc w:val="both"/>
        <w:rPr>
          <w:rFonts w:ascii="Cambria" w:hAnsi="Cambria" w:cstheme="majorBidi"/>
          <w:sz w:val="24"/>
          <w:szCs w:val="24"/>
          <w:lang w:val="en-ID"/>
        </w:rPr>
      </w:pPr>
      <w:r w:rsidRPr="00E9269B">
        <w:rPr>
          <w:rFonts w:ascii="Cambria" w:hAnsi="Cambria" w:cstheme="majorBidi"/>
          <w:sz w:val="24"/>
          <w:szCs w:val="24"/>
          <w:lang w:val="en-ID"/>
        </w:rPr>
        <w:t>Sementara al-Razi</w:t>
      </w:r>
      <w:r>
        <w:rPr>
          <w:rFonts w:ascii="Cambria" w:hAnsi="Cambria" w:cstheme="majorBidi"/>
          <w:sz w:val="24"/>
          <w:szCs w:val="24"/>
          <w:lang w:val="en-ID"/>
        </w:rPr>
        <w:t>,</w:t>
      </w:r>
      <w:r w:rsidRPr="00E9269B">
        <w:rPr>
          <w:rFonts w:ascii="Cambria" w:hAnsi="Cambria" w:cstheme="majorBidi"/>
          <w:sz w:val="24"/>
          <w:szCs w:val="24"/>
          <w:lang w:val="en-ID"/>
        </w:rPr>
        <w:t xml:space="preserve"> jangan kamu menganiaya orang yang </w:t>
      </w:r>
      <w:r>
        <w:rPr>
          <w:rFonts w:ascii="Cambria" w:hAnsi="Cambria" w:cstheme="majorBidi"/>
          <w:sz w:val="24"/>
          <w:szCs w:val="24"/>
          <w:lang w:val="en-ID"/>
        </w:rPr>
        <w:t xml:space="preserve">memiliki </w:t>
      </w:r>
      <w:r w:rsidRPr="00E9269B">
        <w:rPr>
          <w:rFonts w:ascii="Cambria" w:hAnsi="Cambria" w:cstheme="majorBidi"/>
          <w:sz w:val="24"/>
          <w:szCs w:val="24"/>
          <w:lang w:val="en-ID"/>
        </w:rPr>
        <w:t>hutang dengan meminta tambahan di atas modal, dan tidak dianiaya dengan cara mengurangi modal</w:t>
      </w:r>
      <w:r>
        <w:rPr>
          <w:rFonts w:ascii="Cambria" w:hAnsi="Cambria" w:cstheme="majorBidi"/>
          <w:sz w:val="24"/>
          <w:szCs w:val="24"/>
        </w:rPr>
        <w:t xml:space="preserve"> (</w:t>
      </w:r>
      <w:r>
        <w:rPr>
          <w:rFonts w:ascii="Cambria" w:hAnsi="Cambria" w:cstheme="majorBidi"/>
          <w:sz w:val="24"/>
          <w:szCs w:val="24"/>
          <w:lang w:val="en-ID"/>
        </w:rPr>
        <w:t>a</w:t>
      </w:r>
      <w:r w:rsidRPr="00E9269B">
        <w:rPr>
          <w:rFonts w:ascii="Cambria" w:hAnsi="Cambria" w:cstheme="majorBidi"/>
          <w:sz w:val="24"/>
          <w:szCs w:val="24"/>
        </w:rPr>
        <w:t xml:space="preserve">l-Razi, </w:t>
      </w:r>
      <w:r w:rsidRPr="00E9269B">
        <w:rPr>
          <w:rFonts w:ascii="Cambria" w:hAnsi="Cambria" w:cstheme="majorBidi"/>
          <w:sz w:val="24"/>
          <w:szCs w:val="24"/>
          <w:lang w:val="en-ID"/>
        </w:rPr>
        <w:t>1981). Hukum memberi tenggang waktu itu, apa khusus pada riba atau semuanya. Kalau menurut ibn abbas, surah, al-dhahak, al-sadih, Ibrahim, khusus pada riba saja. Tapi menurut Imam Mu</w:t>
      </w:r>
      <w:r>
        <w:rPr>
          <w:rFonts w:ascii="Cambria" w:hAnsi="Cambria" w:cstheme="majorBidi"/>
          <w:sz w:val="24"/>
          <w:szCs w:val="24"/>
          <w:lang w:val="en-ID"/>
        </w:rPr>
        <w:t xml:space="preserve">jahid </w:t>
      </w:r>
      <w:r w:rsidRPr="00E9269B">
        <w:rPr>
          <w:rFonts w:ascii="Cambria" w:hAnsi="Cambria" w:cstheme="majorBidi"/>
          <w:sz w:val="24"/>
          <w:szCs w:val="24"/>
          <w:lang w:val="en-ID"/>
        </w:rPr>
        <w:t xml:space="preserve">dan sekelompok ahli tafsir adalah umum untuk semua hutang. Pihak pemberi hutang bila mengetahui bahwa orang yang berhutang itu berada dalam kesulitan, maka haram ditahan dan diminta kewajibannya, dan wajib untuk menangguhkan sampai waktu berada dalam kemudahan. Kalau dia ragu tentang kondisi susahnya, maka boleh tahan sampai jelas kondisi sulitnya </w:t>
      </w:r>
      <w:r>
        <w:rPr>
          <w:rFonts w:ascii="Cambria" w:hAnsi="Cambria" w:cstheme="majorBidi"/>
          <w:sz w:val="24"/>
          <w:szCs w:val="24"/>
        </w:rPr>
        <w:t>(</w:t>
      </w:r>
      <w:r>
        <w:rPr>
          <w:rFonts w:ascii="Cambria" w:hAnsi="Cambria" w:cstheme="majorBidi"/>
          <w:sz w:val="24"/>
          <w:szCs w:val="24"/>
          <w:lang w:val="en-ID"/>
        </w:rPr>
        <w:t>a</w:t>
      </w:r>
      <w:r w:rsidRPr="00E9269B">
        <w:rPr>
          <w:rFonts w:ascii="Cambria" w:hAnsi="Cambria" w:cstheme="majorBidi"/>
          <w:sz w:val="24"/>
          <w:szCs w:val="24"/>
        </w:rPr>
        <w:t xml:space="preserve">l-Razi, </w:t>
      </w:r>
      <w:r w:rsidRPr="00E9269B">
        <w:rPr>
          <w:rFonts w:ascii="Cambria" w:hAnsi="Cambria" w:cstheme="majorBidi"/>
          <w:sz w:val="24"/>
          <w:szCs w:val="24"/>
          <w:lang w:val="en-ID"/>
        </w:rPr>
        <w:t>1981).</w:t>
      </w:r>
      <w:r w:rsidRPr="00E9269B">
        <w:rPr>
          <w:rFonts w:ascii="Cambria" w:hAnsi="Cambria" w:cstheme="majorBidi"/>
          <w:sz w:val="24"/>
          <w:szCs w:val="24"/>
        </w:rPr>
        <w:t xml:space="preserve"> </w:t>
      </w:r>
      <w:r w:rsidRPr="00E9269B">
        <w:rPr>
          <w:rFonts w:ascii="Cambria" w:hAnsi="Cambria" w:cstheme="majorBidi"/>
          <w:sz w:val="24"/>
          <w:szCs w:val="24"/>
          <w:lang w:val="en-ID"/>
        </w:rPr>
        <w:t xml:space="preserve"> </w:t>
      </w:r>
    </w:p>
    <w:p w:rsidR="00870695" w:rsidRDefault="00870695" w:rsidP="00870695">
      <w:pPr>
        <w:pStyle w:val="ListParagraph"/>
        <w:spacing w:line="240" w:lineRule="auto"/>
        <w:ind w:left="0" w:firstLine="567"/>
        <w:jc w:val="both"/>
        <w:rPr>
          <w:rFonts w:ascii="Cambria" w:hAnsi="Cambria" w:cstheme="majorBidi"/>
          <w:sz w:val="24"/>
          <w:szCs w:val="24"/>
          <w:lang w:val="en-ID"/>
        </w:rPr>
      </w:pPr>
      <w:r w:rsidRPr="00E9269B">
        <w:rPr>
          <w:rFonts w:ascii="Cambria" w:hAnsi="Cambria" w:cstheme="majorBidi"/>
          <w:sz w:val="24"/>
          <w:szCs w:val="24"/>
          <w:lang w:val="en-ID"/>
        </w:rPr>
        <w:t xml:space="preserve">Maksud dari sedekah, </w:t>
      </w:r>
      <w:r w:rsidRPr="00E9269B">
        <w:rPr>
          <w:rFonts w:ascii="Cambria" w:hAnsi="Cambria" w:cstheme="majorBidi"/>
          <w:i/>
          <w:iCs/>
          <w:sz w:val="24"/>
          <w:szCs w:val="24"/>
          <w:lang w:val="en-ID"/>
        </w:rPr>
        <w:t>pertama</w:t>
      </w:r>
      <w:r w:rsidRPr="00E9269B">
        <w:rPr>
          <w:rFonts w:ascii="Cambria" w:hAnsi="Cambria" w:cstheme="majorBidi"/>
          <w:sz w:val="24"/>
          <w:szCs w:val="24"/>
          <w:lang w:val="en-ID"/>
        </w:rPr>
        <w:t xml:space="preserve"> adalah bersedekah kepada orang yang mengalami kesulitan dan tidak boleh bersedekah kepada orang lain. </w:t>
      </w:r>
      <w:r w:rsidRPr="00E9269B">
        <w:rPr>
          <w:rFonts w:ascii="Cambria" w:hAnsi="Cambria" w:cstheme="majorBidi"/>
          <w:i/>
          <w:iCs/>
          <w:sz w:val="24"/>
          <w:szCs w:val="24"/>
          <w:lang w:val="en-ID"/>
        </w:rPr>
        <w:t>Kedua</w:t>
      </w:r>
      <w:r w:rsidRPr="00E9269B">
        <w:rPr>
          <w:rFonts w:ascii="Cambria" w:hAnsi="Cambria" w:cstheme="majorBidi"/>
          <w:sz w:val="24"/>
          <w:szCs w:val="24"/>
          <w:lang w:val="en-ID"/>
        </w:rPr>
        <w:t>, menangguhkan karena berdasarkan hadis bahwa menangguhkan itu sedekah. Setiap hari tangguhan, dihitung satu sedekah</w:t>
      </w:r>
      <w:r>
        <w:rPr>
          <w:rFonts w:ascii="Cambria" w:hAnsi="Cambria" w:cstheme="majorBidi"/>
          <w:sz w:val="24"/>
          <w:szCs w:val="24"/>
        </w:rPr>
        <w:t xml:space="preserve"> (</w:t>
      </w:r>
      <w:r>
        <w:rPr>
          <w:rFonts w:ascii="Cambria" w:hAnsi="Cambria" w:cstheme="majorBidi"/>
          <w:sz w:val="24"/>
          <w:szCs w:val="24"/>
          <w:lang w:val="en-ID"/>
        </w:rPr>
        <w:t>a</w:t>
      </w:r>
      <w:r w:rsidRPr="00E9269B">
        <w:rPr>
          <w:rFonts w:ascii="Cambria" w:hAnsi="Cambria" w:cstheme="majorBidi"/>
          <w:sz w:val="24"/>
          <w:szCs w:val="24"/>
        </w:rPr>
        <w:t xml:space="preserve">l-Razi, </w:t>
      </w:r>
      <w:r w:rsidRPr="00E9269B">
        <w:rPr>
          <w:rFonts w:ascii="Cambria" w:hAnsi="Cambria" w:cstheme="majorBidi"/>
          <w:sz w:val="24"/>
          <w:szCs w:val="24"/>
          <w:lang w:val="en-ID"/>
        </w:rPr>
        <w:t>1981). Sementara, menurut Ibn Arabi ayat tersebut menganjurkan untuk menangguhkan orang yang berada dalam kesulitan sampai berada dalam kemudahan. Jika, merelakan secara total itu lebih baik (Ibn Arabi, 1989).</w:t>
      </w:r>
    </w:p>
    <w:p w:rsidR="00870695" w:rsidRPr="00127985" w:rsidRDefault="00870695" w:rsidP="00870695">
      <w:pPr>
        <w:pStyle w:val="ListParagraph"/>
        <w:spacing w:line="240" w:lineRule="auto"/>
        <w:ind w:left="0" w:firstLine="567"/>
        <w:jc w:val="both"/>
        <w:rPr>
          <w:rFonts w:ascii="Cambria" w:hAnsi="Cambria" w:cstheme="majorBidi"/>
          <w:sz w:val="24"/>
          <w:szCs w:val="24"/>
          <w:lang w:val="en-ID"/>
        </w:rPr>
      </w:pPr>
      <w:r>
        <w:rPr>
          <w:rFonts w:ascii="Cambria" w:hAnsi="Cambria" w:cstheme="majorBidi"/>
          <w:sz w:val="24"/>
          <w:szCs w:val="24"/>
          <w:lang w:val="en-ID"/>
        </w:rPr>
        <w:t>Jadi, penafsiran al-</w:t>
      </w:r>
      <w:r w:rsidRPr="00E9269B">
        <w:rPr>
          <w:rFonts w:ascii="Cambria" w:hAnsi="Cambria" w:cstheme="majorBidi"/>
          <w:sz w:val="24"/>
          <w:szCs w:val="24"/>
        </w:rPr>
        <w:t>Baidawi</w:t>
      </w:r>
      <w:r>
        <w:rPr>
          <w:rFonts w:ascii="Cambria" w:hAnsi="Cambria" w:cstheme="majorBidi"/>
          <w:sz w:val="24"/>
          <w:szCs w:val="24"/>
          <w:lang w:val="en-ID"/>
        </w:rPr>
        <w:t xml:space="preserve"> dan a</w:t>
      </w:r>
      <w:r w:rsidRPr="00E9269B">
        <w:rPr>
          <w:rFonts w:ascii="Cambria" w:hAnsi="Cambria" w:cstheme="majorBidi"/>
          <w:sz w:val="24"/>
          <w:szCs w:val="24"/>
        </w:rPr>
        <w:t>l-Razi</w:t>
      </w:r>
      <w:r>
        <w:rPr>
          <w:rFonts w:ascii="Cambria" w:hAnsi="Cambria" w:cstheme="majorBidi"/>
          <w:sz w:val="24"/>
          <w:szCs w:val="24"/>
          <w:lang w:val="en-ID"/>
        </w:rPr>
        <w:t xml:space="preserve"> berkaitan ayat tersebut esensinya sama, yaitu memberikan penangguhan terhadap orang yang berhutang. Penangguhan diberikan, tatkala orang yang berhutang dalam keadaan belum memiliki kemampuan membayar. </w:t>
      </w:r>
      <w:r w:rsidRPr="00127985">
        <w:rPr>
          <w:rFonts w:ascii="Cambria" w:hAnsi="Cambria" w:cstheme="majorBidi"/>
          <w:sz w:val="24"/>
          <w:szCs w:val="24"/>
          <w:lang w:val="en-ID"/>
        </w:rPr>
        <w:t>Bila si pemberi hutang merelakan</w:t>
      </w:r>
      <w:r>
        <w:rPr>
          <w:rFonts w:ascii="Cambria" w:hAnsi="Cambria" w:cstheme="majorBidi"/>
          <w:sz w:val="24"/>
          <w:szCs w:val="24"/>
          <w:lang w:val="en-ID"/>
        </w:rPr>
        <w:t xml:space="preserve"> terhadap hutangnya</w:t>
      </w:r>
      <w:r w:rsidRPr="00127985">
        <w:rPr>
          <w:rFonts w:ascii="Cambria" w:hAnsi="Cambria" w:cstheme="majorBidi"/>
          <w:sz w:val="24"/>
          <w:szCs w:val="24"/>
          <w:lang w:val="en-ID"/>
        </w:rPr>
        <w:t xml:space="preserve">, maka mensedekahkan itu lebih baik.  </w:t>
      </w:r>
    </w:p>
    <w:p w:rsidR="00870695" w:rsidRPr="00F26FD8" w:rsidRDefault="00870695" w:rsidP="00870695">
      <w:pPr>
        <w:numPr>
          <w:ilvl w:val="1"/>
          <w:numId w:val="2"/>
        </w:numPr>
        <w:spacing w:before="240" w:after="120" w:line="276" w:lineRule="auto"/>
        <w:ind w:left="426" w:hanging="426"/>
        <w:jc w:val="both"/>
        <w:rPr>
          <w:rFonts w:ascii="Cambria" w:hAnsi="Cambria"/>
          <w:b/>
          <w:sz w:val="24"/>
        </w:rPr>
      </w:pPr>
      <w:r w:rsidRPr="00F26FD8">
        <w:rPr>
          <w:rFonts w:ascii="Cambria" w:hAnsi="Cambria"/>
          <w:b/>
          <w:sz w:val="24"/>
          <w:szCs w:val="24"/>
        </w:rPr>
        <w:t xml:space="preserve">Tinjauan Hukum Ayat-Ayat Berkaitan dengan </w:t>
      </w:r>
      <w:r>
        <w:rPr>
          <w:rFonts w:ascii="Cambria" w:hAnsi="Cambria"/>
          <w:b/>
          <w:sz w:val="24"/>
          <w:szCs w:val="24"/>
          <w:lang w:val="en-ID"/>
        </w:rPr>
        <w:t xml:space="preserve">Ta’zir dan </w:t>
      </w:r>
      <w:r w:rsidRPr="00F26FD8">
        <w:rPr>
          <w:rFonts w:ascii="Cambria" w:hAnsi="Cambria"/>
          <w:b/>
          <w:sz w:val="24"/>
          <w:szCs w:val="24"/>
        </w:rPr>
        <w:t>Ta’wid</w:t>
      </w:r>
      <w:r w:rsidRPr="00F26FD8">
        <w:rPr>
          <w:rFonts w:ascii="Cambria" w:hAnsi="Cambria"/>
          <w:b/>
          <w:sz w:val="24"/>
        </w:rPr>
        <w:t>h</w:t>
      </w:r>
    </w:p>
    <w:p w:rsidR="00870695" w:rsidRPr="00F26FD8" w:rsidRDefault="00870695" w:rsidP="00870695">
      <w:pPr>
        <w:pStyle w:val="ListParagraph"/>
        <w:numPr>
          <w:ilvl w:val="2"/>
          <w:numId w:val="2"/>
        </w:numPr>
        <w:spacing w:after="200" w:line="240" w:lineRule="auto"/>
        <w:contextualSpacing/>
        <w:jc w:val="both"/>
        <w:rPr>
          <w:rFonts w:ascii="Cambria" w:hAnsi="Cambria" w:cstheme="majorBidi"/>
          <w:b/>
          <w:bCs/>
          <w:sz w:val="24"/>
          <w:szCs w:val="24"/>
          <w:lang w:val="en-ID"/>
        </w:rPr>
      </w:pPr>
      <w:r w:rsidRPr="00F26FD8">
        <w:rPr>
          <w:rFonts w:ascii="Cambria" w:hAnsi="Cambria" w:cstheme="majorBidi"/>
          <w:b/>
          <w:bCs/>
          <w:sz w:val="24"/>
          <w:szCs w:val="24"/>
          <w:lang w:val="en-ID"/>
        </w:rPr>
        <w:t>Menunaikan Akad Wajib</w:t>
      </w:r>
    </w:p>
    <w:p w:rsidR="00870695" w:rsidRPr="00F26FD8" w:rsidRDefault="00870695" w:rsidP="00870695">
      <w:pPr>
        <w:pStyle w:val="ListParagraph"/>
        <w:spacing w:line="240" w:lineRule="auto"/>
        <w:ind w:left="0" w:firstLine="567"/>
        <w:jc w:val="both"/>
        <w:rPr>
          <w:rFonts w:ascii="Cambria" w:hAnsi="Cambria" w:cstheme="majorBidi"/>
          <w:sz w:val="24"/>
          <w:szCs w:val="24"/>
          <w:lang w:val="en-ID"/>
        </w:rPr>
      </w:pPr>
      <w:r w:rsidRPr="00F26FD8">
        <w:rPr>
          <w:rFonts w:ascii="Cambria" w:hAnsi="Cambria" w:cstheme="majorBidi"/>
          <w:sz w:val="24"/>
          <w:szCs w:val="24"/>
          <w:lang w:val="en-ID"/>
        </w:rPr>
        <w:t xml:space="preserve">Bila merujuk pada ayat-ayat yang telah penulis sebutkan, maka menunaikan akad oleh </w:t>
      </w:r>
      <w:r>
        <w:rPr>
          <w:rFonts w:ascii="Cambria" w:hAnsi="Cambria" w:cstheme="majorBidi"/>
          <w:sz w:val="24"/>
          <w:szCs w:val="24"/>
          <w:lang w:val="en-ID"/>
        </w:rPr>
        <w:t xml:space="preserve">para pihak </w:t>
      </w:r>
      <w:r w:rsidRPr="00F26FD8">
        <w:rPr>
          <w:rFonts w:ascii="Cambria" w:hAnsi="Cambria" w:cstheme="majorBidi"/>
          <w:sz w:val="24"/>
          <w:szCs w:val="24"/>
          <w:lang w:val="en-ID"/>
        </w:rPr>
        <w:t xml:space="preserve">yang berakad hukumnya wajib. Tentu saja, akad yang ditunaikan harus merujuk </w:t>
      </w:r>
      <w:r>
        <w:rPr>
          <w:rFonts w:ascii="Cambria" w:hAnsi="Cambria" w:cstheme="majorBidi"/>
          <w:sz w:val="24"/>
          <w:szCs w:val="24"/>
          <w:lang w:val="en-ID"/>
        </w:rPr>
        <w:t xml:space="preserve">terhadap </w:t>
      </w:r>
      <w:r w:rsidRPr="00F26FD8">
        <w:rPr>
          <w:rFonts w:ascii="Cambria" w:hAnsi="Cambria" w:cstheme="majorBidi"/>
          <w:sz w:val="24"/>
          <w:szCs w:val="24"/>
          <w:lang w:val="en-ID"/>
        </w:rPr>
        <w:t xml:space="preserve">apa-apa yang diperjanjikan dalam akad. Sehingga </w:t>
      </w:r>
      <w:r>
        <w:rPr>
          <w:rFonts w:ascii="Cambria" w:hAnsi="Cambria" w:cstheme="majorBidi"/>
          <w:sz w:val="24"/>
          <w:szCs w:val="24"/>
          <w:lang w:val="en-ID"/>
        </w:rPr>
        <w:t xml:space="preserve">para pihak </w:t>
      </w:r>
      <w:r w:rsidRPr="00F26FD8">
        <w:rPr>
          <w:rFonts w:ascii="Cambria" w:hAnsi="Cambria" w:cstheme="majorBidi"/>
          <w:sz w:val="24"/>
          <w:szCs w:val="24"/>
          <w:lang w:val="en-ID"/>
        </w:rPr>
        <w:t xml:space="preserve">yang berkad </w:t>
      </w:r>
      <w:r>
        <w:rPr>
          <w:rFonts w:ascii="Cambria" w:hAnsi="Cambria" w:cstheme="majorBidi"/>
          <w:sz w:val="24"/>
          <w:szCs w:val="24"/>
          <w:lang w:val="en-ID"/>
        </w:rPr>
        <w:t xml:space="preserve">secara otomatis mengikat. </w:t>
      </w:r>
      <w:r w:rsidRPr="00F26FD8">
        <w:rPr>
          <w:rFonts w:ascii="Cambria" w:hAnsi="Cambria" w:cstheme="majorBidi"/>
          <w:sz w:val="24"/>
          <w:szCs w:val="24"/>
          <w:lang w:val="en-ID"/>
        </w:rPr>
        <w:t>Karena mengikat, bila</w:t>
      </w:r>
      <w:r>
        <w:rPr>
          <w:rFonts w:ascii="Cambria" w:hAnsi="Cambria" w:cstheme="majorBidi"/>
          <w:sz w:val="24"/>
          <w:szCs w:val="24"/>
          <w:lang w:val="en-ID"/>
        </w:rPr>
        <w:t xml:space="preserve"> para pihak </w:t>
      </w:r>
      <w:r w:rsidRPr="00F26FD8">
        <w:rPr>
          <w:rFonts w:ascii="Cambria" w:hAnsi="Cambria" w:cstheme="majorBidi"/>
          <w:sz w:val="24"/>
          <w:szCs w:val="24"/>
          <w:lang w:val="en-ID"/>
        </w:rPr>
        <w:t>tidak melaksanakan akadnya, maka</w:t>
      </w:r>
      <w:r>
        <w:rPr>
          <w:rFonts w:ascii="Cambria" w:hAnsi="Cambria" w:cstheme="majorBidi"/>
          <w:sz w:val="24"/>
          <w:szCs w:val="24"/>
          <w:lang w:val="en-ID"/>
        </w:rPr>
        <w:t xml:space="preserve"> pihak yang dirugikan </w:t>
      </w:r>
      <w:r w:rsidRPr="00F26FD8">
        <w:rPr>
          <w:rFonts w:ascii="Cambria" w:hAnsi="Cambria" w:cstheme="majorBidi"/>
          <w:sz w:val="24"/>
          <w:szCs w:val="24"/>
          <w:lang w:val="en-ID"/>
        </w:rPr>
        <w:t xml:space="preserve">boleh melakukan tuntutan hukum. Sehingga pihak yang dirugikan boleh menuntut pihak yang merugikan dirinya. </w:t>
      </w:r>
    </w:p>
    <w:p w:rsidR="00870695" w:rsidRPr="00F26FD8" w:rsidRDefault="00870695" w:rsidP="00870695">
      <w:pPr>
        <w:pStyle w:val="ListParagraph"/>
        <w:numPr>
          <w:ilvl w:val="2"/>
          <w:numId w:val="2"/>
        </w:numPr>
        <w:spacing w:after="200" w:line="240" w:lineRule="auto"/>
        <w:contextualSpacing/>
        <w:jc w:val="both"/>
        <w:rPr>
          <w:rFonts w:ascii="Cambria" w:hAnsi="Cambria" w:cstheme="majorBidi"/>
          <w:b/>
          <w:bCs/>
          <w:sz w:val="24"/>
          <w:szCs w:val="24"/>
          <w:lang w:val="en-ID"/>
        </w:rPr>
      </w:pPr>
      <w:r w:rsidRPr="00F26FD8">
        <w:rPr>
          <w:rFonts w:ascii="Cambria" w:hAnsi="Cambria" w:cstheme="majorBidi"/>
          <w:b/>
          <w:bCs/>
          <w:sz w:val="24"/>
          <w:szCs w:val="24"/>
          <w:lang w:val="en-ID"/>
        </w:rPr>
        <w:t>Pertanggung Jawaban Atas Kerugian Akad</w:t>
      </w:r>
    </w:p>
    <w:p w:rsidR="00870695" w:rsidRPr="00F26FD8" w:rsidRDefault="00870695" w:rsidP="00870695">
      <w:pPr>
        <w:pStyle w:val="ListParagraph"/>
        <w:spacing w:line="240" w:lineRule="auto"/>
        <w:ind w:left="0" w:firstLine="567"/>
        <w:jc w:val="both"/>
        <w:rPr>
          <w:rFonts w:ascii="Cambria" w:hAnsi="Cambria" w:cstheme="majorBidi"/>
          <w:sz w:val="24"/>
          <w:szCs w:val="24"/>
          <w:lang w:val="en-ID"/>
        </w:rPr>
      </w:pPr>
      <w:r w:rsidRPr="00F26FD8">
        <w:rPr>
          <w:rFonts w:ascii="Cambria" w:hAnsi="Cambria" w:cstheme="majorBidi"/>
          <w:sz w:val="24"/>
          <w:szCs w:val="24"/>
          <w:lang w:val="en-ID"/>
        </w:rPr>
        <w:t>Pertanggung jawaban setiap akad yang telah diperjanjikan antara</w:t>
      </w:r>
      <w:r>
        <w:rPr>
          <w:rFonts w:ascii="Cambria" w:hAnsi="Cambria" w:cstheme="majorBidi"/>
          <w:sz w:val="24"/>
          <w:szCs w:val="24"/>
          <w:lang w:val="en-ID"/>
        </w:rPr>
        <w:t xml:space="preserve"> para pihak </w:t>
      </w:r>
      <w:r w:rsidRPr="00F26FD8">
        <w:rPr>
          <w:rFonts w:ascii="Cambria" w:hAnsi="Cambria" w:cstheme="majorBidi"/>
          <w:sz w:val="24"/>
          <w:szCs w:val="24"/>
          <w:lang w:val="en-ID"/>
        </w:rPr>
        <w:t xml:space="preserve">adalah wajib. </w:t>
      </w:r>
      <w:r>
        <w:rPr>
          <w:rFonts w:ascii="Cambria" w:hAnsi="Cambria" w:cstheme="majorBidi"/>
          <w:sz w:val="24"/>
          <w:szCs w:val="24"/>
          <w:lang w:val="en-ID"/>
        </w:rPr>
        <w:t>B</w:t>
      </w:r>
      <w:r w:rsidRPr="00F26FD8">
        <w:rPr>
          <w:rFonts w:ascii="Cambria" w:hAnsi="Cambria" w:cstheme="majorBidi"/>
          <w:sz w:val="24"/>
          <w:szCs w:val="24"/>
          <w:lang w:val="en-ID"/>
        </w:rPr>
        <w:t>ila ada kerugian atas akad yang dilaksanakan</w:t>
      </w:r>
      <w:r>
        <w:rPr>
          <w:rFonts w:ascii="Cambria" w:hAnsi="Cambria" w:cstheme="majorBidi"/>
          <w:sz w:val="24"/>
          <w:szCs w:val="24"/>
          <w:lang w:val="en-ID"/>
        </w:rPr>
        <w:t xml:space="preserve"> oleh para pihak, </w:t>
      </w:r>
      <w:r w:rsidRPr="00F26FD8">
        <w:rPr>
          <w:rFonts w:ascii="Cambria" w:hAnsi="Cambria" w:cstheme="majorBidi"/>
          <w:sz w:val="24"/>
          <w:szCs w:val="24"/>
          <w:lang w:val="en-ID"/>
        </w:rPr>
        <w:t xml:space="preserve">maka kerugian tersebut berhak untuk dituntut dan harus </w:t>
      </w:r>
      <w:r>
        <w:rPr>
          <w:rFonts w:ascii="Cambria" w:hAnsi="Cambria" w:cstheme="majorBidi"/>
          <w:sz w:val="24"/>
          <w:szCs w:val="24"/>
          <w:lang w:val="en-ID"/>
        </w:rPr>
        <w:t>ditunaikan (dibayarkan)</w:t>
      </w:r>
      <w:r w:rsidRPr="00F26FD8">
        <w:rPr>
          <w:rFonts w:ascii="Cambria" w:hAnsi="Cambria" w:cstheme="majorBidi"/>
          <w:sz w:val="24"/>
          <w:szCs w:val="24"/>
          <w:lang w:val="en-ID"/>
        </w:rPr>
        <w:t>. Tentu saja, kerugian tersebut harus didasarkan terhadap biaya riil (</w:t>
      </w:r>
      <w:r>
        <w:rPr>
          <w:rFonts w:ascii="Cambria" w:hAnsi="Cambria" w:cstheme="majorBidi"/>
          <w:i/>
          <w:iCs/>
          <w:sz w:val="24"/>
          <w:szCs w:val="24"/>
          <w:lang w:val="en-ID"/>
        </w:rPr>
        <w:t xml:space="preserve">real </w:t>
      </w:r>
      <w:r w:rsidRPr="00F26FD8">
        <w:rPr>
          <w:rFonts w:ascii="Cambria" w:hAnsi="Cambria" w:cstheme="majorBidi"/>
          <w:i/>
          <w:iCs/>
          <w:sz w:val="24"/>
          <w:szCs w:val="24"/>
          <w:lang w:val="en-ID"/>
        </w:rPr>
        <w:t>cost</w:t>
      </w:r>
      <w:r w:rsidRPr="00F26FD8">
        <w:rPr>
          <w:rFonts w:ascii="Cambria" w:hAnsi="Cambria" w:cstheme="majorBidi"/>
          <w:sz w:val="24"/>
          <w:szCs w:val="24"/>
          <w:lang w:val="en-ID"/>
        </w:rPr>
        <w:t xml:space="preserve">) yang dikeluarkan oleh pihak yang merasa dirugikan.  </w:t>
      </w:r>
    </w:p>
    <w:p w:rsidR="00870695" w:rsidRPr="00F26FD8" w:rsidRDefault="00870695" w:rsidP="00870695">
      <w:pPr>
        <w:pStyle w:val="ListParagraph"/>
        <w:numPr>
          <w:ilvl w:val="2"/>
          <w:numId w:val="2"/>
        </w:numPr>
        <w:spacing w:after="200" w:line="240" w:lineRule="auto"/>
        <w:contextualSpacing/>
        <w:jc w:val="both"/>
        <w:rPr>
          <w:rFonts w:ascii="Cambria" w:hAnsi="Cambria" w:cstheme="majorBidi"/>
          <w:b/>
          <w:bCs/>
          <w:sz w:val="24"/>
          <w:szCs w:val="24"/>
          <w:lang w:val="en-ID"/>
        </w:rPr>
      </w:pPr>
      <w:r w:rsidRPr="00F26FD8">
        <w:rPr>
          <w:rFonts w:ascii="Cambria" w:hAnsi="Cambria" w:cstheme="majorBidi"/>
          <w:b/>
          <w:bCs/>
          <w:sz w:val="24"/>
          <w:szCs w:val="24"/>
          <w:lang w:val="en-ID"/>
        </w:rPr>
        <w:t>Pemberian Keringanan Dalam Kerugian Akad</w:t>
      </w:r>
    </w:p>
    <w:p w:rsidR="00870695" w:rsidRPr="00BD1BAA" w:rsidRDefault="00870695" w:rsidP="00870695">
      <w:pPr>
        <w:pStyle w:val="ListParagraph"/>
        <w:spacing w:line="240" w:lineRule="auto"/>
        <w:ind w:left="0" w:firstLine="567"/>
        <w:jc w:val="both"/>
        <w:rPr>
          <w:rFonts w:ascii="Cambria" w:hAnsi="Cambria" w:cstheme="majorBidi"/>
          <w:sz w:val="24"/>
          <w:szCs w:val="24"/>
          <w:lang w:val="en-ID"/>
        </w:rPr>
      </w:pPr>
      <w:r w:rsidRPr="00F26FD8">
        <w:rPr>
          <w:rFonts w:ascii="Cambria" w:hAnsi="Cambria" w:cstheme="majorBidi"/>
          <w:sz w:val="24"/>
          <w:szCs w:val="24"/>
          <w:lang w:val="en-ID"/>
        </w:rPr>
        <w:t xml:space="preserve">Pemberian keringanan terhadap pihak yang harus memberikan ganti rugi (berhutang) harus dilakukan, hingga dirinya memiliki  kemampuan untuk membayar. Keringanan yang diberikan, misalnya memperpanjang tenggang waktu, mengurangi jumlah kerugian (utang), </w:t>
      </w:r>
      <w:r>
        <w:rPr>
          <w:rFonts w:ascii="Cambria" w:hAnsi="Cambria" w:cstheme="majorBidi"/>
          <w:sz w:val="24"/>
          <w:szCs w:val="24"/>
          <w:lang w:val="en-ID"/>
        </w:rPr>
        <w:t xml:space="preserve">atau </w:t>
      </w:r>
      <w:r w:rsidRPr="00F26FD8">
        <w:rPr>
          <w:rFonts w:ascii="Cambria" w:hAnsi="Cambria" w:cstheme="majorBidi"/>
          <w:sz w:val="24"/>
          <w:szCs w:val="24"/>
          <w:lang w:val="en-ID"/>
        </w:rPr>
        <w:t xml:space="preserve">lain sebagainya. </w:t>
      </w:r>
    </w:p>
    <w:p w:rsidR="00870695" w:rsidRPr="002027FF" w:rsidRDefault="00870695" w:rsidP="00870695">
      <w:pPr>
        <w:pStyle w:val="ListParagraph"/>
        <w:numPr>
          <w:ilvl w:val="2"/>
          <w:numId w:val="2"/>
        </w:numPr>
        <w:spacing w:after="200" w:line="240" w:lineRule="auto"/>
        <w:contextualSpacing/>
        <w:jc w:val="both"/>
        <w:rPr>
          <w:rFonts w:ascii="Cambria" w:hAnsi="Cambria" w:cstheme="majorBidi"/>
          <w:b/>
          <w:bCs/>
          <w:sz w:val="24"/>
          <w:szCs w:val="24"/>
          <w:lang w:val="en-ID"/>
        </w:rPr>
      </w:pPr>
      <w:r w:rsidRPr="002027FF">
        <w:rPr>
          <w:rFonts w:ascii="Cambria" w:hAnsi="Cambria" w:cstheme="majorBidi"/>
          <w:b/>
          <w:bCs/>
          <w:sz w:val="24"/>
          <w:szCs w:val="24"/>
          <w:lang w:val="en-ID"/>
        </w:rPr>
        <w:t>Pelunasan Akad Dengan Cara Menghalalkan</w:t>
      </w:r>
    </w:p>
    <w:p w:rsidR="00870695" w:rsidRDefault="00870695" w:rsidP="00870695">
      <w:pPr>
        <w:pStyle w:val="ListParagraph"/>
        <w:spacing w:line="240" w:lineRule="auto"/>
        <w:ind w:left="0" w:firstLine="567"/>
        <w:jc w:val="both"/>
        <w:rPr>
          <w:rFonts w:ascii="Cambria" w:hAnsi="Cambria" w:cstheme="majorBidi"/>
          <w:sz w:val="24"/>
          <w:szCs w:val="24"/>
          <w:lang w:val="en-ID"/>
        </w:rPr>
      </w:pPr>
      <w:r w:rsidRPr="002027FF">
        <w:rPr>
          <w:rFonts w:ascii="Cambria" w:hAnsi="Cambria" w:cstheme="majorBidi"/>
          <w:sz w:val="24"/>
          <w:szCs w:val="24"/>
          <w:lang w:val="en-ID"/>
        </w:rPr>
        <w:t>Bila orang yang memberikan kerugian (berhutang) tidak memiliki kemampuan untuk membayar, padahal orang yang dirugikan (pemberi hutang) telah memberikan keringanan, maka menghalalkan yang menjadi tanggungan itu lebih baik.</w:t>
      </w:r>
    </w:p>
    <w:p w:rsidR="00870695" w:rsidRPr="002027FF" w:rsidRDefault="00870695" w:rsidP="00870695">
      <w:pPr>
        <w:pStyle w:val="ListParagraph"/>
        <w:spacing w:line="240" w:lineRule="auto"/>
        <w:ind w:left="0" w:firstLine="567"/>
        <w:jc w:val="both"/>
        <w:rPr>
          <w:rFonts w:ascii="Cambria" w:hAnsi="Cambria" w:cstheme="majorBidi"/>
          <w:sz w:val="24"/>
          <w:szCs w:val="24"/>
          <w:lang w:val="en-ID"/>
        </w:rPr>
      </w:pPr>
      <w:r w:rsidRPr="002027FF">
        <w:rPr>
          <w:rFonts w:ascii="Cambria" w:hAnsi="Cambria" w:cstheme="majorBidi"/>
          <w:sz w:val="24"/>
          <w:szCs w:val="24"/>
          <w:lang w:val="en-ID"/>
        </w:rPr>
        <w:t xml:space="preserve"> </w:t>
      </w:r>
    </w:p>
    <w:p w:rsidR="00870695" w:rsidRPr="002027FF" w:rsidRDefault="00870695" w:rsidP="00870695">
      <w:pPr>
        <w:numPr>
          <w:ilvl w:val="1"/>
          <w:numId w:val="2"/>
        </w:numPr>
        <w:spacing w:before="240" w:after="120" w:line="276" w:lineRule="auto"/>
        <w:ind w:left="426" w:hanging="426"/>
        <w:jc w:val="both"/>
        <w:rPr>
          <w:rFonts w:ascii="Cambria" w:hAnsi="Cambria"/>
          <w:b/>
          <w:sz w:val="24"/>
          <w:szCs w:val="24"/>
        </w:rPr>
      </w:pPr>
      <w:r w:rsidRPr="002027FF">
        <w:rPr>
          <w:rFonts w:ascii="Cambria" w:hAnsi="Cambria"/>
          <w:b/>
          <w:sz w:val="24"/>
          <w:szCs w:val="24"/>
          <w:lang w:val="en-ID"/>
        </w:rPr>
        <w:t xml:space="preserve">Analisis Penerapan </w:t>
      </w:r>
      <w:r>
        <w:rPr>
          <w:rFonts w:ascii="Cambria" w:hAnsi="Cambria"/>
          <w:b/>
          <w:sz w:val="24"/>
          <w:szCs w:val="24"/>
          <w:lang w:val="en-ID"/>
        </w:rPr>
        <w:t xml:space="preserve">Ta’widh dan Ta’zir </w:t>
      </w:r>
      <w:r w:rsidRPr="002027FF">
        <w:rPr>
          <w:rFonts w:ascii="Cambria" w:hAnsi="Cambria"/>
          <w:b/>
          <w:sz w:val="24"/>
          <w:szCs w:val="24"/>
          <w:lang w:val="en-ID"/>
        </w:rPr>
        <w:t xml:space="preserve">di </w:t>
      </w:r>
      <w:r>
        <w:rPr>
          <w:rFonts w:ascii="Cambria" w:hAnsi="Cambria"/>
          <w:b/>
          <w:sz w:val="24"/>
          <w:szCs w:val="24"/>
          <w:lang w:val="en-ID"/>
        </w:rPr>
        <w:t>Industri Perbankan</w:t>
      </w:r>
    </w:p>
    <w:p w:rsidR="00870695" w:rsidRPr="00BE067A" w:rsidRDefault="00870695" w:rsidP="00870695">
      <w:pPr>
        <w:pStyle w:val="ListParagraph"/>
        <w:spacing w:line="240" w:lineRule="auto"/>
        <w:ind w:left="0" w:firstLine="567"/>
        <w:jc w:val="both"/>
        <w:rPr>
          <w:rFonts w:ascii="Cambria" w:hAnsi="Cambria" w:cstheme="majorBidi"/>
          <w:sz w:val="24"/>
          <w:szCs w:val="24"/>
        </w:rPr>
      </w:pPr>
      <w:r w:rsidRPr="008D161C">
        <w:rPr>
          <w:rFonts w:ascii="Cambria" w:hAnsi="Cambria" w:cstheme="majorBidi"/>
          <w:sz w:val="24"/>
          <w:szCs w:val="24"/>
          <w:lang w:val="en-ID"/>
        </w:rPr>
        <w:t>P</w:t>
      </w:r>
      <w:r>
        <w:rPr>
          <w:rFonts w:ascii="Cambria" w:hAnsi="Cambria" w:cstheme="majorBidi"/>
          <w:sz w:val="24"/>
          <w:szCs w:val="24"/>
        </w:rPr>
        <w:t xml:space="preserve">erbankan </w:t>
      </w:r>
      <w:r>
        <w:rPr>
          <w:rFonts w:ascii="Cambria" w:hAnsi="Cambria" w:cstheme="majorBidi"/>
          <w:sz w:val="24"/>
          <w:szCs w:val="24"/>
          <w:lang w:val="en-ID"/>
        </w:rPr>
        <w:t>S</w:t>
      </w:r>
      <w:r w:rsidRPr="008D161C">
        <w:rPr>
          <w:rFonts w:ascii="Cambria" w:hAnsi="Cambria" w:cstheme="majorBidi"/>
          <w:sz w:val="24"/>
          <w:szCs w:val="24"/>
        </w:rPr>
        <w:t xml:space="preserve">yariah di Indonesia setiap tahunnya mengalam peningkatan, walaupun tidak </w:t>
      </w:r>
      <w:r>
        <w:rPr>
          <w:rFonts w:ascii="Cambria" w:hAnsi="Cambria" w:cstheme="majorBidi"/>
          <w:sz w:val="24"/>
          <w:szCs w:val="24"/>
          <w:lang w:val="en-ID"/>
        </w:rPr>
        <w:t xml:space="preserve">terlalu </w:t>
      </w:r>
      <w:r w:rsidRPr="008D161C">
        <w:rPr>
          <w:rFonts w:ascii="Cambria" w:hAnsi="Cambria" w:cstheme="majorBidi"/>
          <w:sz w:val="24"/>
          <w:szCs w:val="24"/>
        </w:rPr>
        <w:t>signifikan. Adanya peningkatan</w:t>
      </w:r>
      <w:r>
        <w:rPr>
          <w:rFonts w:ascii="Cambria" w:hAnsi="Cambria" w:cstheme="majorBidi"/>
          <w:sz w:val="24"/>
          <w:szCs w:val="24"/>
        </w:rPr>
        <w:t xml:space="preserve"> </w:t>
      </w:r>
      <w:r>
        <w:rPr>
          <w:rFonts w:ascii="Cambria" w:hAnsi="Cambria" w:cstheme="majorBidi"/>
          <w:sz w:val="24"/>
          <w:szCs w:val="24"/>
          <w:lang w:val="en-ID"/>
        </w:rPr>
        <w:t>P</w:t>
      </w:r>
      <w:r>
        <w:rPr>
          <w:rFonts w:ascii="Cambria" w:hAnsi="Cambria" w:cstheme="majorBidi"/>
          <w:sz w:val="24"/>
          <w:szCs w:val="24"/>
        </w:rPr>
        <w:t xml:space="preserve">erbankan </w:t>
      </w:r>
      <w:r>
        <w:rPr>
          <w:rFonts w:ascii="Cambria" w:hAnsi="Cambria" w:cstheme="majorBidi"/>
          <w:sz w:val="24"/>
          <w:szCs w:val="24"/>
          <w:lang w:val="en-ID"/>
        </w:rPr>
        <w:t>S</w:t>
      </w:r>
      <w:r w:rsidRPr="008D161C">
        <w:rPr>
          <w:rFonts w:ascii="Cambria" w:hAnsi="Cambria" w:cstheme="majorBidi"/>
          <w:sz w:val="24"/>
          <w:szCs w:val="24"/>
        </w:rPr>
        <w:t>yariah, baik dari sisi aset ataupun jumlah bank, tentu memberikan dampak positif terhadap pengembangan ekonomi masyarakat Indonesi</w:t>
      </w:r>
      <w:r>
        <w:rPr>
          <w:rFonts w:ascii="Cambria" w:hAnsi="Cambria" w:cstheme="majorBidi"/>
          <w:sz w:val="24"/>
          <w:szCs w:val="24"/>
        </w:rPr>
        <w:t>a. Hal tersebut, diperkuat oleh</w:t>
      </w:r>
      <w:r w:rsidRPr="00BE067A">
        <w:rPr>
          <w:rFonts w:ascii="Cambria" w:hAnsi="Cambria" w:cstheme="majorBidi"/>
          <w:sz w:val="24"/>
          <w:szCs w:val="24"/>
        </w:rPr>
        <w:t xml:space="preserve"> </w:t>
      </w:r>
      <w:r w:rsidRPr="008D161C">
        <w:rPr>
          <w:rFonts w:ascii="Cambria" w:hAnsi="Cambria" w:cstheme="majorBidi"/>
          <w:sz w:val="24"/>
          <w:szCs w:val="24"/>
        </w:rPr>
        <w:t>Adinugraha; Kadarningsih;</w:t>
      </w:r>
      <w:r>
        <w:rPr>
          <w:rFonts w:ascii="Cambria" w:hAnsi="Cambria" w:cstheme="majorBidi"/>
          <w:sz w:val="24"/>
          <w:szCs w:val="24"/>
        </w:rPr>
        <w:t xml:space="preserve"> dan Saputro, bahwa keberadaan </w:t>
      </w:r>
      <w:r w:rsidRPr="00BE067A">
        <w:rPr>
          <w:rFonts w:ascii="Cambria" w:hAnsi="Cambria" w:cstheme="majorBidi"/>
          <w:sz w:val="24"/>
          <w:szCs w:val="24"/>
        </w:rPr>
        <w:t>P</w:t>
      </w:r>
      <w:r w:rsidRPr="008D161C">
        <w:rPr>
          <w:rFonts w:ascii="Cambria" w:hAnsi="Cambria" w:cstheme="majorBidi"/>
          <w:sz w:val="24"/>
          <w:szCs w:val="24"/>
        </w:rPr>
        <w:t>erbank</w:t>
      </w:r>
      <w:r>
        <w:rPr>
          <w:rFonts w:ascii="Cambria" w:hAnsi="Cambria" w:cstheme="majorBidi"/>
          <w:sz w:val="24"/>
          <w:szCs w:val="24"/>
        </w:rPr>
        <w:t xml:space="preserve">an </w:t>
      </w:r>
      <w:r w:rsidRPr="00BE067A">
        <w:rPr>
          <w:rFonts w:ascii="Cambria" w:hAnsi="Cambria" w:cstheme="majorBidi"/>
          <w:sz w:val="24"/>
          <w:szCs w:val="24"/>
        </w:rPr>
        <w:t>S</w:t>
      </w:r>
      <w:r w:rsidRPr="008D161C">
        <w:rPr>
          <w:rFonts w:ascii="Cambria" w:hAnsi="Cambria" w:cstheme="majorBidi"/>
          <w:sz w:val="24"/>
          <w:szCs w:val="24"/>
        </w:rPr>
        <w:t xml:space="preserve">yariah </w:t>
      </w:r>
      <w:r>
        <w:rPr>
          <w:rFonts w:ascii="Cambria" w:hAnsi="Cambria" w:cstheme="majorBidi"/>
          <w:sz w:val="24"/>
          <w:szCs w:val="24"/>
          <w:lang w:val="en-ID"/>
        </w:rPr>
        <w:t xml:space="preserve">memiliki peran </w:t>
      </w:r>
      <w:r w:rsidRPr="008D161C">
        <w:rPr>
          <w:rFonts w:ascii="Cambria" w:hAnsi="Cambria" w:cstheme="majorBidi"/>
          <w:sz w:val="24"/>
          <w:szCs w:val="24"/>
        </w:rPr>
        <w:t>strategis dalam pengembangan kegiatan perekonomian di Indonesia (Hendri Hermawan</w:t>
      </w:r>
      <w:r w:rsidRPr="00BE067A">
        <w:rPr>
          <w:rFonts w:ascii="Cambria" w:hAnsi="Cambria" w:cstheme="majorBidi"/>
          <w:sz w:val="24"/>
          <w:szCs w:val="24"/>
        </w:rPr>
        <w:t>,</w:t>
      </w:r>
      <w:r w:rsidRPr="008D161C">
        <w:rPr>
          <w:rFonts w:ascii="Cambria" w:hAnsi="Cambria" w:cstheme="majorBidi"/>
          <w:sz w:val="24"/>
          <w:szCs w:val="24"/>
        </w:rPr>
        <w:t xml:space="preserve"> Adinugraha &amp; Ana Kadarningsih, 2018).</w:t>
      </w:r>
    </w:p>
    <w:p w:rsidR="00870695" w:rsidRPr="002027FF" w:rsidRDefault="00870695" w:rsidP="00870695">
      <w:pPr>
        <w:pStyle w:val="ListParagraph"/>
        <w:spacing w:line="240" w:lineRule="auto"/>
        <w:ind w:left="0" w:firstLine="567"/>
        <w:jc w:val="both"/>
        <w:rPr>
          <w:rFonts w:ascii="Cambria" w:hAnsi="Cambria" w:cstheme="majorBidi"/>
          <w:sz w:val="24"/>
          <w:szCs w:val="24"/>
          <w:lang w:val="en-ID"/>
        </w:rPr>
      </w:pPr>
      <w:r>
        <w:rPr>
          <w:rFonts w:ascii="Cambria" w:hAnsi="Cambria" w:cstheme="majorBidi"/>
          <w:sz w:val="24"/>
          <w:szCs w:val="24"/>
        </w:rPr>
        <w:t xml:space="preserve">Artinya, keberadaan </w:t>
      </w:r>
      <w:r>
        <w:rPr>
          <w:rFonts w:ascii="Cambria" w:hAnsi="Cambria" w:cstheme="majorBidi"/>
          <w:sz w:val="24"/>
          <w:szCs w:val="24"/>
          <w:lang w:val="en-ID"/>
        </w:rPr>
        <w:t>P</w:t>
      </w:r>
      <w:r>
        <w:rPr>
          <w:rFonts w:ascii="Cambria" w:hAnsi="Cambria" w:cstheme="majorBidi"/>
          <w:sz w:val="24"/>
          <w:szCs w:val="24"/>
        </w:rPr>
        <w:t xml:space="preserve">erbankan </w:t>
      </w:r>
      <w:r>
        <w:rPr>
          <w:rFonts w:ascii="Cambria" w:hAnsi="Cambria" w:cstheme="majorBidi"/>
          <w:sz w:val="24"/>
          <w:szCs w:val="24"/>
          <w:lang w:val="en-ID"/>
        </w:rPr>
        <w:t>S</w:t>
      </w:r>
      <w:r w:rsidRPr="002027FF">
        <w:rPr>
          <w:rFonts w:ascii="Cambria" w:hAnsi="Cambria" w:cstheme="majorBidi"/>
          <w:sz w:val="24"/>
          <w:szCs w:val="24"/>
        </w:rPr>
        <w:t>yariah ikut mendorong laju pertumbuhan ekonomi—baik secara mikro maupun makro ekonomi. Karena, banyak man</w:t>
      </w:r>
      <w:r>
        <w:rPr>
          <w:rFonts w:ascii="Cambria" w:hAnsi="Cambria" w:cstheme="majorBidi"/>
          <w:sz w:val="24"/>
          <w:szCs w:val="24"/>
        </w:rPr>
        <w:t xml:space="preserve">faat yang telah diberikan oleh </w:t>
      </w:r>
      <w:r w:rsidRPr="00BE067A">
        <w:rPr>
          <w:rFonts w:ascii="Cambria" w:hAnsi="Cambria" w:cstheme="majorBidi"/>
          <w:sz w:val="24"/>
          <w:szCs w:val="24"/>
        </w:rPr>
        <w:t>P</w:t>
      </w:r>
      <w:r>
        <w:rPr>
          <w:rFonts w:ascii="Cambria" w:hAnsi="Cambria" w:cstheme="majorBidi"/>
          <w:sz w:val="24"/>
          <w:szCs w:val="24"/>
        </w:rPr>
        <w:t xml:space="preserve">erbankan </w:t>
      </w:r>
      <w:r w:rsidRPr="00BE067A">
        <w:rPr>
          <w:rFonts w:ascii="Cambria" w:hAnsi="Cambria" w:cstheme="majorBidi"/>
          <w:sz w:val="24"/>
          <w:szCs w:val="24"/>
        </w:rPr>
        <w:t>S</w:t>
      </w:r>
      <w:r w:rsidRPr="002027FF">
        <w:rPr>
          <w:rFonts w:ascii="Cambria" w:hAnsi="Cambria" w:cstheme="majorBidi"/>
          <w:sz w:val="24"/>
          <w:szCs w:val="24"/>
        </w:rPr>
        <w:t>yariah—baik bagi para pelaku usaha sebagai penambah modal untuk menghasilkan produk atau jasa, ataupun individu untuk pemenuhan kebutuhan konsumsi. Den</w:t>
      </w:r>
      <w:r>
        <w:rPr>
          <w:rFonts w:ascii="Cambria" w:hAnsi="Cambria" w:cstheme="majorBidi"/>
          <w:sz w:val="24"/>
          <w:szCs w:val="24"/>
        </w:rPr>
        <w:t xml:space="preserve">gan demikian, keberadaan </w:t>
      </w:r>
      <w:r>
        <w:rPr>
          <w:rFonts w:ascii="Cambria" w:hAnsi="Cambria" w:cstheme="majorBidi"/>
          <w:sz w:val="24"/>
          <w:szCs w:val="24"/>
          <w:lang w:val="en-ID"/>
        </w:rPr>
        <w:t>P</w:t>
      </w:r>
      <w:r>
        <w:rPr>
          <w:rFonts w:ascii="Cambria" w:hAnsi="Cambria" w:cstheme="majorBidi"/>
          <w:sz w:val="24"/>
          <w:szCs w:val="24"/>
        </w:rPr>
        <w:t xml:space="preserve">erbankan </w:t>
      </w:r>
      <w:r>
        <w:rPr>
          <w:rFonts w:ascii="Cambria" w:hAnsi="Cambria" w:cstheme="majorBidi"/>
          <w:sz w:val="24"/>
          <w:szCs w:val="24"/>
          <w:lang w:val="en-ID"/>
        </w:rPr>
        <w:t>S</w:t>
      </w:r>
      <w:r w:rsidRPr="002027FF">
        <w:rPr>
          <w:rFonts w:ascii="Cambria" w:hAnsi="Cambria" w:cstheme="majorBidi"/>
          <w:sz w:val="24"/>
          <w:szCs w:val="24"/>
        </w:rPr>
        <w:t xml:space="preserve">yariah memiliki andil yang cukup besar dalam membantu pengembangan ekonomi masyarakat Indonesia. Sehingga dukungan </w:t>
      </w:r>
      <w:r>
        <w:rPr>
          <w:rFonts w:ascii="Cambria" w:hAnsi="Cambria" w:cstheme="majorBidi"/>
          <w:sz w:val="24"/>
          <w:szCs w:val="24"/>
        </w:rPr>
        <w:t xml:space="preserve">untuk mengembangkan keberadaan </w:t>
      </w:r>
      <w:r>
        <w:rPr>
          <w:rFonts w:ascii="Cambria" w:hAnsi="Cambria" w:cstheme="majorBidi"/>
          <w:sz w:val="24"/>
          <w:szCs w:val="24"/>
          <w:lang w:val="en-ID"/>
        </w:rPr>
        <w:t>P</w:t>
      </w:r>
      <w:r>
        <w:rPr>
          <w:rFonts w:ascii="Cambria" w:hAnsi="Cambria" w:cstheme="majorBidi"/>
          <w:sz w:val="24"/>
          <w:szCs w:val="24"/>
        </w:rPr>
        <w:t xml:space="preserve">erbankan </w:t>
      </w:r>
      <w:r>
        <w:rPr>
          <w:rFonts w:ascii="Cambria" w:hAnsi="Cambria" w:cstheme="majorBidi"/>
          <w:sz w:val="24"/>
          <w:szCs w:val="24"/>
          <w:lang w:val="en-ID"/>
        </w:rPr>
        <w:t>S</w:t>
      </w:r>
      <w:r w:rsidRPr="002027FF">
        <w:rPr>
          <w:rFonts w:ascii="Cambria" w:hAnsi="Cambria" w:cstheme="majorBidi"/>
          <w:sz w:val="24"/>
          <w:szCs w:val="24"/>
        </w:rPr>
        <w:t>yariah harus terus dilakukan.</w:t>
      </w:r>
    </w:p>
    <w:p w:rsidR="00870695" w:rsidRDefault="00870695" w:rsidP="00870695">
      <w:pPr>
        <w:pStyle w:val="ListParagraph"/>
        <w:spacing w:line="240" w:lineRule="auto"/>
        <w:ind w:left="0" w:firstLine="567"/>
        <w:jc w:val="both"/>
        <w:rPr>
          <w:rFonts w:ascii="Cambria" w:hAnsi="Cambria"/>
          <w:sz w:val="24"/>
          <w:szCs w:val="24"/>
          <w:lang w:val="en-ID"/>
        </w:rPr>
      </w:pPr>
      <w:r w:rsidRPr="00BE067A">
        <w:rPr>
          <w:rFonts w:ascii="Cambria" w:hAnsi="Cambria" w:cstheme="majorBidi"/>
          <w:sz w:val="24"/>
          <w:szCs w:val="24"/>
          <w:lang w:val="en-ID"/>
        </w:rPr>
        <w:t>Perbankan Syariah sebagai lembaga keuangan yang berfungsi melakukan intermediari antara nasabah penyimpan dengan nasabah yang melakukan pembiayaan, sering kali dihadapkan terhadap pembiayaan macet (</w:t>
      </w:r>
      <w:r w:rsidRPr="00BE067A">
        <w:rPr>
          <w:rFonts w:ascii="Cambria" w:hAnsi="Cambria" w:cstheme="majorBidi"/>
          <w:i/>
          <w:iCs/>
          <w:sz w:val="24"/>
          <w:szCs w:val="24"/>
          <w:lang w:val="en-ID"/>
        </w:rPr>
        <w:t>non-performing finaning</w:t>
      </w:r>
      <w:r w:rsidRPr="00BE067A">
        <w:rPr>
          <w:rFonts w:ascii="Cambria" w:hAnsi="Cambria" w:cstheme="majorBidi"/>
          <w:sz w:val="24"/>
          <w:szCs w:val="24"/>
          <w:lang w:val="en-ID"/>
        </w:rPr>
        <w:t xml:space="preserve">). Dimana, pembiayaan macet, akan membuat kinerja yang dimiliki oleh bank menjadi buruk. Maka dari itu, DSN-MUI mengeluarkan </w:t>
      </w:r>
      <w:r w:rsidRPr="00BE067A">
        <w:rPr>
          <w:rFonts w:ascii="Cambria" w:hAnsi="Cambria" w:cstheme="majorBidi"/>
          <w:sz w:val="24"/>
          <w:szCs w:val="24"/>
        </w:rPr>
        <w:t>Fatwa</w:t>
      </w:r>
      <w:r w:rsidRPr="00BE067A">
        <w:rPr>
          <w:rFonts w:ascii="Cambria" w:hAnsi="Cambria" w:cstheme="majorBidi"/>
          <w:sz w:val="24"/>
          <w:szCs w:val="24"/>
          <w:lang w:val="en-ID"/>
        </w:rPr>
        <w:t xml:space="preserve"> No. 17 tentang Sanksi Atas Nasabah Mampu yang Menunda-Nunda Pembayaran; Fatwa No. 43 tentang Ganti Rugi (</w:t>
      </w:r>
      <w:r w:rsidRPr="00BE067A">
        <w:rPr>
          <w:rFonts w:ascii="Cambria" w:hAnsi="Cambria" w:cstheme="majorBidi"/>
          <w:i/>
          <w:iCs/>
          <w:sz w:val="24"/>
          <w:szCs w:val="24"/>
          <w:lang w:val="en-ID"/>
        </w:rPr>
        <w:t>Ta’widh</w:t>
      </w:r>
      <w:r w:rsidRPr="00BE067A">
        <w:rPr>
          <w:rFonts w:ascii="Cambria" w:hAnsi="Cambria" w:cstheme="majorBidi"/>
          <w:sz w:val="24"/>
          <w:szCs w:val="24"/>
          <w:lang w:val="en-ID"/>
        </w:rPr>
        <w:t>); dan Fatwa No. 1</w:t>
      </w:r>
      <w:r w:rsidRPr="00BE067A">
        <w:rPr>
          <w:rFonts w:ascii="Cambria" w:hAnsi="Cambria"/>
          <w:sz w:val="24"/>
          <w:szCs w:val="24"/>
        </w:rPr>
        <w:t>2</w:t>
      </w:r>
      <w:r w:rsidRPr="00BE067A">
        <w:rPr>
          <w:rFonts w:ascii="Cambria" w:hAnsi="Cambria"/>
          <w:sz w:val="24"/>
          <w:szCs w:val="24"/>
          <w:lang w:val="en-ID"/>
        </w:rPr>
        <w:t>9</w:t>
      </w:r>
      <w:r>
        <w:rPr>
          <w:rFonts w:ascii="Cambria" w:hAnsi="Cambria"/>
          <w:sz w:val="24"/>
          <w:szCs w:val="24"/>
          <w:lang w:val="en-ID"/>
        </w:rPr>
        <w:t xml:space="preserve"> tentang Biaya Riil Sebagai Ta’widh Akibat Wanprestasi. </w:t>
      </w:r>
    </w:p>
    <w:p w:rsidR="00870695" w:rsidRDefault="00870695" w:rsidP="00BB4875">
      <w:pPr>
        <w:pStyle w:val="ListParagraph"/>
        <w:spacing w:line="240" w:lineRule="auto"/>
        <w:ind w:left="0" w:firstLine="567"/>
        <w:jc w:val="both"/>
        <w:rPr>
          <w:rFonts w:ascii="Cambria" w:hAnsi="Cambria"/>
          <w:sz w:val="24"/>
          <w:szCs w:val="24"/>
          <w:lang w:val="en-ID"/>
        </w:rPr>
      </w:pPr>
      <w:r>
        <w:rPr>
          <w:rFonts w:ascii="Cambria" w:hAnsi="Cambria"/>
          <w:sz w:val="24"/>
          <w:szCs w:val="24"/>
          <w:lang w:val="en-ID"/>
        </w:rPr>
        <w:t xml:space="preserve">Ketiga fatwa tersebut esensinya ialah, agar tidak ada para pihak yang dirugikan, baik nasabah ataupun Perbankan Syariah. Sementara penekanannya, untuk fatwa No. 17 lebih kepada sanksi berbentuk </w:t>
      </w:r>
      <w:r w:rsidRPr="00733864">
        <w:rPr>
          <w:rFonts w:ascii="Cambria" w:hAnsi="Cambria"/>
          <w:i/>
          <w:iCs/>
          <w:sz w:val="24"/>
          <w:szCs w:val="24"/>
          <w:lang w:val="en-ID"/>
        </w:rPr>
        <w:t>ta’zir</w:t>
      </w:r>
      <w:r>
        <w:rPr>
          <w:rFonts w:ascii="Cambria" w:hAnsi="Cambria"/>
          <w:sz w:val="24"/>
          <w:szCs w:val="24"/>
          <w:lang w:val="en-ID"/>
        </w:rPr>
        <w:t xml:space="preserve"> terhadap nasabah yang memiliki kemampuan, tetapi dengan sengaja tidak melakukan pembayaran. Hal tersebut, tentu akan sangat merugikan Perbankan Syariah, baik secara pendapatan keuangan ataupun secara reputasi. Sehingga dengan diberikan sanksi berbentuk </w:t>
      </w:r>
      <w:r w:rsidRPr="006C5BA0">
        <w:rPr>
          <w:rFonts w:ascii="Cambria" w:hAnsi="Cambria"/>
          <w:i/>
          <w:iCs/>
          <w:sz w:val="24"/>
          <w:szCs w:val="24"/>
          <w:lang w:val="en-ID"/>
        </w:rPr>
        <w:t>ta’zir</w:t>
      </w:r>
      <w:r>
        <w:rPr>
          <w:rFonts w:ascii="Cambria" w:hAnsi="Cambria"/>
          <w:sz w:val="24"/>
          <w:szCs w:val="24"/>
          <w:lang w:val="en-ID"/>
        </w:rPr>
        <w:t>, maka setiap nasabah akan lebih disiplin dalam melakukan kewajiban pembayaran setiap bulannya.</w:t>
      </w:r>
      <w:r w:rsidR="00BB4875">
        <w:rPr>
          <w:rFonts w:ascii="Cambria" w:hAnsi="Cambria"/>
          <w:sz w:val="24"/>
          <w:szCs w:val="24"/>
          <w:lang w:val="en-ID"/>
        </w:rPr>
        <w:t xml:space="preserve"> Kemudian, ta’zir berbentuk uang (materi) yang diterapkan di industri Perbankan Syariah sebagai langkah preventif (</w:t>
      </w:r>
      <w:r w:rsidR="00BB4875" w:rsidRPr="00BB4875">
        <w:rPr>
          <w:rFonts w:ascii="Cambria" w:hAnsi="Cambria"/>
          <w:i/>
          <w:iCs/>
          <w:sz w:val="24"/>
          <w:szCs w:val="24"/>
          <w:lang w:val="en-ID"/>
        </w:rPr>
        <w:t>sad a-zari’ah</w:t>
      </w:r>
      <w:r w:rsidR="00BB4875">
        <w:rPr>
          <w:rFonts w:ascii="Cambria" w:hAnsi="Cambria"/>
          <w:sz w:val="24"/>
          <w:szCs w:val="24"/>
          <w:lang w:val="en-ID"/>
        </w:rPr>
        <w:t>) agar NPF (</w:t>
      </w:r>
      <w:r w:rsidR="00BB4875" w:rsidRPr="00BB4875">
        <w:rPr>
          <w:rFonts w:ascii="Cambria" w:hAnsi="Cambria"/>
          <w:i/>
          <w:iCs/>
          <w:sz w:val="24"/>
          <w:szCs w:val="24"/>
          <w:lang w:val="en-ID"/>
        </w:rPr>
        <w:t>non-performing financing</w:t>
      </w:r>
      <w:r w:rsidR="00BB4875">
        <w:rPr>
          <w:rFonts w:ascii="Cambria" w:hAnsi="Cambria"/>
          <w:sz w:val="24"/>
          <w:szCs w:val="24"/>
          <w:lang w:val="en-ID"/>
        </w:rPr>
        <w:t xml:space="preserve">) bisa ditekan.  </w:t>
      </w:r>
    </w:p>
    <w:p w:rsidR="00870695" w:rsidRDefault="00870695" w:rsidP="00870695">
      <w:pPr>
        <w:pStyle w:val="ListParagraph"/>
        <w:spacing w:line="240" w:lineRule="auto"/>
        <w:ind w:left="0" w:firstLine="567"/>
        <w:jc w:val="both"/>
        <w:rPr>
          <w:rFonts w:ascii="Cambria" w:hAnsi="Cambria"/>
          <w:sz w:val="24"/>
          <w:szCs w:val="24"/>
          <w:lang w:val="en-ID"/>
        </w:rPr>
      </w:pPr>
      <w:r w:rsidRPr="00EB39BA">
        <w:rPr>
          <w:rFonts w:ascii="Cambria" w:hAnsi="Cambria"/>
          <w:sz w:val="24"/>
          <w:szCs w:val="24"/>
          <w:lang w:val="en-ID"/>
        </w:rPr>
        <w:t>Sementara itu, ada beberapa rambu-rambu yang harus diperhatikan oleh Perbankan Syariah dalam menerapkan sanksi berbentuk ta’zir, antara lain: (1) uang atau pendapatan berbentuk ta’zir tidak boleh diakui sebagai pendapatan atau keuntungan bank, akan tetapi diakui sebagai dana non-halal, yang kemudian disalurkan untuk kegiatan sosial; (</w:t>
      </w:r>
      <w:r w:rsidRPr="00EB39BA">
        <w:rPr>
          <w:rFonts w:ascii="Cambria" w:hAnsi="Cambria"/>
          <w:sz w:val="24"/>
          <w:szCs w:val="24"/>
        </w:rPr>
        <w:t>2</w:t>
      </w:r>
      <w:r w:rsidRPr="00EB39BA">
        <w:rPr>
          <w:rFonts w:ascii="Cambria" w:hAnsi="Cambria"/>
          <w:sz w:val="24"/>
          <w:szCs w:val="24"/>
          <w:lang w:val="en-ID"/>
        </w:rPr>
        <w:t>) nominal ta’zir harus disepakati para pihak, yaitu pihak nasabah dan pihak Perbankan Syariah, kemudian dicantumkan dalam akad</w:t>
      </w:r>
      <w:r>
        <w:rPr>
          <w:rFonts w:ascii="Cambria" w:hAnsi="Cambria"/>
          <w:sz w:val="24"/>
          <w:szCs w:val="24"/>
          <w:lang w:val="en-ID"/>
        </w:rPr>
        <w:t xml:space="preserve"> besaran nominalnya</w:t>
      </w:r>
      <w:r w:rsidRPr="00EB39BA">
        <w:rPr>
          <w:rFonts w:ascii="Cambria" w:hAnsi="Cambria"/>
          <w:sz w:val="24"/>
          <w:szCs w:val="24"/>
          <w:lang w:val="en-ID"/>
        </w:rPr>
        <w:t xml:space="preserve">; (3) nasabah yang dikenai </w:t>
      </w:r>
      <w:r w:rsidRPr="00EB39BA">
        <w:rPr>
          <w:rFonts w:ascii="Cambria" w:hAnsi="Cambria"/>
          <w:i/>
          <w:iCs/>
          <w:sz w:val="24"/>
          <w:szCs w:val="24"/>
          <w:lang w:val="en-ID"/>
        </w:rPr>
        <w:t>ta’zir</w:t>
      </w:r>
      <w:r w:rsidRPr="00EB39BA">
        <w:rPr>
          <w:rFonts w:ascii="Cambria" w:hAnsi="Cambria"/>
          <w:sz w:val="24"/>
          <w:szCs w:val="24"/>
          <w:lang w:val="en-ID"/>
        </w:rPr>
        <w:t xml:space="preserve"> ialah nasabah mampu yang menunda-nunda pembayaran, bila dirinya belum mampu disebabkan </w:t>
      </w:r>
      <w:r w:rsidRPr="00EB39BA">
        <w:rPr>
          <w:rFonts w:ascii="Cambria" w:hAnsi="Cambria"/>
          <w:i/>
          <w:iCs/>
          <w:sz w:val="24"/>
          <w:szCs w:val="24"/>
        </w:rPr>
        <w:t>force majeur</w:t>
      </w:r>
      <w:r>
        <w:rPr>
          <w:rFonts w:ascii="Cambria" w:hAnsi="Cambria"/>
          <w:sz w:val="24"/>
          <w:szCs w:val="24"/>
          <w:lang w:val="en-ID"/>
        </w:rPr>
        <w:t xml:space="preserve"> maka tidak boleh dikenai ta’zir; (4) prinsip </w:t>
      </w:r>
      <w:r w:rsidRPr="00EB39BA">
        <w:rPr>
          <w:rFonts w:ascii="Cambria" w:hAnsi="Cambria"/>
          <w:i/>
          <w:iCs/>
          <w:sz w:val="24"/>
          <w:szCs w:val="24"/>
          <w:lang w:val="en-ID"/>
        </w:rPr>
        <w:t>ta’zir</w:t>
      </w:r>
      <w:r>
        <w:rPr>
          <w:rFonts w:ascii="Cambria" w:hAnsi="Cambria"/>
          <w:sz w:val="24"/>
          <w:szCs w:val="24"/>
          <w:lang w:val="en-ID"/>
        </w:rPr>
        <w:t xml:space="preserve"> ialah untuk mendisiplinkan nasabah, sehingga pembayaran yang dilakukan oleh nasabah berada dalam status lancar. </w:t>
      </w:r>
      <w:r w:rsidRPr="00EB39BA">
        <w:rPr>
          <w:rFonts w:ascii="Cambria" w:hAnsi="Cambria"/>
          <w:sz w:val="24"/>
          <w:szCs w:val="24"/>
          <w:lang w:val="en-ID"/>
        </w:rPr>
        <w:t xml:space="preserve">  </w:t>
      </w:r>
    </w:p>
    <w:p w:rsidR="00870695" w:rsidRDefault="00870695" w:rsidP="00870695">
      <w:pPr>
        <w:pStyle w:val="ListParagraph"/>
        <w:spacing w:line="240" w:lineRule="auto"/>
        <w:ind w:left="0" w:firstLine="567"/>
        <w:jc w:val="both"/>
        <w:rPr>
          <w:rFonts w:ascii="Cambria" w:hAnsi="Cambria"/>
          <w:sz w:val="24"/>
          <w:szCs w:val="24"/>
          <w:lang w:val="en-ID"/>
        </w:rPr>
      </w:pPr>
      <w:r>
        <w:rPr>
          <w:rFonts w:ascii="Cambria" w:hAnsi="Cambria"/>
          <w:sz w:val="24"/>
          <w:szCs w:val="24"/>
          <w:lang w:val="en-ID"/>
        </w:rPr>
        <w:t xml:space="preserve">Sedangkan untuk fatwa </w:t>
      </w:r>
      <w:r w:rsidRPr="00BE067A">
        <w:rPr>
          <w:rFonts w:ascii="Cambria" w:hAnsi="Cambria" w:cstheme="majorBidi"/>
          <w:sz w:val="24"/>
          <w:szCs w:val="24"/>
          <w:lang w:val="en-ID"/>
        </w:rPr>
        <w:t xml:space="preserve">No. 43 </w:t>
      </w:r>
      <w:r>
        <w:rPr>
          <w:rFonts w:ascii="Cambria" w:hAnsi="Cambria" w:cstheme="majorBidi"/>
          <w:sz w:val="24"/>
          <w:szCs w:val="24"/>
          <w:lang w:val="en-ID"/>
        </w:rPr>
        <w:t xml:space="preserve">dan </w:t>
      </w:r>
      <w:r w:rsidRPr="00BE067A">
        <w:rPr>
          <w:rFonts w:ascii="Cambria" w:hAnsi="Cambria" w:cstheme="majorBidi"/>
          <w:sz w:val="24"/>
          <w:szCs w:val="24"/>
          <w:lang w:val="en-ID"/>
        </w:rPr>
        <w:t>No. 1</w:t>
      </w:r>
      <w:r w:rsidRPr="00BE067A">
        <w:rPr>
          <w:rFonts w:ascii="Cambria" w:hAnsi="Cambria"/>
          <w:sz w:val="24"/>
          <w:szCs w:val="24"/>
        </w:rPr>
        <w:t>2</w:t>
      </w:r>
      <w:r w:rsidRPr="00BE067A">
        <w:rPr>
          <w:rFonts w:ascii="Cambria" w:hAnsi="Cambria"/>
          <w:sz w:val="24"/>
          <w:szCs w:val="24"/>
          <w:lang w:val="en-ID"/>
        </w:rPr>
        <w:t>9</w:t>
      </w:r>
      <w:r>
        <w:rPr>
          <w:rFonts w:ascii="Cambria" w:hAnsi="Cambria"/>
          <w:sz w:val="24"/>
          <w:szCs w:val="24"/>
          <w:lang w:val="en-ID"/>
        </w:rPr>
        <w:t xml:space="preserve"> penekanannya ialah lebih kepada ta’widh, yaitu ganti rugi oleh pihak  nasabah terhada pihak perbankan disebabkan adanya kerugian yang bersifat riil. Kerugian yang bersifat riil adalah kerugian yang benar-benar menimpa pihak perbankan, yang biaya tersebut bisa dibuktikan dengan adanya tagihan ataupun pengeluaran yang benar-benar dikeluarkan oleh pihak perbankan. Tagihan ataupun pengeluaran tersebut, disebabkan adanya wanprestasi yang dilakukan oleh nasabah.</w:t>
      </w:r>
    </w:p>
    <w:p w:rsidR="00870695" w:rsidRDefault="00870695" w:rsidP="00870695">
      <w:pPr>
        <w:pStyle w:val="ListParagraph"/>
        <w:spacing w:line="240" w:lineRule="auto"/>
        <w:ind w:left="0" w:firstLine="567"/>
        <w:jc w:val="both"/>
        <w:rPr>
          <w:rFonts w:ascii="Cambria" w:hAnsi="Cambria"/>
          <w:sz w:val="24"/>
          <w:szCs w:val="24"/>
          <w:lang w:val="en-ID"/>
        </w:rPr>
      </w:pPr>
      <w:r>
        <w:rPr>
          <w:rFonts w:ascii="Cambria" w:hAnsi="Cambria"/>
          <w:sz w:val="24"/>
          <w:szCs w:val="24"/>
          <w:lang w:val="en-ID"/>
        </w:rPr>
        <w:t>Pemberlakukan ta’widh di Perbankan Syariah, sebagai upaya agar bank tidak dirugikan akibat adanya wanprestasi yang dilakukan oleh nasabah. Dalam mengimplementasikan ta’widh, ada beberapa hal yang harus diperhatikan oleh Perbankan Syariah, antara lain: (1) ta’wih harus didasarkan atas biaya riil (</w:t>
      </w:r>
      <w:r w:rsidRPr="002210B3">
        <w:rPr>
          <w:rFonts w:ascii="Cambria" w:hAnsi="Cambria"/>
          <w:i/>
          <w:iCs/>
          <w:sz w:val="24"/>
          <w:szCs w:val="24"/>
          <w:lang w:val="en-ID"/>
        </w:rPr>
        <w:t>real cost</w:t>
      </w:r>
      <w:r>
        <w:rPr>
          <w:rFonts w:ascii="Cambria" w:hAnsi="Cambria"/>
          <w:sz w:val="24"/>
          <w:szCs w:val="24"/>
          <w:lang w:val="en-ID"/>
        </w:rPr>
        <w:t>) yang diakibatkan adanya wanprestasi oleh nasabah, dan bukan didasarkan atas perkiraan kerugian (</w:t>
      </w:r>
      <w:r w:rsidRPr="002210B3">
        <w:rPr>
          <w:rFonts w:ascii="Cambria" w:hAnsi="Cambria"/>
          <w:i/>
          <w:iCs/>
          <w:sz w:val="24"/>
          <w:szCs w:val="24"/>
          <w:lang w:val="en-ID"/>
        </w:rPr>
        <w:t>opportunity cost</w:t>
      </w:r>
      <w:r>
        <w:rPr>
          <w:rFonts w:ascii="Cambria" w:hAnsi="Cambria"/>
          <w:sz w:val="24"/>
          <w:szCs w:val="24"/>
          <w:lang w:val="en-ID"/>
        </w:rPr>
        <w:t>); (</w:t>
      </w:r>
      <w:r w:rsidRPr="00EB39BA">
        <w:rPr>
          <w:rFonts w:ascii="Cambria" w:hAnsi="Cambria"/>
          <w:sz w:val="24"/>
          <w:szCs w:val="24"/>
        </w:rPr>
        <w:t>2</w:t>
      </w:r>
      <w:r w:rsidRPr="00EB39BA">
        <w:rPr>
          <w:rFonts w:ascii="Cambria" w:hAnsi="Cambria"/>
          <w:sz w:val="24"/>
          <w:szCs w:val="24"/>
          <w:lang w:val="en-ID"/>
        </w:rPr>
        <w:t>)</w:t>
      </w:r>
      <w:r>
        <w:rPr>
          <w:rFonts w:ascii="Cambria" w:hAnsi="Cambria"/>
          <w:sz w:val="24"/>
          <w:szCs w:val="24"/>
          <w:lang w:val="en-ID"/>
        </w:rPr>
        <w:t xml:space="preserve"> disebabkan biaya riil (</w:t>
      </w:r>
      <w:r w:rsidRPr="002210B3">
        <w:rPr>
          <w:rFonts w:ascii="Cambria" w:hAnsi="Cambria"/>
          <w:i/>
          <w:iCs/>
          <w:sz w:val="24"/>
          <w:szCs w:val="24"/>
          <w:lang w:val="en-ID"/>
        </w:rPr>
        <w:t>real cost</w:t>
      </w:r>
      <w:r>
        <w:rPr>
          <w:rFonts w:ascii="Cambria" w:hAnsi="Cambria"/>
          <w:sz w:val="24"/>
          <w:szCs w:val="24"/>
          <w:lang w:val="en-ID"/>
        </w:rPr>
        <w:t>) yang menjadi patokan, maka besaran ta’widh tidak boleh disebutkan dalam akad, tetapi berkaitan dengan pemberlakuannya harus disebutkan dalam akad; (3) bank harus bisa membuktikan adanya ta’widh, baik berbentuk tagihan, kwitansi, bukti bayar, ataupun hal yang dipersamakan dengan hal tersebut; (4) ta’widh boleh diakui sebagai pendapatan bank, karena bersifat ganti rugi dari biaya riil (</w:t>
      </w:r>
      <w:r w:rsidRPr="002210B3">
        <w:rPr>
          <w:rFonts w:ascii="Cambria" w:hAnsi="Cambria"/>
          <w:i/>
          <w:iCs/>
          <w:sz w:val="24"/>
          <w:szCs w:val="24"/>
          <w:lang w:val="en-ID"/>
        </w:rPr>
        <w:t>real cost</w:t>
      </w:r>
      <w:r>
        <w:rPr>
          <w:rFonts w:ascii="Cambria" w:hAnsi="Cambria"/>
          <w:sz w:val="24"/>
          <w:szCs w:val="24"/>
          <w:lang w:val="en-ID"/>
        </w:rPr>
        <w:t>) yang benar-benar dikeluarkan oleh pihak perbankan.</w:t>
      </w:r>
    </w:p>
    <w:p w:rsidR="00870695" w:rsidRDefault="00870695" w:rsidP="00870695">
      <w:pPr>
        <w:pStyle w:val="ListParagraph"/>
        <w:spacing w:line="240" w:lineRule="auto"/>
        <w:ind w:left="0" w:firstLine="567"/>
        <w:jc w:val="both"/>
        <w:rPr>
          <w:rFonts w:ascii="Cambria" w:hAnsi="Cambria" w:cstheme="majorBidi"/>
          <w:sz w:val="24"/>
          <w:szCs w:val="24"/>
          <w:lang w:val="en-ID"/>
        </w:rPr>
      </w:pPr>
      <w:r>
        <w:rPr>
          <w:rFonts w:ascii="Cambria" w:hAnsi="Cambria"/>
          <w:sz w:val="24"/>
          <w:szCs w:val="24"/>
          <w:lang w:val="en-ID"/>
        </w:rPr>
        <w:t xml:space="preserve">Dari penjelasan tersebut, bila dikorelasikan terhadap tafsir ayat yang telah disebutkan sebelumnya oleh </w:t>
      </w:r>
      <w:r w:rsidRPr="005E2CA2">
        <w:rPr>
          <w:rFonts w:ascii="Cambria" w:hAnsi="Cambria" w:cstheme="majorBidi"/>
          <w:sz w:val="24"/>
          <w:szCs w:val="24"/>
          <w:lang w:val="en-ID"/>
        </w:rPr>
        <w:t>al-</w:t>
      </w:r>
      <w:r w:rsidRPr="005E2CA2">
        <w:rPr>
          <w:rFonts w:ascii="Cambria" w:hAnsi="Cambria" w:cstheme="majorBidi"/>
          <w:sz w:val="24"/>
          <w:szCs w:val="24"/>
        </w:rPr>
        <w:t>Baidawi</w:t>
      </w:r>
      <w:r>
        <w:rPr>
          <w:rFonts w:ascii="Cambria" w:hAnsi="Cambria" w:cstheme="majorBidi"/>
          <w:sz w:val="24"/>
          <w:szCs w:val="24"/>
          <w:lang w:val="en-ID"/>
        </w:rPr>
        <w:t xml:space="preserve"> dan al-Razi, tentu sangat relevan. Artinya, al-</w:t>
      </w:r>
      <w:r w:rsidRPr="00E9269B">
        <w:rPr>
          <w:rFonts w:ascii="Cambria" w:hAnsi="Cambria" w:cstheme="majorBidi"/>
          <w:sz w:val="24"/>
          <w:szCs w:val="24"/>
        </w:rPr>
        <w:t>Baidawi</w:t>
      </w:r>
      <w:r>
        <w:rPr>
          <w:rFonts w:ascii="Cambria" w:hAnsi="Cambria" w:cstheme="majorBidi"/>
          <w:sz w:val="24"/>
          <w:szCs w:val="24"/>
          <w:lang w:val="en-ID"/>
        </w:rPr>
        <w:t xml:space="preserve"> dan al-Razi sebagai seorang mufassir telah memberikan argumentasi secara umum, bagaimana adanya i’tikad baik oleh para pihak berkaitan dengan pemenuhan janji, yaitu: janji manusia dengan Allah Swt yang bersifat terikat (</w:t>
      </w:r>
      <w:r w:rsidRPr="00C9053A">
        <w:rPr>
          <w:rFonts w:ascii="Cambria" w:hAnsi="Cambria" w:cstheme="majorBidi"/>
          <w:i/>
          <w:iCs/>
          <w:sz w:val="24"/>
          <w:szCs w:val="24"/>
          <w:lang w:val="en-ID"/>
        </w:rPr>
        <w:t>taklif</w:t>
      </w:r>
      <w:r>
        <w:rPr>
          <w:rFonts w:ascii="Cambria" w:hAnsi="Cambria" w:cstheme="majorBidi"/>
          <w:sz w:val="24"/>
          <w:szCs w:val="24"/>
          <w:lang w:val="en-ID"/>
        </w:rPr>
        <w:t>)</w:t>
      </w:r>
      <w:r w:rsidRPr="00C9053A">
        <w:rPr>
          <w:rFonts w:ascii="Cambria" w:hAnsi="Cambria" w:cstheme="majorBidi"/>
          <w:sz w:val="24"/>
          <w:szCs w:val="24"/>
          <w:lang w:val="en-ID"/>
        </w:rPr>
        <w:t xml:space="preserve"> </w:t>
      </w:r>
      <w:r>
        <w:rPr>
          <w:rFonts w:ascii="Cambria" w:hAnsi="Cambria" w:cstheme="majorBidi"/>
          <w:sz w:val="24"/>
          <w:szCs w:val="24"/>
          <w:lang w:val="en-ID"/>
        </w:rPr>
        <w:t>maupun</w:t>
      </w:r>
      <w:r w:rsidRPr="00C9053A">
        <w:rPr>
          <w:rFonts w:ascii="Cambria" w:hAnsi="Cambria" w:cstheme="majorBidi"/>
          <w:sz w:val="24"/>
          <w:szCs w:val="24"/>
          <w:lang w:val="en-ID"/>
        </w:rPr>
        <w:t xml:space="preserve"> janji sesama manusia yang </w:t>
      </w:r>
      <w:r>
        <w:rPr>
          <w:rFonts w:ascii="Cambria" w:hAnsi="Cambria" w:cstheme="majorBidi"/>
          <w:sz w:val="24"/>
          <w:szCs w:val="24"/>
          <w:lang w:val="en-ID"/>
        </w:rPr>
        <w:t xml:space="preserve">bersifat mengikat (akad). Khusus berkaitan dengan akad, hal yang paling revolusioner ialah penafsiran al-Razi terhadap ayat </w:t>
      </w:r>
      <w:r w:rsidRPr="00C9053A">
        <w:rPr>
          <w:rFonts w:ascii="Cambria" w:hAnsi="Cambria" w:cstheme="majorBidi"/>
          <w:sz w:val="24"/>
          <w:szCs w:val="24"/>
          <w:lang w:val="en-ID"/>
        </w:rPr>
        <w:t>QS. al-Isra’ [17]: 34</w:t>
      </w:r>
      <w:r>
        <w:rPr>
          <w:rFonts w:ascii="Cambria" w:hAnsi="Cambria" w:cstheme="majorBidi"/>
          <w:sz w:val="24"/>
          <w:szCs w:val="24"/>
          <w:lang w:val="en-ID"/>
        </w:rPr>
        <w:t xml:space="preserve">, secara implisit dirinya mengatakan bahwa akad mengikat, serta berimplikasi terhadap adanya tuntut-menuntut. </w:t>
      </w:r>
    </w:p>
    <w:p w:rsidR="00870695" w:rsidRPr="002027FF" w:rsidRDefault="00870695" w:rsidP="00870695">
      <w:pPr>
        <w:pStyle w:val="ListParagraph"/>
        <w:spacing w:line="240" w:lineRule="auto"/>
        <w:ind w:left="0" w:firstLine="567"/>
        <w:jc w:val="both"/>
        <w:rPr>
          <w:rFonts w:ascii="Cambria" w:hAnsi="Cambria" w:cstheme="majorBidi"/>
          <w:sz w:val="24"/>
          <w:szCs w:val="24"/>
          <w:lang w:val="en-ID"/>
        </w:rPr>
      </w:pPr>
      <w:r w:rsidRPr="002027FF">
        <w:rPr>
          <w:rFonts w:ascii="Cambria" w:hAnsi="Cambria" w:cstheme="majorBidi"/>
          <w:sz w:val="24"/>
          <w:szCs w:val="24"/>
          <w:lang w:val="en-ID"/>
        </w:rPr>
        <w:t>Ayat-aya yang telah penulis sebutkan, dikenal dengan istilah ayat-ayat hukum. Amin Suma (</w:t>
      </w:r>
      <w:r w:rsidRPr="002027FF">
        <w:rPr>
          <w:rFonts w:ascii="Cambria" w:hAnsi="Cambria" w:cstheme="majorBidi"/>
          <w:sz w:val="24"/>
          <w:szCs w:val="24"/>
        </w:rPr>
        <w:t>2002</w:t>
      </w:r>
      <w:r w:rsidRPr="002027FF">
        <w:rPr>
          <w:rFonts w:ascii="Cambria" w:hAnsi="Cambria" w:cstheme="majorBidi"/>
          <w:sz w:val="24"/>
          <w:szCs w:val="24"/>
          <w:lang w:val="en-ID"/>
        </w:rPr>
        <w:t>) berpandangan bahwa ayat-ayat hukum memiliki karakteristik, antara lain:</w:t>
      </w:r>
      <w:r>
        <w:rPr>
          <w:rFonts w:ascii="Cambria" w:hAnsi="Cambria" w:cstheme="majorBidi"/>
          <w:sz w:val="24"/>
          <w:szCs w:val="24"/>
          <w:lang w:val="en-ID"/>
        </w:rPr>
        <w:t xml:space="preserve"> (1)</w:t>
      </w:r>
      <w:r w:rsidRPr="002027FF">
        <w:rPr>
          <w:rFonts w:ascii="Cambria" w:hAnsi="Cambria" w:cstheme="majorBidi"/>
          <w:sz w:val="24"/>
          <w:szCs w:val="24"/>
          <w:lang w:val="en-ID"/>
        </w:rPr>
        <w:t xml:space="preserve"> </w:t>
      </w:r>
      <w:r>
        <w:rPr>
          <w:rFonts w:ascii="Cambria" w:hAnsi="Cambria" w:cstheme="majorBidi"/>
          <w:sz w:val="24"/>
          <w:szCs w:val="24"/>
          <w:lang w:val="en-ID"/>
        </w:rPr>
        <w:t>h</w:t>
      </w:r>
      <w:r w:rsidRPr="002027FF">
        <w:rPr>
          <w:rFonts w:ascii="Cambria" w:hAnsi="Cambria" w:cstheme="majorBidi"/>
          <w:sz w:val="24"/>
          <w:szCs w:val="24"/>
          <w:lang w:val="en-ID"/>
        </w:rPr>
        <w:t>anya memuat norma dasar yang bersifat global; (</w:t>
      </w:r>
      <w:r w:rsidRPr="002027FF">
        <w:rPr>
          <w:rFonts w:ascii="Cambria" w:hAnsi="Cambria" w:cstheme="majorBidi"/>
          <w:sz w:val="24"/>
          <w:szCs w:val="24"/>
        </w:rPr>
        <w:t>2</w:t>
      </w:r>
      <w:r>
        <w:rPr>
          <w:rFonts w:ascii="Cambria" w:hAnsi="Cambria" w:cstheme="majorBidi"/>
          <w:sz w:val="24"/>
          <w:szCs w:val="24"/>
          <w:lang w:val="en-ID"/>
        </w:rPr>
        <w:t>) jumlah relatif sedikit; (3)</w:t>
      </w:r>
      <w:r w:rsidRPr="002027FF">
        <w:rPr>
          <w:rFonts w:ascii="Cambria" w:hAnsi="Cambria" w:cstheme="majorBidi"/>
          <w:sz w:val="24"/>
          <w:szCs w:val="24"/>
          <w:lang w:val="en-ID"/>
        </w:rPr>
        <w:t xml:space="preserve"> M</w:t>
      </w:r>
      <w:r>
        <w:rPr>
          <w:rFonts w:ascii="Cambria" w:hAnsi="Cambria" w:cstheme="majorBidi"/>
          <w:sz w:val="24"/>
          <w:szCs w:val="24"/>
          <w:lang w:val="en-ID"/>
        </w:rPr>
        <w:t>m</w:t>
      </w:r>
      <w:r w:rsidRPr="002027FF">
        <w:rPr>
          <w:rFonts w:ascii="Cambria" w:hAnsi="Cambria" w:cstheme="majorBidi"/>
          <w:sz w:val="24"/>
          <w:szCs w:val="24"/>
          <w:lang w:val="en-ID"/>
        </w:rPr>
        <w:t xml:space="preserve">ementingkan hubungan hukum dengan akhlak termasuk </w:t>
      </w:r>
      <w:r w:rsidRPr="002027FF">
        <w:rPr>
          <w:rFonts w:ascii="Cambria" w:hAnsi="Cambria" w:cstheme="majorBidi"/>
          <w:i/>
          <w:iCs/>
          <w:sz w:val="24"/>
          <w:szCs w:val="24"/>
          <w:lang w:val="en-ID"/>
        </w:rPr>
        <w:t>wa’ad</w:t>
      </w:r>
      <w:r w:rsidRPr="002027FF">
        <w:rPr>
          <w:rFonts w:ascii="Cambria" w:hAnsi="Cambria" w:cstheme="majorBidi"/>
          <w:sz w:val="24"/>
          <w:szCs w:val="24"/>
          <w:lang w:val="en-ID"/>
        </w:rPr>
        <w:t xml:space="preserve"> dan </w:t>
      </w:r>
      <w:r w:rsidRPr="002027FF">
        <w:rPr>
          <w:rFonts w:ascii="Cambria" w:hAnsi="Cambria" w:cstheme="majorBidi"/>
          <w:i/>
          <w:iCs/>
          <w:sz w:val="24"/>
          <w:szCs w:val="24"/>
          <w:lang w:val="en-ID"/>
        </w:rPr>
        <w:t>wa’id</w:t>
      </w:r>
      <w:r>
        <w:rPr>
          <w:rFonts w:ascii="Cambria" w:hAnsi="Cambria" w:cstheme="majorBidi"/>
          <w:sz w:val="24"/>
          <w:szCs w:val="24"/>
          <w:lang w:val="en-ID"/>
        </w:rPr>
        <w:t>; (4)</w:t>
      </w:r>
      <w:r w:rsidRPr="002027FF">
        <w:rPr>
          <w:rFonts w:ascii="Cambria" w:hAnsi="Cambria" w:cstheme="majorBidi"/>
          <w:sz w:val="24"/>
          <w:szCs w:val="24"/>
          <w:lang w:val="en-ID"/>
        </w:rPr>
        <w:t xml:space="preserve"> Menggunakan bahasa h</w:t>
      </w:r>
      <w:r>
        <w:rPr>
          <w:rFonts w:ascii="Cambria" w:hAnsi="Cambria" w:cstheme="majorBidi"/>
          <w:sz w:val="24"/>
          <w:szCs w:val="24"/>
          <w:lang w:val="en-ID"/>
        </w:rPr>
        <w:t>ukum yang luas dan luwes, tetapi</w:t>
      </w:r>
      <w:r w:rsidRPr="002027FF">
        <w:rPr>
          <w:rFonts w:ascii="Cambria" w:hAnsi="Cambria" w:cstheme="majorBidi"/>
          <w:sz w:val="24"/>
          <w:szCs w:val="24"/>
          <w:lang w:val="en-ID"/>
        </w:rPr>
        <w:t xml:space="preserve"> juga lugas dan akurat.</w:t>
      </w:r>
    </w:p>
    <w:p w:rsidR="00870695" w:rsidRPr="00BD1BAA" w:rsidRDefault="00870695" w:rsidP="00870695">
      <w:pPr>
        <w:pStyle w:val="ListParagraph"/>
        <w:spacing w:line="240" w:lineRule="auto"/>
        <w:ind w:left="0" w:firstLine="567"/>
        <w:jc w:val="both"/>
        <w:rPr>
          <w:rFonts w:ascii="Cambria" w:hAnsi="Cambria" w:cstheme="majorBidi"/>
          <w:sz w:val="24"/>
          <w:szCs w:val="24"/>
          <w:lang w:val="en-ID"/>
        </w:rPr>
      </w:pPr>
      <w:r w:rsidRPr="002027FF">
        <w:rPr>
          <w:rFonts w:ascii="Cambria" w:hAnsi="Cambria" w:cstheme="majorBidi"/>
          <w:sz w:val="24"/>
          <w:szCs w:val="24"/>
          <w:lang w:val="en-ID"/>
        </w:rPr>
        <w:t xml:space="preserve">Pandangan Amin Suma, bila dikaitkan dengan penfsiran </w:t>
      </w:r>
      <w:r>
        <w:rPr>
          <w:rFonts w:ascii="Cambria" w:hAnsi="Cambria" w:cstheme="majorBidi"/>
          <w:sz w:val="24"/>
          <w:szCs w:val="24"/>
          <w:lang w:val="en-ID"/>
        </w:rPr>
        <w:t>ta’zir dan t</w:t>
      </w:r>
      <w:r w:rsidRPr="002027FF">
        <w:rPr>
          <w:rFonts w:ascii="Cambria" w:hAnsi="Cambria" w:cstheme="majorBidi"/>
          <w:sz w:val="24"/>
          <w:szCs w:val="24"/>
          <w:lang w:val="en-ID"/>
        </w:rPr>
        <w:t xml:space="preserve">a’widh di dalam al-Qur’an, yang kemudian diterapkan </w:t>
      </w:r>
      <w:r>
        <w:rPr>
          <w:rFonts w:ascii="Cambria" w:hAnsi="Cambria" w:cstheme="majorBidi"/>
          <w:sz w:val="24"/>
          <w:szCs w:val="24"/>
          <w:lang w:val="en-ID"/>
        </w:rPr>
        <w:t xml:space="preserve">di industri Perbankan </w:t>
      </w:r>
      <w:r w:rsidRPr="002027FF">
        <w:rPr>
          <w:rFonts w:ascii="Cambria" w:hAnsi="Cambria" w:cstheme="majorBidi"/>
          <w:sz w:val="24"/>
          <w:szCs w:val="24"/>
          <w:lang w:val="en-ID"/>
        </w:rPr>
        <w:t xml:space="preserve">Syariah, memiliki relevansi yang cukup besar. Sehingga dengan adanya </w:t>
      </w:r>
      <w:r>
        <w:rPr>
          <w:rFonts w:ascii="Cambria" w:hAnsi="Cambria" w:cstheme="majorBidi"/>
          <w:sz w:val="24"/>
          <w:szCs w:val="24"/>
          <w:lang w:val="en-ID"/>
        </w:rPr>
        <w:t>ta’zir dan t</w:t>
      </w:r>
      <w:r w:rsidRPr="002027FF">
        <w:rPr>
          <w:rFonts w:ascii="Cambria" w:hAnsi="Cambria" w:cstheme="majorBidi"/>
          <w:sz w:val="24"/>
          <w:szCs w:val="24"/>
          <w:lang w:val="en-ID"/>
        </w:rPr>
        <w:t xml:space="preserve">a’widh, maka akan menyelelamatkan operasional perbankan syariah dari gagal bayar para </w:t>
      </w:r>
      <w:r>
        <w:rPr>
          <w:rFonts w:ascii="Cambria" w:hAnsi="Cambria" w:cstheme="majorBidi"/>
          <w:sz w:val="24"/>
          <w:szCs w:val="24"/>
          <w:lang w:val="en-ID"/>
        </w:rPr>
        <w:t>para nasabah</w:t>
      </w:r>
      <w:r w:rsidRPr="002027FF">
        <w:rPr>
          <w:rFonts w:ascii="Cambria" w:hAnsi="Cambria" w:cstheme="majorBidi"/>
          <w:sz w:val="24"/>
          <w:szCs w:val="24"/>
          <w:lang w:val="en-ID"/>
        </w:rPr>
        <w:t xml:space="preserve">. Selain itu, membuat para </w:t>
      </w:r>
      <w:r w:rsidRPr="002027FF">
        <w:rPr>
          <w:rFonts w:ascii="Cambria" w:hAnsi="Cambria" w:cstheme="majorBidi"/>
          <w:i/>
          <w:iCs/>
          <w:sz w:val="24"/>
          <w:szCs w:val="24"/>
          <w:lang w:val="en-ID"/>
        </w:rPr>
        <w:t>debitur</w:t>
      </w:r>
      <w:r w:rsidRPr="002027FF">
        <w:rPr>
          <w:rFonts w:ascii="Cambria" w:hAnsi="Cambria" w:cstheme="majorBidi"/>
          <w:sz w:val="24"/>
          <w:szCs w:val="24"/>
          <w:lang w:val="en-ID"/>
        </w:rPr>
        <w:t xml:space="preserve"> rajin menyetorkan cicilan bulanannya kepada bank syariah sebagai </w:t>
      </w:r>
      <w:r w:rsidRPr="002027FF">
        <w:rPr>
          <w:rFonts w:ascii="Cambria" w:hAnsi="Cambria" w:cstheme="majorBidi"/>
          <w:i/>
          <w:iCs/>
          <w:sz w:val="24"/>
          <w:szCs w:val="24"/>
          <w:lang w:val="en-ID"/>
        </w:rPr>
        <w:t>kreditur</w:t>
      </w:r>
      <w:r w:rsidRPr="002027FF">
        <w:rPr>
          <w:rFonts w:ascii="Cambria" w:hAnsi="Cambria" w:cstheme="majorBidi"/>
          <w:sz w:val="24"/>
          <w:szCs w:val="24"/>
          <w:lang w:val="en-ID"/>
        </w:rPr>
        <w:t>.</w:t>
      </w:r>
    </w:p>
    <w:p w:rsidR="00870695" w:rsidRPr="002027FF" w:rsidRDefault="00870695" w:rsidP="00870695">
      <w:pPr>
        <w:numPr>
          <w:ilvl w:val="0"/>
          <w:numId w:val="2"/>
        </w:numPr>
        <w:tabs>
          <w:tab w:val="clear" w:pos="360"/>
        </w:tabs>
        <w:spacing w:before="240" w:after="120" w:line="240" w:lineRule="auto"/>
        <w:ind w:left="426" w:hanging="426"/>
        <w:jc w:val="both"/>
        <w:rPr>
          <w:rFonts w:ascii="Cambria" w:hAnsi="Cambria"/>
          <w:b/>
          <w:sz w:val="24"/>
          <w:szCs w:val="24"/>
        </w:rPr>
      </w:pPr>
      <w:r w:rsidRPr="002027FF">
        <w:rPr>
          <w:rFonts w:ascii="Cambria" w:hAnsi="Cambria"/>
          <w:b/>
          <w:sz w:val="24"/>
          <w:szCs w:val="24"/>
        </w:rPr>
        <w:t>PENUTUP</w:t>
      </w:r>
    </w:p>
    <w:p w:rsidR="00870695" w:rsidRPr="00870695" w:rsidRDefault="00870695" w:rsidP="00870695">
      <w:pPr>
        <w:pStyle w:val="ListParagraph"/>
        <w:spacing w:line="240" w:lineRule="auto"/>
        <w:ind w:left="0" w:firstLine="567"/>
        <w:jc w:val="both"/>
        <w:rPr>
          <w:rFonts w:ascii="Cambria" w:hAnsi="Cambria" w:cstheme="majorBidi"/>
          <w:sz w:val="24"/>
          <w:szCs w:val="24"/>
        </w:rPr>
      </w:pPr>
      <w:r w:rsidRPr="00007810">
        <w:rPr>
          <w:rFonts w:ascii="Cambria" w:hAnsi="Cambria" w:cstheme="majorBidi"/>
          <w:sz w:val="24"/>
          <w:szCs w:val="24"/>
        </w:rPr>
        <w:t>Dari pembahasan yang telah penulis sampaikan terkait dengan ta’zir dan ta’widh melalui penafsiran ayat-ayat al-Qur’an di atas oleh para mufassir klasik, dengan mengacu terhadap pertanyaan penelitian, maka dapat ditarik kesimpulan, antara lain:</w:t>
      </w:r>
    </w:p>
    <w:p w:rsidR="00BB4875" w:rsidRPr="00BB4875" w:rsidRDefault="00870695" w:rsidP="00BB4875">
      <w:pPr>
        <w:pStyle w:val="ListParagraph"/>
        <w:numPr>
          <w:ilvl w:val="0"/>
          <w:numId w:val="31"/>
        </w:numPr>
        <w:spacing w:after="200" w:line="240" w:lineRule="auto"/>
        <w:contextualSpacing/>
        <w:jc w:val="both"/>
        <w:rPr>
          <w:rFonts w:ascii="Cambria" w:hAnsi="Cambria" w:cstheme="majorBidi"/>
          <w:sz w:val="24"/>
          <w:szCs w:val="24"/>
        </w:rPr>
      </w:pPr>
      <w:r w:rsidRPr="00007810">
        <w:rPr>
          <w:rFonts w:ascii="Cambria" w:hAnsi="Cambria" w:cstheme="majorBidi"/>
          <w:sz w:val="24"/>
          <w:szCs w:val="24"/>
        </w:rPr>
        <w:t xml:space="preserve">Penerapan ta’widh </w:t>
      </w:r>
      <w:r w:rsidRPr="00870695">
        <w:rPr>
          <w:rFonts w:ascii="Cambria" w:hAnsi="Cambria" w:cstheme="majorBidi"/>
          <w:sz w:val="24"/>
          <w:szCs w:val="24"/>
        </w:rPr>
        <w:t xml:space="preserve">dan ta’zir </w:t>
      </w:r>
      <w:r w:rsidRPr="00007810">
        <w:rPr>
          <w:rFonts w:ascii="Cambria" w:hAnsi="Cambria" w:cstheme="majorBidi"/>
          <w:sz w:val="24"/>
          <w:szCs w:val="24"/>
        </w:rPr>
        <w:t xml:space="preserve">yang ada di industri Perbankan Syariah bila mengacu </w:t>
      </w:r>
      <w:r w:rsidRPr="00870695">
        <w:rPr>
          <w:rFonts w:ascii="Cambria" w:hAnsi="Cambria" w:cstheme="majorBidi"/>
          <w:sz w:val="24"/>
          <w:szCs w:val="24"/>
        </w:rPr>
        <w:t xml:space="preserve">atau dikorelasikan </w:t>
      </w:r>
      <w:r w:rsidRPr="00007810">
        <w:rPr>
          <w:rFonts w:ascii="Cambria" w:hAnsi="Cambria" w:cstheme="majorBidi"/>
          <w:sz w:val="24"/>
          <w:szCs w:val="24"/>
        </w:rPr>
        <w:t>terhadap pandangan al-</w:t>
      </w:r>
      <w:r w:rsidRPr="00A73D4D">
        <w:rPr>
          <w:rFonts w:ascii="Cambria" w:hAnsi="Cambria" w:cstheme="majorBidi"/>
          <w:sz w:val="24"/>
          <w:szCs w:val="24"/>
        </w:rPr>
        <w:t xml:space="preserve">Baidawi dalam </w:t>
      </w:r>
      <w:r w:rsidRPr="00007810">
        <w:rPr>
          <w:rFonts w:ascii="Cambria" w:hAnsi="Cambria" w:cstheme="majorBidi"/>
          <w:i/>
          <w:iCs/>
          <w:sz w:val="24"/>
          <w:szCs w:val="24"/>
        </w:rPr>
        <w:t xml:space="preserve">Tafsir Anwar al-Tanzil Wa Asrar al-Ta’wil </w:t>
      </w:r>
      <w:r w:rsidRPr="00007810">
        <w:rPr>
          <w:rFonts w:ascii="Cambria" w:hAnsi="Cambria" w:cstheme="majorBidi"/>
          <w:sz w:val="24"/>
          <w:szCs w:val="24"/>
        </w:rPr>
        <w:t>dan a</w:t>
      </w:r>
      <w:r w:rsidRPr="00A73D4D">
        <w:rPr>
          <w:rFonts w:ascii="Cambria" w:hAnsi="Cambria" w:cstheme="majorBidi"/>
          <w:sz w:val="24"/>
          <w:szCs w:val="24"/>
        </w:rPr>
        <w:t xml:space="preserve">l-Razi dalam </w:t>
      </w:r>
      <w:r w:rsidRPr="00007810">
        <w:rPr>
          <w:rFonts w:ascii="Cambria" w:hAnsi="Cambria" w:cstheme="majorBidi"/>
          <w:i/>
          <w:iCs/>
          <w:sz w:val="24"/>
          <w:szCs w:val="24"/>
        </w:rPr>
        <w:t>Tafsir Mafatihul Ghaib</w:t>
      </w:r>
      <w:r w:rsidRPr="00007810">
        <w:rPr>
          <w:rFonts w:ascii="Cambria" w:hAnsi="Cambria" w:cstheme="majorBidi"/>
          <w:sz w:val="24"/>
          <w:szCs w:val="24"/>
        </w:rPr>
        <w:t xml:space="preserve"> tidak bertentangan.</w:t>
      </w:r>
      <w:r w:rsidRPr="00870695">
        <w:rPr>
          <w:rFonts w:ascii="Cambria" w:hAnsi="Cambria" w:cstheme="majorBidi"/>
          <w:sz w:val="24"/>
          <w:szCs w:val="24"/>
        </w:rPr>
        <w:t xml:space="preserve"> Artinya, penerapan ta’widh dan ta’zir di industri Perbankan Syariah esensinya ialah menjaga agar para pihak tidak ada yang dirugikan atas akad yang telah dibuat atau dise</w:t>
      </w:r>
      <w:r w:rsidR="00BB4875">
        <w:rPr>
          <w:rFonts w:ascii="Cambria" w:hAnsi="Cambria" w:cstheme="majorBidi"/>
          <w:sz w:val="24"/>
          <w:szCs w:val="24"/>
        </w:rPr>
        <w:t>pakati bersama</w:t>
      </w:r>
      <w:r w:rsidR="00BB4875" w:rsidRPr="00BB4875">
        <w:rPr>
          <w:rFonts w:ascii="Cambria" w:hAnsi="Cambria" w:cstheme="majorBidi"/>
          <w:sz w:val="24"/>
          <w:szCs w:val="24"/>
        </w:rPr>
        <w:t>, serta hal te</w:t>
      </w:r>
      <w:r w:rsidR="00BB4875">
        <w:rPr>
          <w:rFonts w:ascii="Cambria" w:hAnsi="Cambria" w:cstheme="majorBidi"/>
          <w:sz w:val="24"/>
          <w:szCs w:val="24"/>
        </w:rPr>
        <w:t>rsebut akan menjadi langkah pre</w:t>
      </w:r>
      <w:r w:rsidR="00BB4875" w:rsidRPr="00BB4875">
        <w:rPr>
          <w:rFonts w:ascii="Cambria" w:hAnsi="Cambria" w:cstheme="majorBidi"/>
          <w:sz w:val="24"/>
          <w:szCs w:val="24"/>
        </w:rPr>
        <w:t>ventif</w:t>
      </w:r>
      <w:r w:rsidR="00BB4875">
        <w:rPr>
          <w:rFonts w:ascii="Cambria" w:hAnsi="Cambria" w:cstheme="majorBidi"/>
          <w:sz w:val="24"/>
          <w:szCs w:val="24"/>
          <w:lang w:val="en-ID"/>
        </w:rPr>
        <w:t xml:space="preserve"> </w:t>
      </w:r>
      <w:r w:rsidR="00BB4875" w:rsidRPr="00BB4875">
        <w:rPr>
          <w:rFonts w:ascii="Cambria" w:hAnsi="Cambria"/>
          <w:sz w:val="24"/>
          <w:szCs w:val="24"/>
          <w:lang w:val="en-ID"/>
        </w:rPr>
        <w:t>(</w:t>
      </w:r>
      <w:r w:rsidR="00BB4875" w:rsidRPr="00BB4875">
        <w:rPr>
          <w:rFonts w:ascii="Cambria" w:hAnsi="Cambria"/>
          <w:i/>
          <w:iCs/>
          <w:sz w:val="24"/>
          <w:szCs w:val="24"/>
          <w:lang w:val="en-ID"/>
        </w:rPr>
        <w:t>sad a-zari’ah</w:t>
      </w:r>
      <w:r w:rsidR="00BB4875" w:rsidRPr="00BB4875">
        <w:rPr>
          <w:rFonts w:ascii="Cambria" w:hAnsi="Cambria"/>
          <w:sz w:val="24"/>
          <w:szCs w:val="24"/>
          <w:lang w:val="en-ID"/>
        </w:rPr>
        <w:t>) agar NPF (</w:t>
      </w:r>
      <w:r w:rsidR="00BB4875" w:rsidRPr="00BB4875">
        <w:rPr>
          <w:rFonts w:ascii="Cambria" w:hAnsi="Cambria"/>
          <w:i/>
          <w:iCs/>
          <w:sz w:val="24"/>
          <w:szCs w:val="24"/>
          <w:lang w:val="en-ID"/>
        </w:rPr>
        <w:t>non-performing financing</w:t>
      </w:r>
      <w:r w:rsidR="00BB4875" w:rsidRPr="00BB4875">
        <w:rPr>
          <w:rFonts w:ascii="Cambria" w:hAnsi="Cambria"/>
          <w:sz w:val="24"/>
          <w:szCs w:val="24"/>
          <w:lang w:val="en-ID"/>
        </w:rPr>
        <w:t>) bisa ditekan</w:t>
      </w:r>
      <w:r w:rsidR="00BB4875">
        <w:rPr>
          <w:rFonts w:ascii="Cambria" w:hAnsi="Cambria"/>
          <w:sz w:val="24"/>
          <w:szCs w:val="24"/>
          <w:lang w:val="en-ID"/>
        </w:rPr>
        <w:t>.</w:t>
      </w:r>
    </w:p>
    <w:p w:rsidR="00870695" w:rsidRPr="00BB4875" w:rsidRDefault="00870695" w:rsidP="00870695">
      <w:pPr>
        <w:pStyle w:val="ListParagraph"/>
        <w:numPr>
          <w:ilvl w:val="0"/>
          <w:numId w:val="31"/>
        </w:numPr>
        <w:spacing w:after="200" w:line="240" w:lineRule="auto"/>
        <w:contextualSpacing/>
        <w:jc w:val="both"/>
        <w:rPr>
          <w:rFonts w:ascii="Cambria" w:hAnsi="Cambria" w:cstheme="majorBidi"/>
          <w:sz w:val="24"/>
          <w:szCs w:val="24"/>
        </w:rPr>
      </w:pPr>
      <w:r w:rsidRPr="00007810">
        <w:rPr>
          <w:rFonts w:ascii="Cambria" w:hAnsi="Cambria" w:cstheme="majorBidi"/>
          <w:sz w:val="24"/>
          <w:szCs w:val="24"/>
        </w:rPr>
        <w:t xml:space="preserve">Adapun proses dan implementasi ta’widh </w:t>
      </w:r>
      <w:r w:rsidRPr="00BD1BAA">
        <w:rPr>
          <w:rFonts w:ascii="Cambria" w:hAnsi="Cambria" w:cstheme="majorBidi"/>
          <w:sz w:val="24"/>
          <w:szCs w:val="24"/>
        </w:rPr>
        <w:t xml:space="preserve">dan ta’zir </w:t>
      </w:r>
      <w:r w:rsidRPr="00007810">
        <w:rPr>
          <w:rFonts w:ascii="Cambria" w:hAnsi="Cambria" w:cstheme="majorBidi"/>
          <w:sz w:val="24"/>
          <w:szCs w:val="24"/>
        </w:rPr>
        <w:t xml:space="preserve">di industri Perbankan Syariah harus mengacu </w:t>
      </w:r>
      <w:r w:rsidRPr="00333D24">
        <w:rPr>
          <w:rFonts w:ascii="Cambria" w:hAnsi="Cambria" w:cstheme="majorBidi"/>
          <w:sz w:val="24"/>
          <w:szCs w:val="24"/>
        </w:rPr>
        <w:t xml:space="preserve">dan mengikuti </w:t>
      </w:r>
      <w:r w:rsidRPr="00007810">
        <w:rPr>
          <w:rFonts w:ascii="Cambria" w:hAnsi="Cambria" w:cstheme="majorBidi"/>
          <w:sz w:val="24"/>
          <w:szCs w:val="24"/>
        </w:rPr>
        <w:t xml:space="preserve">terhadap norma yang telah dituangkan oleh DSN-MUI dalam bentuk fatwa, yaitu Fatwa DSN-MUI No. 17 Tahun </w:t>
      </w:r>
      <w:r w:rsidRPr="00BE067A">
        <w:rPr>
          <w:rFonts w:ascii="Cambria" w:hAnsi="Cambria"/>
          <w:sz w:val="24"/>
          <w:szCs w:val="24"/>
        </w:rPr>
        <w:t>2</w:t>
      </w:r>
      <w:r>
        <w:rPr>
          <w:rFonts w:ascii="Cambria" w:hAnsi="Cambria"/>
          <w:sz w:val="24"/>
          <w:szCs w:val="24"/>
        </w:rPr>
        <w:t>000</w:t>
      </w:r>
      <w:r w:rsidRPr="00007810">
        <w:rPr>
          <w:rFonts w:ascii="Cambria" w:hAnsi="Cambria"/>
          <w:sz w:val="24"/>
          <w:szCs w:val="24"/>
        </w:rPr>
        <w:t xml:space="preserve"> </w:t>
      </w:r>
      <w:r w:rsidRPr="00007810">
        <w:rPr>
          <w:rFonts w:ascii="Cambria" w:hAnsi="Cambria" w:cstheme="majorBidi"/>
          <w:sz w:val="24"/>
          <w:szCs w:val="24"/>
        </w:rPr>
        <w:t xml:space="preserve">tentang Sanksi Atas Nasabah Mampu yang Menunda-Nunda Pembayaran; Fatwa DSN-MUI No. 43 Tahun </w:t>
      </w:r>
      <w:r w:rsidRPr="00007810">
        <w:rPr>
          <w:rFonts w:ascii="Cambria" w:hAnsi="Cambria"/>
          <w:sz w:val="24"/>
          <w:szCs w:val="24"/>
        </w:rPr>
        <w:t>2004</w:t>
      </w:r>
      <w:r w:rsidRPr="00007810">
        <w:rPr>
          <w:rFonts w:ascii="Cambria" w:hAnsi="Cambria" w:cstheme="majorBidi"/>
          <w:sz w:val="24"/>
          <w:szCs w:val="24"/>
        </w:rPr>
        <w:t xml:space="preserve"> tentang Ganti Rugi (</w:t>
      </w:r>
      <w:r w:rsidRPr="00007810">
        <w:rPr>
          <w:rFonts w:ascii="Cambria" w:hAnsi="Cambria" w:cstheme="majorBidi"/>
          <w:i/>
          <w:iCs/>
          <w:sz w:val="24"/>
          <w:szCs w:val="24"/>
        </w:rPr>
        <w:t>Ta’widh</w:t>
      </w:r>
      <w:r w:rsidRPr="00007810">
        <w:rPr>
          <w:rFonts w:ascii="Cambria" w:hAnsi="Cambria" w:cstheme="majorBidi"/>
          <w:sz w:val="24"/>
          <w:szCs w:val="24"/>
        </w:rPr>
        <w:t>); dan Fatwa DSN-MUI No. 1</w:t>
      </w:r>
      <w:r w:rsidRPr="00007810">
        <w:rPr>
          <w:rFonts w:ascii="Cambria" w:hAnsi="Cambria"/>
          <w:sz w:val="24"/>
          <w:szCs w:val="24"/>
        </w:rPr>
        <w:t>29 Tahun 2019 tentang Biaya Riil Sebagai Ta’widh Akibat Wanprestasi.</w:t>
      </w:r>
      <w:r w:rsidRPr="00333D24">
        <w:rPr>
          <w:rFonts w:ascii="Cambria" w:hAnsi="Cambria"/>
          <w:sz w:val="24"/>
          <w:szCs w:val="24"/>
        </w:rPr>
        <w:t xml:space="preserve"> Hal tersebut sebagai bentuk pemenuhan atau ketaatan terhadap Undang-Undang Perbankan Syariah, bahwa Perbankan Syariah harus mengikuti Fatwa DSN-MUI. </w:t>
      </w:r>
    </w:p>
    <w:p w:rsidR="00BB4875" w:rsidRDefault="00BB4875" w:rsidP="00BB4875">
      <w:pPr>
        <w:pStyle w:val="ListParagraph"/>
        <w:spacing w:after="200" w:line="240" w:lineRule="auto"/>
        <w:contextualSpacing/>
        <w:jc w:val="both"/>
        <w:rPr>
          <w:rFonts w:ascii="Cambria" w:hAnsi="Cambria"/>
          <w:sz w:val="24"/>
          <w:szCs w:val="24"/>
          <w:lang w:val="en-ID"/>
        </w:rPr>
      </w:pPr>
    </w:p>
    <w:p w:rsidR="00870695" w:rsidRPr="00333D24" w:rsidRDefault="00870695" w:rsidP="00870695">
      <w:pPr>
        <w:spacing w:after="0" w:line="240" w:lineRule="auto"/>
        <w:jc w:val="center"/>
        <w:rPr>
          <w:rFonts w:ascii="Cambria" w:hAnsi="Cambria"/>
          <w:b/>
          <w:sz w:val="24"/>
        </w:rPr>
      </w:pPr>
    </w:p>
    <w:p w:rsidR="00870695" w:rsidRPr="003863B7" w:rsidRDefault="00870695" w:rsidP="00870695">
      <w:pPr>
        <w:spacing w:after="0" w:line="240" w:lineRule="auto"/>
        <w:jc w:val="center"/>
        <w:rPr>
          <w:rFonts w:ascii="Cambria" w:hAnsi="Cambria"/>
          <w:b/>
          <w:sz w:val="24"/>
          <w:lang w:val="en-ID"/>
        </w:rPr>
      </w:pPr>
      <w:r>
        <w:rPr>
          <w:rFonts w:ascii="Cambria" w:hAnsi="Cambria"/>
          <w:b/>
          <w:sz w:val="24"/>
        </w:rPr>
        <w:t>DAFTAR PUSTAKA</w:t>
      </w:r>
    </w:p>
    <w:p w:rsidR="00870695" w:rsidRDefault="00870695" w:rsidP="00870695">
      <w:pPr>
        <w:pStyle w:val="FootnoteText"/>
        <w:ind w:left="709" w:hanging="709"/>
        <w:jc w:val="both"/>
        <w:rPr>
          <w:rFonts w:ascii="Cambria" w:hAnsi="Cambria" w:cstheme="majorBidi"/>
          <w:sz w:val="24"/>
          <w:szCs w:val="24"/>
        </w:rPr>
      </w:pPr>
      <w:r w:rsidRPr="002027FF">
        <w:rPr>
          <w:rFonts w:ascii="Cambria" w:hAnsi="Cambria" w:cstheme="majorBidi"/>
          <w:sz w:val="24"/>
          <w:szCs w:val="24"/>
        </w:rPr>
        <w:t>Adinugraha, H</w:t>
      </w:r>
      <w:r>
        <w:rPr>
          <w:rFonts w:ascii="Cambria" w:hAnsi="Cambria" w:cstheme="majorBidi"/>
          <w:sz w:val="24"/>
          <w:szCs w:val="24"/>
        </w:rPr>
        <w:t xml:space="preserve">., </w:t>
      </w:r>
      <w:r w:rsidRPr="002027FF">
        <w:rPr>
          <w:rFonts w:ascii="Cambria" w:hAnsi="Cambria" w:cstheme="majorBidi"/>
          <w:sz w:val="24"/>
          <w:szCs w:val="24"/>
        </w:rPr>
        <w:t xml:space="preserve">Kadarningsih, A; </w:t>
      </w:r>
      <w:r>
        <w:rPr>
          <w:rFonts w:ascii="Cambria" w:hAnsi="Cambria" w:cstheme="majorBidi"/>
          <w:sz w:val="24"/>
          <w:szCs w:val="24"/>
        </w:rPr>
        <w:t xml:space="preserve">&amp; </w:t>
      </w:r>
      <w:r w:rsidRPr="002027FF">
        <w:rPr>
          <w:rFonts w:ascii="Cambria" w:hAnsi="Cambria" w:cstheme="majorBidi"/>
          <w:sz w:val="24"/>
          <w:szCs w:val="24"/>
        </w:rPr>
        <w:t>Saputro, G</w:t>
      </w:r>
      <w:r>
        <w:rPr>
          <w:rFonts w:ascii="Cambria" w:hAnsi="Cambria" w:cstheme="majorBidi"/>
          <w:sz w:val="24"/>
          <w:szCs w:val="24"/>
        </w:rPr>
        <w:t>.</w:t>
      </w:r>
      <w:r w:rsidRPr="002027FF">
        <w:rPr>
          <w:rFonts w:ascii="Cambria" w:hAnsi="Cambria" w:cstheme="majorBidi"/>
          <w:sz w:val="24"/>
          <w:szCs w:val="24"/>
        </w:rPr>
        <w:t xml:space="preserve">E. </w:t>
      </w:r>
      <w:r>
        <w:rPr>
          <w:rFonts w:ascii="Cambria" w:hAnsi="Cambria" w:cstheme="majorBidi"/>
          <w:sz w:val="24"/>
          <w:szCs w:val="24"/>
        </w:rPr>
        <w:t>(</w:t>
      </w:r>
      <w:r w:rsidRPr="002027FF">
        <w:rPr>
          <w:rFonts w:ascii="Cambria" w:hAnsi="Cambria" w:cstheme="majorBidi"/>
          <w:sz w:val="24"/>
          <w:szCs w:val="24"/>
        </w:rPr>
        <w:t>2018</w:t>
      </w:r>
      <w:r>
        <w:rPr>
          <w:rFonts w:ascii="Cambria" w:hAnsi="Cambria" w:cstheme="majorBidi"/>
          <w:sz w:val="24"/>
          <w:szCs w:val="24"/>
        </w:rPr>
        <w:t xml:space="preserve">). </w:t>
      </w:r>
      <w:r w:rsidRPr="002027FF">
        <w:rPr>
          <w:rFonts w:ascii="Cambria" w:hAnsi="Cambria" w:cstheme="majorBidi"/>
          <w:sz w:val="24"/>
          <w:szCs w:val="24"/>
        </w:rPr>
        <w:t>Semiotika Istilah Arab Akad Wadiah Yad al-Damanah Pada Produk</w:t>
      </w:r>
      <w:r>
        <w:rPr>
          <w:rFonts w:ascii="Cambria" w:hAnsi="Cambria" w:cstheme="majorBidi"/>
          <w:sz w:val="24"/>
          <w:szCs w:val="24"/>
        </w:rPr>
        <w:t xml:space="preserve"> Penghimpunan Dana Bank Syariah.</w:t>
      </w:r>
      <w:r w:rsidRPr="002027FF">
        <w:rPr>
          <w:rFonts w:ascii="Cambria" w:hAnsi="Cambria" w:cstheme="majorBidi"/>
          <w:sz w:val="24"/>
          <w:szCs w:val="24"/>
        </w:rPr>
        <w:t xml:space="preserve"> </w:t>
      </w:r>
      <w:r w:rsidRPr="002027FF">
        <w:rPr>
          <w:rFonts w:ascii="Cambria" w:hAnsi="Cambria" w:cstheme="majorBidi"/>
          <w:i/>
          <w:iCs/>
          <w:sz w:val="24"/>
          <w:szCs w:val="24"/>
        </w:rPr>
        <w:t>ISLAMICA: Jurnal Studi Keislaman</w:t>
      </w:r>
      <w:r w:rsidRPr="002027FF">
        <w:rPr>
          <w:rFonts w:ascii="Cambria" w:hAnsi="Cambria" w:cstheme="majorBidi"/>
          <w:sz w:val="24"/>
          <w:szCs w:val="24"/>
        </w:rPr>
        <w:t>, 12</w:t>
      </w:r>
      <w:r>
        <w:rPr>
          <w:rFonts w:ascii="Cambria" w:hAnsi="Cambria" w:cstheme="majorBidi"/>
          <w:sz w:val="24"/>
          <w:szCs w:val="24"/>
        </w:rPr>
        <w:t xml:space="preserve"> (</w:t>
      </w:r>
      <w:r w:rsidRPr="002027FF">
        <w:rPr>
          <w:rFonts w:ascii="Cambria" w:hAnsi="Cambria" w:cstheme="majorBidi"/>
          <w:sz w:val="24"/>
          <w:szCs w:val="24"/>
        </w:rPr>
        <w:t>2</w:t>
      </w:r>
      <w:r>
        <w:rPr>
          <w:rFonts w:ascii="Cambria" w:hAnsi="Cambria" w:cstheme="majorBidi"/>
          <w:sz w:val="24"/>
          <w:szCs w:val="24"/>
        </w:rPr>
        <w:t>),</w:t>
      </w:r>
      <w:r w:rsidRPr="002027FF">
        <w:rPr>
          <w:rFonts w:ascii="Cambria" w:hAnsi="Cambria" w:cstheme="majorBidi"/>
          <w:sz w:val="24"/>
          <w:szCs w:val="24"/>
        </w:rPr>
        <w:t xml:space="preserve"> 430-454.</w:t>
      </w:r>
    </w:p>
    <w:p w:rsidR="00870695" w:rsidRDefault="00870695" w:rsidP="00870695">
      <w:pPr>
        <w:pStyle w:val="FootnoteText"/>
        <w:ind w:left="709" w:hanging="709"/>
        <w:jc w:val="both"/>
        <w:rPr>
          <w:rFonts w:ascii="Cambria" w:hAnsi="Cambria" w:cstheme="majorBidi"/>
          <w:sz w:val="24"/>
          <w:szCs w:val="24"/>
        </w:rPr>
      </w:pPr>
      <w:r w:rsidRPr="002027FF">
        <w:rPr>
          <w:rFonts w:ascii="Cambria" w:hAnsi="Cambria" w:cstheme="majorBidi"/>
          <w:sz w:val="24"/>
          <w:szCs w:val="24"/>
        </w:rPr>
        <w:t xml:space="preserve">Al-Razi. </w:t>
      </w:r>
      <w:r>
        <w:rPr>
          <w:rFonts w:ascii="Cambria" w:hAnsi="Cambria" w:cstheme="majorBidi"/>
          <w:sz w:val="24"/>
          <w:szCs w:val="24"/>
        </w:rPr>
        <w:t>(</w:t>
      </w:r>
      <w:r w:rsidRPr="002027FF">
        <w:rPr>
          <w:rFonts w:ascii="Cambria" w:hAnsi="Cambria" w:cstheme="majorBidi"/>
          <w:sz w:val="24"/>
          <w:szCs w:val="24"/>
          <w:lang w:val="en-ID"/>
        </w:rPr>
        <w:t>1981</w:t>
      </w:r>
      <w:r>
        <w:rPr>
          <w:rFonts w:ascii="Cambria" w:hAnsi="Cambria" w:cstheme="majorBidi"/>
          <w:sz w:val="24"/>
          <w:szCs w:val="24"/>
        </w:rPr>
        <w:t>).</w:t>
      </w:r>
      <w:r w:rsidRPr="002027FF">
        <w:rPr>
          <w:rFonts w:ascii="Cambria" w:hAnsi="Cambria" w:cstheme="majorBidi"/>
          <w:i/>
          <w:iCs/>
          <w:sz w:val="24"/>
          <w:szCs w:val="24"/>
          <w:lang w:val="en-ID"/>
        </w:rPr>
        <w:t>Tafsir Mafatihul Ghaib</w:t>
      </w:r>
      <w:r>
        <w:rPr>
          <w:rFonts w:ascii="Cambria" w:hAnsi="Cambria" w:cstheme="majorBidi"/>
          <w:sz w:val="24"/>
          <w:szCs w:val="24"/>
          <w:lang w:val="en-ID"/>
        </w:rPr>
        <w:t>. J</w:t>
      </w:r>
      <w:r w:rsidRPr="002027FF">
        <w:rPr>
          <w:rFonts w:ascii="Cambria" w:hAnsi="Cambria" w:cstheme="majorBidi"/>
          <w:sz w:val="24"/>
          <w:szCs w:val="24"/>
          <w:lang w:val="en-ID"/>
        </w:rPr>
        <w:t>ilid 2</w:t>
      </w:r>
      <w:r>
        <w:rPr>
          <w:rFonts w:ascii="Cambria" w:hAnsi="Cambria" w:cstheme="majorBidi"/>
          <w:sz w:val="24"/>
          <w:szCs w:val="24"/>
          <w:lang w:val="en-ID"/>
        </w:rPr>
        <w:t>0. Cetakan 1. Libanon: Dar al-Fikr</w:t>
      </w:r>
      <w:r w:rsidRPr="002027FF">
        <w:rPr>
          <w:rFonts w:ascii="Cambria" w:hAnsi="Cambria" w:cstheme="majorBidi"/>
          <w:sz w:val="24"/>
          <w:szCs w:val="24"/>
        </w:rPr>
        <w:t xml:space="preserve">. </w:t>
      </w:r>
    </w:p>
    <w:p w:rsidR="00870695" w:rsidRDefault="00870695" w:rsidP="00870695">
      <w:pPr>
        <w:pStyle w:val="FootnoteText"/>
        <w:ind w:left="709" w:hanging="709"/>
        <w:jc w:val="both"/>
        <w:rPr>
          <w:rFonts w:ascii="Cambria" w:hAnsi="Cambria" w:cstheme="majorBidi"/>
          <w:sz w:val="24"/>
          <w:szCs w:val="24"/>
        </w:rPr>
      </w:pPr>
      <w:r w:rsidRPr="002027FF">
        <w:rPr>
          <w:rFonts w:ascii="Cambria" w:hAnsi="Cambria" w:cstheme="majorBidi"/>
          <w:sz w:val="24"/>
          <w:szCs w:val="24"/>
        </w:rPr>
        <w:t>Antonio, M</w:t>
      </w:r>
      <w:r>
        <w:rPr>
          <w:rFonts w:ascii="Cambria" w:hAnsi="Cambria" w:cstheme="majorBidi"/>
          <w:sz w:val="24"/>
          <w:szCs w:val="24"/>
        </w:rPr>
        <w:t>.</w:t>
      </w:r>
      <w:r w:rsidRPr="002027FF">
        <w:rPr>
          <w:rFonts w:ascii="Cambria" w:hAnsi="Cambria" w:cstheme="majorBidi"/>
          <w:sz w:val="24"/>
          <w:szCs w:val="24"/>
        </w:rPr>
        <w:t>S</w:t>
      </w:r>
      <w:r>
        <w:rPr>
          <w:rFonts w:ascii="Cambria" w:hAnsi="Cambria" w:cstheme="majorBidi"/>
          <w:sz w:val="24"/>
          <w:szCs w:val="24"/>
        </w:rPr>
        <w:t xml:space="preserve"> . (</w:t>
      </w:r>
      <w:r w:rsidRPr="002027FF">
        <w:rPr>
          <w:rFonts w:ascii="Cambria" w:hAnsi="Cambria" w:cstheme="majorBidi"/>
          <w:sz w:val="24"/>
          <w:szCs w:val="24"/>
        </w:rPr>
        <w:t>2016</w:t>
      </w:r>
      <w:r>
        <w:rPr>
          <w:rFonts w:ascii="Cambria" w:hAnsi="Cambria" w:cstheme="majorBidi"/>
          <w:sz w:val="24"/>
          <w:szCs w:val="24"/>
        </w:rPr>
        <w:t>)</w:t>
      </w:r>
      <w:r w:rsidRPr="002027FF">
        <w:rPr>
          <w:rFonts w:ascii="Cambria" w:hAnsi="Cambria" w:cstheme="majorBidi"/>
          <w:sz w:val="24"/>
          <w:szCs w:val="24"/>
        </w:rPr>
        <w:t xml:space="preserve">. </w:t>
      </w:r>
      <w:r w:rsidRPr="002027FF">
        <w:rPr>
          <w:rFonts w:ascii="Cambria" w:hAnsi="Cambria" w:cstheme="majorBidi"/>
          <w:i/>
          <w:sz w:val="24"/>
          <w:szCs w:val="24"/>
        </w:rPr>
        <w:t>Bank Syariah: Dari Teori ke Praktik</w:t>
      </w:r>
      <w:r>
        <w:rPr>
          <w:rFonts w:ascii="Cambria" w:hAnsi="Cambria" w:cstheme="majorBidi"/>
          <w:sz w:val="24"/>
          <w:szCs w:val="24"/>
        </w:rPr>
        <w:t>. Jakarta: Gema Insani.</w:t>
      </w:r>
      <w:r w:rsidRPr="002027FF">
        <w:rPr>
          <w:rFonts w:ascii="Cambria" w:hAnsi="Cambria" w:cstheme="majorBidi"/>
          <w:sz w:val="24"/>
          <w:szCs w:val="24"/>
        </w:rPr>
        <w:t xml:space="preserve"> </w:t>
      </w:r>
    </w:p>
    <w:p w:rsidR="00870695" w:rsidRDefault="00870695" w:rsidP="00870695">
      <w:pPr>
        <w:pStyle w:val="FootnoteText"/>
        <w:ind w:left="709" w:hanging="709"/>
        <w:jc w:val="both"/>
        <w:rPr>
          <w:rFonts w:ascii="Cambria" w:hAnsi="Cambria" w:cstheme="majorBidi"/>
          <w:sz w:val="24"/>
          <w:szCs w:val="24"/>
        </w:rPr>
      </w:pPr>
      <w:r w:rsidRPr="002027FF">
        <w:rPr>
          <w:rFonts w:ascii="Cambria" w:hAnsi="Cambria" w:cstheme="majorBidi"/>
          <w:sz w:val="24"/>
          <w:szCs w:val="24"/>
        </w:rPr>
        <w:t>Apriyanti, H</w:t>
      </w:r>
      <w:r>
        <w:rPr>
          <w:rFonts w:ascii="Cambria" w:hAnsi="Cambria" w:cstheme="majorBidi"/>
          <w:sz w:val="24"/>
          <w:szCs w:val="24"/>
        </w:rPr>
        <w:t>.</w:t>
      </w:r>
      <w:r w:rsidRPr="002027FF">
        <w:rPr>
          <w:rFonts w:ascii="Cambria" w:hAnsi="Cambria" w:cstheme="majorBidi"/>
          <w:sz w:val="24"/>
          <w:szCs w:val="24"/>
        </w:rPr>
        <w:t>W. (2018)</w:t>
      </w:r>
      <w:r>
        <w:rPr>
          <w:rFonts w:ascii="Cambria" w:hAnsi="Cambria" w:cstheme="majorBidi"/>
          <w:sz w:val="24"/>
          <w:szCs w:val="24"/>
        </w:rPr>
        <w:t xml:space="preserve">. </w:t>
      </w:r>
      <w:r w:rsidRPr="002027FF">
        <w:rPr>
          <w:rFonts w:ascii="Cambria" w:hAnsi="Cambria" w:cstheme="majorBidi"/>
          <w:sz w:val="24"/>
          <w:szCs w:val="24"/>
        </w:rPr>
        <w:t>Model Inovasi Produk</w:t>
      </w:r>
      <w:r>
        <w:rPr>
          <w:rFonts w:ascii="Cambria" w:hAnsi="Cambria" w:cstheme="majorBidi"/>
          <w:sz w:val="24"/>
          <w:szCs w:val="24"/>
        </w:rPr>
        <w:t xml:space="preserve"> Perbankan Syariah di Indonesia.</w:t>
      </w:r>
      <w:r w:rsidRPr="002027FF">
        <w:rPr>
          <w:rFonts w:ascii="Cambria" w:hAnsi="Cambria" w:cstheme="majorBidi"/>
          <w:sz w:val="24"/>
          <w:szCs w:val="24"/>
        </w:rPr>
        <w:t xml:space="preserve"> </w:t>
      </w:r>
      <w:r>
        <w:rPr>
          <w:rFonts w:ascii="Cambria" w:hAnsi="Cambria" w:cstheme="majorBidi"/>
          <w:i/>
          <w:iCs/>
          <w:sz w:val="24"/>
          <w:szCs w:val="24"/>
        </w:rPr>
        <w:t>Economica: Jurnal Ekonomi Islam,</w:t>
      </w:r>
      <w:r w:rsidRPr="002027FF">
        <w:rPr>
          <w:rFonts w:ascii="Cambria" w:hAnsi="Cambria" w:cstheme="majorBidi"/>
          <w:sz w:val="24"/>
          <w:szCs w:val="24"/>
        </w:rPr>
        <w:t xml:space="preserve"> </w:t>
      </w:r>
      <w:r>
        <w:rPr>
          <w:rFonts w:ascii="Cambria" w:hAnsi="Cambria" w:cstheme="majorBidi"/>
          <w:sz w:val="24"/>
          <w:szCs w:val="24"/>
        </w:rPr>
        <w:t>9</w:t>
      </w:r>
      <w:r w:rsidRPr="002027FF">
        <w:rPr>
          <w:rFonts w:ascii="Cambria" w:hAnsi="Cambria" w:cstheme="majorBidi"/>
          <w:sz w:val="24"/>
          <w:szCs w:val="24"/>
        </w:rPr>
        <w:t xml:space="preserve"> </w:t>
      </w:r>
      <w:r>
        <w:rPr>
          <w:rFonts w:ascii="Cambria" w:hAnsi="Cambria" w:cstheme="majorBidi"/>
          <w:sz w:val="24"/>
          <w:szCs w:val="24"/>
        </w:rPr>
        <w:t>(</w:t>
      </w:r>
      <w:r w:rsidRPr="002027FF">
        <w:rPr>
          <w:rFonts w:ascii="Cambria" w:hAnsi="Cambria" w:cstheme="majorBidi"/>
          <w:sz w:val="24"/>
          <w:szCs w:val="24"/>
        </w:rPr>
        <w:t>1</w:t>
      </w:r>
      <w:r>
        <w:rPr>
          <w:rFonts w:ascii="Cambria" w:hAnsi="Cambria" w:cstheme="majorBidi"/>
          <w:sz w:val="24"/>
          <w:szCs w:val="24"/>
        </w:rPr>
        <w:t>)</w:t>
      </w:r>
      <w:r w:rsidRPr="002027FF">
        <w:rPr>
          <w:rFonts w:ascii="Cambria" w:hAnsi="Cambria" w:cstheme="majorBidi"/>
          <w:sz w:val="24"/>
          <w:szCs w:val="24"/>
        </w:rPr>
        <w:t>, 83-104.</w:t>
      </w:r>
    </w:p>
    <w:p w:rsidR="00870695" w:rsidRDefault="00870695" w:rsidP="00870695">
      <w:pPr>
        <w:pStyle w:val="FootnoteText"/>
        <w:ind w:left="709" w:hanging="709"/>
        <w:jc w:val="both"/>
        <w:rPr>
          <w:rFonts w:ascii="Cambria" w:hAnsi="Cambria" w:cstheme="majorBidi"/>
          <w:sz w:val="24"/>
          <w:szCs w:val="24"/>
        </w:rPr>
      </w:pPr>
      <w:r w:rsidRPr="002027FF">
        <w:rPr>
          <w:rFonts w:ascii="Cambria" w:hAnsi="Cambria" w:cstheme="majorBidi"/>
          <w:sz w:val="24"/>
          <w:szCs w:val="24"/>
          <w:lang w:val="en-ID"/>
        </w:rPr>
        <w:t>Arabi</w:t>
      </w:r>
      <w:r>
        <w:rPr>
          <w:rFonts w:ascii="Cambria" w:hAnsi="Cambria" w:cstheme="majorBidi"/>
          <w:sz w:val="24"/>
          <w:szCs w:val="24"/>
          <w:lang w:val="en-ID"/>
        </w:rPr>
        <w:t xml:space="preserve">, </w:t>
      </w:r>
      <w:r w:rsidRPr="002027FF">
        <w:rPr>
          <w:rFonts w:ascii="Cambria" w:hAnsi="Cambria" w:cstheme="majorBidi"/>
          <w:sz w:val="24"/>
          <w:szCs w:val="24"/>
          <w:lang w:val="en-ID"/>
        </w:rPr>
        <w:t>I</w:t>
      </w:r>
      <w:r>
        <w:rPr>
          <w:rFonts w:ascii="Cambria" w:hAnsi="Cambria" w:cstheme="majorBidi"/>
          <w:sz w:val="24"/>
          <w:szCs w:val="24"/>
          <w:lang w:val="en-ID"/>
        </w:rPr>
        <w:t>. (</w:t>
      </w:r>
      <w:r w:rsidRPr="002027FF">
        <w:rPr>
          <w:rFonts w:ascii="Cambria" w:hAnsi="Cambria" w:cstheme="majorBidi"/>
          <w:sz w:val="24"/>
          <w:szCs w:val="24"/>
          <w:lang w:val="en-ID"/>
        </w:rPr>
        <w:t>1989</w:t>
      </w:r>
      <w:r>
        <w:rPr>
          <w:rFonts w:ascii="Cambria" w:hAnsi="Cambria" w:cstheme="majorBidi"/>
          <w:sz w:val="24"/>
          <w:szCs w:val="24"/>
          <w:lang w:val="en-ID"/>
        </w:rPr>
        <w:t>)</w:t>
      </w:r>
      <w:r w:rsidRPr="002027FF">
        <w:rPr>
          <w:rFonts w:ascii="Cambria" w:hAnsi="Cambria" w:cstheme="majorBidi"/>
          <w:sz w:val="24"/>
          <w:szCs w:val="24"/>
          <w:lang w:val="en-ID"/>
        </w:rPr>
        <w:t xml:space="preserve">. </w:t>
      </w:r>
      <w:r w:rsidRPr="002027FF">
        <w:rPr>
          <w:rFonts w:ascii="Cambria" w:hAnsi="Cambria" w:cstheme="majorBidi"/>
          <w:i/>
          <w:iCs/>
          <w:sz w:val="24"/>
          <w:szCs w:val="24"/>
          <w:lang w:val="en-ID"/>
        </w:rPr>
        <w:t>Tafsir Ijaz al-Bayan fi al-Tarjamah an al-Qur’an</w:t>
      </w:r>
      <w:r>
        <w:rPr>
          <w:rFonts w:ascii="Cambria" w:hAnsi="Cambria" w:cstheme="majorBidi"/>
          <w:sz w:val="24"/>
          <w:szCs w:val="24"/>
          <w:lang w:val="en-ID"/>
        </w:rPr>
        <w:t>.</w:t>
      </w:r>
      <w:r w:rsidRPr="002027FF">
        <w:rPr>
          <w:rFonts w:ascii="Cambria" w:hAnsi="Cambria" w:cstheme="majorBidi"/>
          <w:sz w:val="24"/>
          <w:szCs w:val="24"/>
          <w:lang w:val="en-ID"/>
        </w:rPr>
        <w:t xml:space="preserve"> Tt: Percetakan Nador.</w:t>
      </w:r>
    </w:p>
    <w:p w:rsidR="00870695" w:rsidRDefault="00870695" w:rsidP="00870695">
      <w:pPr>
        <w:pStyle w:val="FootnoteText"/>
        <w:ind w:left="709" w:hanging="709"/>
        <w:jc w:val="both"/>
        <w:rPr>
          <w:rFonts w:ascii="Cambria" w:hAnsi="Cambria" w:cstheme="majorBidi"/>
          <w:sz w:val="24"/>
          <w:szCs w:val="24"/>
        </w:rPr>
      </w:pPr>
      <w:r w:rsidRPr="00CD6A74">
        <w:rPr>
          <w:rFonts w:ascii="Cambria" w:hAnsi="Cambria" w:cstheme="majorBidi"/>
          <w:sz w:val="24"/>
          <w:szCs w:val="24"/>
        </w:rPr>
        <w:t>Arwani,</w:t>
      </w:r>
      <w:r>
        <w:rPr>
          <w:rFonts w:ascii="Cambria" w:hAnsi="Cambria" w:cstheme="majorBidi"/>
          <w:sz w:val="24"/>
          <w:szCs w:val="24"/>
        </w:rPr>
        <w:t xml:space="preserve"> A. (</w:t>
      </w:r>
      <w:r w:rsidRPr="00CD6A74">
        <w:rPr>
          <w:rFonts w:ascii="Cambria" w:hAnsi="Cambria" w:cstheme="majorBidi"/>
          <w:sz w:val="24"/>
          <w:szCs w:val="24"/>
        </w:rPr>
        <w:t>2016</w:t>
      </w:r>
      <w:r>
        <w:rPr>
          <w:rFonts w:ascii="Cambria" w:hAnsi="Cambria" w:cstheme="majorBidi"/>
          <w:sz w:val="24"/>
          <w:szCs w:val="24"/>
        </w:rPr>
        <w:t xml:space="preserve">). </w:t>
      </w:r>
      <w:r w:rsidRPr="00CD6A74">
        <w:rPr>
          <w:rFonts w:ascii="Cambria" w:hAnsi="Cambria" w:cstheme="majorBidi"/>
          <w:i/>
          <w:iCs/>
          <w:sz w:val="24"/>
          <w:szCs w:val="24"/>
        </w:rPr>
        <w:t>Akukntansi Perbankan Syariah, Dari Teori Ke Praktik: Adopsi IFRS</w:t>
      </w:r>
      <w:r>
        <w:rPr>
          <w:rFonts w:ascii="Cambria" w:hAnsi="Cambria" w:cstheme="majorBidi"/>
          <w:sz w:val="24"/>
          <w:szCs w:val="24"/>
        </w:rPr>
        <w:t>.</w:t>
      </w:r>
      <w:r w:rsidRPr="00CD6A74">
        <w:rPr>
          <w:rFonts w:ascii="Cambria" w:hAnsi="Cambria" w:cstheme="majorBidi"/>
          <w:sz w:val="24"/>
          <w:szCs w:val="24"/>
        </w:rPr>
        <w:t xml:space="preserve"> Yogyakarta: Penerbit Deepublish.</w:t>
      </w:r>
    </w:p>
    <w:p w:rsidR="00870695" w:rsidRDefault="00870695" w:rsidP="00870695">
      <w:pPr>
        <w:pStyle w:val="FootnoteText"/>
        <w:ind w:left="709" w:hanging="709"/>
        <w:jc w:val="both"/>
        <w:rPr>
          <w:rFonts w:ascii="Cambria" w:hAnsi="Cambria" w:cstheme="majorBidi"/>
          <w:sz w:val="24"/>
          <w:szCs w:val="24"/>
        </w:rPr>
      </w:pPr>
      <w:r w:rsidRPr="002027FF">
        <w:rPr>
          <w:rFonts w:ascii="Cambria" w:hAnsi="Cambria" w:cstheme="majorBidi"/>
          <w:sz w:val="24"/>
          <w:szCs w:val="24"/>
        </w:rPr>
        <w:t xml:space="preserve">Atabik, A. </w:t>
      </w:r>
      <w:r>
        <w:rPr>
          <w:rFonts w:ascii="Cambria" w:hAnsi="Cambria" w:cstheme="majorBidi"/>
          <w:sz w:val="24"/>
          <w:szCs w:val="24"/>
        </w:rPr>
        <w:t>(</w:t>
      </w:r>
      <w:r w:rsidRPr="002027FF">
        <w:rPr>
          <w:rFonts w:ascii="Cambria" w:hAnsi="Cambria" w:cstheme="majorBidi"/>
          <w:sz w:val="24"/>
          <w:szCs w:val="24"/>
        </w:rPr>
        <w:t>2014</w:t>
      </w:r>
      <w:r>
        <w:rPr>
          <w:rFonts w:ascii="Cambria" w:hAnsi="Cambria" w:cstheme="majorBidi"/>
          <w:sz w:val="24"/>
          <w:szCs w:val="24"/>
        </w:rPr>
        <w:t>).</w:t>
      </w:r>
      <w:r w:rsidRPr="002027FF">
        <w:rPr>
          <w:rFonts w:ascii="Cambria" w:hAnsi="Cambria" w:cstheme="majorBidi"/>
          <w:sz w:val="24"/>
          <w:szCs w:val="24"/>
        </w:rPr>
        <w:t xml:space="preserve"> The Living Qur’an: Potret Buday</w:t>
      </w:r>
      <w:r>
        <w:rPr>
          <w:rFonts w:ascii="Cambria" w:hAnsi="Cambria" w:cstheme="majorBidi"/>
          <w:sz w:val="24"/>
          <w:szCs w:val="24"/>
        </w:rPr>
        <w:t>a Tahfiz Al-Qur’an di Nusantara.</w:t>
      </w:r>
      <w:r w:rsidRPr="002027FF">
        <w:rPr>
          <w:rFonts w:ascii="Cambria" w:hAnsi="Cambria" w:cstheme="majorBidi"/>
          <w:sz w:val="24"/>
          <w:szCs w:val="24"/>
        </w:rPr>
        <w:t xml:space="preserve"> </w:t>
      </w:r>
      <w:r w:rsidRPr="002027FF">
        <w:rPr>
          <w:rFonts w:ascii="Cambria" w:hAnsi="Cambria" w:cstheme="majorBidi"/>
          <w:i/>
          <w:iCs/>
          <w:sz w:val="24"/>
          <w:szCs w:val="24"/>
        </w:rPr>
        <w:t>Jurnal Penelitian</w:t>
      </w:r>
      <w:r w:rsidRPr="002027FF">
        <w:rPr>
          <w:rFonts w:ascii="Cambria" w:hAnsi="Cambria" w:cstheme="majorBidi"/>
          <w:sz w:val="24"/>
          <w:szCs w:val="24"/>
        </w:rPr>
        <w:t xml:space="preserve">, </w:t>
      </w:r>
      <w:r>
        <w:rPr>
          <w:rFonts w:ascii="Cambria" w:hAnsi="Cambria" w:cstheme="majorBidi"/>
          <w:sz w:val="24"/>
          <w:szCs w:val="24"/>
        </w:rPr>
        <w:t>8</w:t>
      </w:r>
      <w:r w:rsidRPr="002027FF">
        <w:rPr>
          <w:rFonts w:ascii="Cambria" w:hAnsi="Cambria" w:cstheme="majorBidi"/>
          <w:sz w:val="24"/>
          <w:szCs w:val="24"/>
        </w:rPr>
        <w:t xml:space="preserve"> </w:t>
      </w:r>
      <w:r>
        <w:rPr>
          <w:rFonts w:ascii="Cambria" w:hAnsi="Cambria" w:cstheme="majorBidi"/>
          <w:sz w:val="24"/>
          <w:szCs w:val="24"/>
        </w:rPr>
        <w:t>(</w:t>
      </w:r>
      <w:r w:rsidRPr="002027FF">
        <w:rPr>
          <w:rFonts w:ascii="Cambria" w:hAnsi="Cambria" w:cstheme="majorBidi"/>
          <w:sz w:val="24"/>
          <w:szCs w:val="24"/>
        </w:rPr>
        <w:t>1</w:t>
      </w:r>
      <w:r>
        <w:rPr>
          <w:rFonts w:ascii="Cambria" w:hAnsi="Cambria" w:cstheme="majorBidi"/>
          <w:sz w:val="24"/>
          <w:szCs w:val="24"/>
        </w:rPr>
        <w:t>),</w:t>
      </w:r>
      <w:r w:rsidRPr="002027FF">
        <w:rPr>
          <w:rFonts w:ascii="Cambria" w:hAnsi="Cambria" w:cstheme="majorBidi"/>
          <w:sz w:val="24"/>
          <w:szCs w:val="24"/>
        </w:rPr>
        <w:t xml:space="preserve"> </w:t>
      </w:r>
      <w:r>
        <w:rPr>
          <w:rFonts w:ascii="Cambria" w:hAnsi="Cambria" w:cstheme="majorBidi"/>
          <w:sz w:val="24"/>
          <w:szCs w:val="24"/>
        </w:rPr>
        <w:t>161-178.</w:t>
      </w:r>
      <w:r w:rsidRPr="002027FF">
        <w:rPr>
          <w:rFonts w:ascii="Cambria" w:hAnsi="Cambria" w:cstheme="majorBidi"/>
          <w:sz w:val="24"/>
          <w:szCs w:val="24"/>
        </w:rPr>
        <w:t xml:space="preserve">  </w:t>
      </w:r>
    </w:p>
    <w:p w:rsidR="00870695" w:rsidRDefault="00870695" w:rsidP="00870695">
      <w:pPr>
        <w:pStyle w:val="FootnoteText"/>
        <w:ind w:left="709" w:hanging="709"/>
        <w:jc w:val="both"/>
        <w:rPr>
          <w:rFonts w:ascii="Cambria" w:hAnsi="Cambria" w:cstheme="majorBidi"/>
          <w:sz w:val="24"/>
          <w:szCs w:val="24"/>
        </w:rPr>
      </w:pPr>
      <w:r w:rsidRPr="002027FF">
        <w:rPr>
          <w:rFonts w:ascii="Cambria" w:hAnsi="Cambria" w:cstheme="majorBidi"/>
          <w:sz w:val="24"/>
          <w:szCs w:val="24"/>
        </w:rPr>
        <w:t>Baidan, N.</w:t>
      </w:r>
      <w:r>
        <w:rPr>
          <w:rFonts w:ascii="Cambria" w:hAnsi="Cambria" w:cstheme="majorBidi"/>
          <w:sz w:val="24"/>
          <w:szCs w:val="24"/>
        </w:rPr>
        <w:t xml:space="preserve"> (</w:t>
      </w:r>
      <w:r w:rsidRPr="002027FF">
        <w:rPr>
          <w:rFonts w:ascii="Cambria" w:hAnsi="Cambria" w:cstheme="majorBidi"/>
          <w:sz w:val="24"/>
          <w:szCs w:val="24"/>
        </w:rPr>
        <w:t>2003</w:t>
      </w:r>
      <w:r>
        <w:rPr>
          <w:rFonts w:ascii="Cambria" w:hAnsi="Cambria" w:cstheme="majorBidi"/>
          <w:sz w:val="24"/>
          <w:szCs w:val="24"/>
        </w:rPr>
        <w:t>).</w:t>
      </w:r>
      <w:r w:rsidRPr="002027FF">
        <w:rPr>
          <w:rFonts w:ascii="Cambria" w:hAnsi="Cambria" w:cstheme="majorBidi"/>
          <w:sz w:val="24"/>
          <w:szCs w:val="24"/>
        </w:rPr>
        <w:t xml:space="preserve"> </w:t>
      </w:r>
      <w:r w:rsidRPr="002027FF">
        <w:rPr>
          <w:rFonts w:ascii="Cambria" w:hAnsi="Cambria" w:cstheme="majorBidi"/>
          <w:i/>
          <w:iCs/>
          <w:sz w:val="24"/>
          <w:szCs w:val="24"/>
        </w:rPr>
        <w:t>Perkembangan Tafsir Al-Qur’an di Indonesia</w:t>
      </w:r>
      <w:r>
        <w:rPr>
          <w:rFonts w:ascii="Cambria" w:hAnsi="Cambria" w:cstheme="majorBidi"/>
          <w:sz w:val="24"/>
          <w:szCs w:val="24"/>
        </w:rPr>
        <w:t>. Solo: PT Tiga Serangkai</w:t>
      </w:r>
      <w:r w:rsidRPr="002027FF">
        <w:rPr>
          <w:rFonts w:ascii="Cambria" w:hAnsi="Cambria" w:cstheme="majorBidi"/>
          <w:sz w:val="24"/>
          <w:szCs w:val="24"/>
        </w:rPr>
        <w:t>.</w:t>
      </w:r>
    </w:p>
    <w:p w:rsidR="00870695" w:rsidRDefault="00870695" w:rsidP="00870695">
      <w:pPr>
        <w:pStyle w:val="FootnoteText"/>
        <w:ind w:left="709" w:hanging="709"/>
        <w:jc w:val="both"/>
        <w:rPr>
          <w:rFonts w:ascii="Cambria" w:hAnsi="Cambria" w:cstheme="majorBidi"/>
          <w:sz w:val="24"/>
          <w:szCs w:val="24"/>
        </w:rPr>
      </w:pPr>
      <w:r w:rsidRPr="002027FF">
        <w:rPr>
          <w:rFonts w:ascii="Cambria" w:hAnsi="Cambria" w:cstheme="majorBidi"/>
          <w:sz w:val="24"/>
          <w:szCs w:val="24"/>
        </w:rPr>
        <w:t xml:space="preserve">Baidawi. </w:t>
      </w:r>
      <w:r>
        <w:rPr>
          <w:rFonts w:ascii="Cambria" w:hAnsi="Cambria" w:cstheme="majorBidi"/>
          <w:sz w:val="24"/>
          <w:szCs w:val="24"/>
        </w:rPr>
        <w:t xml:space="preserve">(tt). </w:t>
      </w:r>
      <w:r w:rsidRPr="002027FF">
        <w:rPr>
          <w:rFonts w:ascii="Cambria" w:hAnsi="Cambria" w:cstheme="majorBidi"/>
          <w:i/>
          <w:iCs/>
          <w:sz w:val="24"/>
          <w:szCs w:val="24"/>
          <w:lang w:val="en-ID"/>
        </w:rPr>
        <w:t>Tafsir Anwar al-Tanzil Wa Asrar al-Ta’wil</w:t>
      </w:r>
      <w:r>
        <w:rPr>
          <w:rFonts w:ascii="Cambria" w:hAnsi="Cambria" w:cstheme="majorBidi"/>
          <w:sz w:val="24"/>
          <w:szCs w:val="24"/>
          <w:lang w:val="en-ID"/>
        </w:rPr>
        <w:t>.</w:t>
      </w:r>
      <w:r w:rsidRPr="002027FF">
        <w:rPr>
          <w:rFonts w:ascii="Cambria" w:hAnsi="Cambria" w:cstheme="majorBidi"/>
          <w:sz w:val="24"/>
          <w:szCs w:val="24"/>
          <w:lang w:val="en-ID"/>
        </w:rPr>
        <w:t xml:space="preserve"> Jilid Pertama.</w:t>
      </w:r>
    </w:p>
    <w:p w:rsidR="00870695" w:rsidRPr="002027FF" w:rsidRDefault="00870695" w:rsidP="00870695">
      <w:pPr>
        <w:pStyle w:val="FootnoteText"/>
        <w:ind w:left="709" w:hanging="709"/>
        <w:jc w:val="both"/>
        <w:rPr>
          <w:rFonts w:ascii="Cambria" w:hAnsi="Cambria" w:cstheme="majorBidi"/>
          <w:sz w:val="24"/>
          <w:szCs w:val="24"/>
        </w:rPr>
      </w:pPr>
      <w:r w:rsidRPr="002027FF">
        <w:rPr>
          <w:rFonts w:ascii="Cambria" w:hAnsi="Cambria" w:cstheme="majorBidi"/>
          <w:sz w:val="24"/>
          <w:szCs w:val="24"/>
        </w:rPr>
        <w:t xml:space="preserve">Chodir, F. </w:t>
      </w:r>
      <w:r>
        <w:rPr>
          <w:rFonts w:ascii="Cambria" w:hAnsi="Cambria" w:cstheme="majorBidi"/>
          <w:sz w:val="24"/>
          <w:szCs w:val="24"/>
        </w:rPr>
        <w:t>(</w:t>
      </w:r>
      <w:r w:rsidRPr="002027FF">
        <w:rPr>
          <w:rFonts w:ascii="Cambria" w:hAnsi="Cambria" w:cstheme="majorBidi"/>
          <w:sz w:val="24"/>
          <w:szCs w:val="24"/>
        </w:rPr>
        <w:t>2017</w:t>
      </w:r>
      <w:r>
        <w:rPr>
          <w:rFonts w:ascii="Cambria" w:hAnsi="Cambria" w:cstheme="majorBidi"/>
          <w:sz w:val="24"/>
          <w:szCs w:val="24"/>
        </w:rPr>
        <w:t xml:space="preserve">). </w:t>
      </w:r>
      <w:r w:rsidRPr="002027FF">
        <w:rPr>
          <w:rFonts w:ascii="Cambria" w:hAnsi="Cambria" w:cstheme="majorBidi"/>
          <w:sz w:val="24"/>
          <w:szCs w:val="24"/>
        </w:rPr>
        <w:t xml:space="preserve">Aurat Menurut Persepektif Imam Fakhruddin al-Razi: Kajian Kitab Mafatihul Ghaib. </w:t>
      </w:r>
      <w:r w:rsidRPr="00546CF2">
        <w:rPr>
          <w:rFonts w:ascii="Cambria" w:hAnsi="Cambria" w:cstheme="majorBidi"/>
          <w:i/>
          <w:iCs/>
          <w:sz w:val="24"/>
          <w:szCs w:val="24"/>
        </w:rPr>
        <w:t>Al-‘Adalah: Jurnal Syariah dan Hukum Islam</w:t>
      </w:r>
      <w:r w:rsidRPr="002027FF">
        <w:rPr>
          <w:rFonts w:ascii="Cambria" w:hAnsi="Cambria" w:cstheme="majorBidi"/>
          <w:sz w:val="24"/>
          <w:szCs w:val="24"/>
        </w:rPr>
        <w:t>, 2</w:t>
      </w:r>
      <w:r>
        <w:rPr>
          <w:rFonts w:ascii="Cambria" w:hAnsi="Cambria" w:cstheme="majorBidi"/>
          <w:sz w:val="24"/>
          <w:szCs w:val="24"/>
        </w:rPr>
        <w:t xml:space="preserve"> (</w:t>
      </w:r>
      <w:r w:rsidRPr="002027FF">
        <w:rPr>
          <w:rFonts w:ascii="Cambria" w:hAnsi="Cambria" w:cstheme="majorBidi"/>
          <w:sz w:val="24"/>
          <w:szCs w:val="24"/>
        </w:rPr>
        <w:t>1</w:t>
      </w:r>
      <w:r>
        <w:rPr>
          <w:rFonts w:ascii="Cambria" w:hAnsi="Cambria" w:cstheme="majorBidi"/>
          <w:sz w:val="24"/>
          <w:szCs w:val="24"/>
        </w:rPr>
        <w:t>)</w:t>
      </w:r>
      <w:r w:rsidRPr="002027FF">
        <w:rPr>
          <w:rFonts w:ascii="Cambria" w:hAnsi="Cambria" w:cstheme="majorBidi"/>
          <w:sz w:val="24"/>
          <w:szCs w:val="24"/>
        </w:rPr>
        <w:t>, 1-8.</w:t>
      </w:r>
    </w:p>
    <w:p w:rsidR="00870695" w:rsidRDefault="00870695" w:rsidP="00870695">
      <w:pPr>
        <w:pStyle w:val="FootnoteText"/>
        <w:ind w:left="709" w:hanging="709"/>
        <w:jc w:val="both"/>
        <w:rPr>
          <w:rFonts w:ascii="Cambria" w:hAnsi="Cambria" w:cstheme="majorBidi"/>
          <w:sz w:val="24"/>
          <w:szCs w:val="24"/>
        </w:rPr>
      </w:pPr>
      <w:r w:rsidRPr="002027FF">
        <w:rPr>
          <w:rFonts w:ascii="Cambria" w:hAnsi="Cambria" w:cstheme="majorBidi"/>
          <w:sz w:val="24"/>
          <w:szCs w:val="24"/>
        </w:rPr>
        <w:t>Elsanti, N</w:t>
      </w:r>
      <w:r>
        <w:rPr>
          <w:rFonts w:ascii="Cambria" w:hAnsi="Cambria" w:cstheme="majorBidi"/>
          <w:sz w:val="24"/>
          <w:szCs w:val="24"/>
        </w:rPr>
        <w:t>.</w:t>
      </w:r>
      <w:r w:rsidRPr="002027FF">
        <w:rPr>
          <w:rFonts w:ascii="Cambria" w:hAnsi="Cambria" w:cstheme="majorBidi"/>
          <w:sz w:val="24"/>
          <w:szCs w:val="24"/>
        </w:rPr>
        <w:t xml:space="preserve">A. </w:t>
      </w:r>
      <w:r>
        <w:rPr>
          <w:rFonts w:ascii="Cambria" w:hAnsi="Cambria" w:cstheme="majorBidi"/>
          <w:sz w:val="24"/>
          <w:szCs w:val="24"/>
        </w:rPr>
        <w:t>(</w:t>
      </w:r>
      <w:r w:rsidRPr="002027FF">
        <w:rPr>
          <w:rFonts w:ascii="Cambria" w:hAnsi="Cambria" w:cstheme="majorBidi"/>
          <w:sz w:val="24"/>
          <w:szCs w:val="24"/>
        </w:rPr>
        <w:t>2017</w:t>
      </w:r>
      <w:r>
        <w:rPr>
          <w:rFonts w:ascii="Cambria" w:hAnsi="Cambria" w:cstheme="majorBidi"/>
          <w:sz w:val="24"/>
          <w:szCs w:val="24"/>
        </w:rPr>
        <w:t xml:space="preserve">). </w:t>
      </w:r>
      <w:r w:rsidRPr="002027FF">
        <w:rPr>
          <w:rFonts w:ascii="Cambria" w:hAnsi="Cambria" w:cstheme="majorBidi"/>
          <w:sz w:val="24"/>
          <w:szCs w:val="24"/>
        </w:rPr>
        <w:t>Penerapan Ta’</w:t>
      </w:r>
      <w:r>
        <w:rPr>
          <w:rFonts w:ascii="Cambria" w:hAnsi="Cambria" w:cstheme="majorBidi"/>
          <w:sz w:val="24"/>
          <w:szCs w:val="24"/>
        </w:rPr>
        <w:t>widh Pada Pemegang Syariah Card.</w:t>
      </w:r>
      <w:r w:rsidRPr="002027FF">
        <w:rPr>
          <w:rFonts w:ascii="Cambria" w:hAnsi="Cambria" w:cstheme="majorBidi"/>
          <w:sz w:val="24"/>
          <w:szCs w:val="24"/>
        </w:rPr>
        <w:t xml:space="preserve"> </w:t>
      </w:r>
      <w:r w:rsidRPr="002027FF">
        <w:rPr>
          <w:rFonts w:ascii="Cambria" w:hAnsi="Cambria" w:cstheme="majorBidi"/>
          <w:i/>
          <w:iCs/>
          <w:sz w:val="24"/>
          <w:szCs w:val="24"/>
        </w:rPr>
        <w:t>Jurisprudentie</w:t>
      </w:r>
      <w:r w:rsidRPr="002027FF">
        <w:rPr>
          <w:rFonts w:ascii="Cambria" w:hAnsi="Cambria" w:cstheme="majorBidi"/>
          <w:sz w:val="24"/>
          <w:szCs w:val="24"/>
        </w:rPr>
        <w:t>, 4</w:t>
      </w:r>
      <w:r>
        <w:rPr>
          <w:rFonts w:ascii="Cambria" w:hAnsi="Cambria" w:cstheme="majorBidi"/>
          <w:sz w:val="24"/>
          <w:szCs w:val="24"/>
        </w:rPr>
        <w:t xml:space="preserve"> (</w:t>
      </w:r>
      <w:r w:rsidRPr="002027FF">
        <w:rPr>
          <w:rFonts w:ascii="Cambria" w:hAnsi="Cambria" w:cstheme="majorBidi"/>
          <w:sz w:val="24"/>
          <w:szCs w:val="24"/>
        </w:rPr>
        <w:t>2</w:t>
      </w:r>
      <w:r>
        <w:rPr>
          <w:rFonts w:ascii="Cambria" w:hAnsi="Cambria" w:cstheme="majorBidi"/>
          <w:sz w:val="24"/>
          <w:szCs w:val="24"/>
        </w:rPr>
        <w:t>)</w:t>
      </w:r>
      <w:r w:rsidRPr="002027FF">
        <w:rPr>
          <w:rFonts w:ascii="Cambria" w:hAnsi="Cambria" w:cstheme="majorBidi"/>
          <w:sz w:val="24"/>
          <w:szCs w:val="24"/>
        </w:rPr>
        <w:t>, 146-156.</w:t>
      </w:r>
    </w:p>
    <w:p w:rsidR="00870695" w:rsidRPr="002027FF" w:rsidRDefault="00870695" w:rsidP="00870695">
      <w:pPr>
        <w:pStyle w:val="FootnoteText"/>
        <w:ind w:left="709" w:hanging="709"/>
        <w:jc w:val="both"/>
        <w:rPr>
          <w:rFonts w:ascii="Cambria" w:hAnsi="Cambria" w:cstheme="majorBidi"/>
          <w:sz w:val="24"/>
          <w:szCs w:val="24"/>
        </w:rPr>
      </w:pPr>
      <w:r>
        <w:rPr>
          <w:rFonts w:ascii="Cambria" w:hAnsi="Cambria" w:cstheme="majorBidi"/>
          <w:sz w:val="24"/>
          <w:szCs w:val="24"/>
        </w:rPr>
        <w:t>Fadli. (</w:t>
      </w:r>
      <w:r w:rsidRPr="00CD6A74">
        <w:rPr>
          <w:rFonts w:ascii="Cambria" w:hAnsi="Cambria" w:cstheme="majorBidi"/>
          <w:sz w:val="24"/>
          <w:szCs w:val="24"/>
        </w:rPr>
        <w:t>2017</w:t>
      </w:r>
      <w:r>
        <w:rPr>
          <w:rFonts w:ascii="Cambria" w:hAnsi="Cambria" w:cstheme="majorBidi"/>
          <w:sz w:val="24"/>
          <w:szCs w:val="24"/>
        </w:rPr>
        <w:t>).</w:t>
      </w:r>
      <w:r w:rsidRPr="00CD6A74">
        <w:rPr>
          <w:rFonts w:ascii="Cambria" w:hAnsi="Cambria" w:cstheme="majorBidi"/>
          <w:sz w:val="24"/>
          <w:szCs w:val="24"/>
        </w:rPr>
        <w:t xml:space="preserve"> Penerapan Denda Murabahah Menurut Fatwa Dewan Syariah Nasional (DSN-MUI): Studi di PT Bank Muamalat I</w:t>
      </w:r>
      <w:r>
        <w:rPr>
          <w:rFonts w:ascii="Cambria" w:hAnsi="Cambria" w:cstheme="majorBidi"/>
          <w:sz w:val="24"/>
          <w:szCs w:val="24"/>
        </w:rPr>
        <w:t>ndonesia Cabang Padangsidimpuan.</w:t>
      </w:r>
      <w:r w:rsidRPr="00CD6A74">
        <w:rPr>
          <w:rFonts w:ascii="Cambria" w:hAnsi="Cambria" w:cstheme="majorBidi"/>
          <w:sz w:val="24"/>
          <w:szCs w:val="24"/>
        </w:rPr>
        <w:t xml:space="preserve"> </w:t>
      </w:r>
      <w:r w:rsidRPr="00CD6A74">
        <w:rPr>
          <w:rFonts w:ascii="Cambria" w:hAnsi="Cambria" w:cstheme="majorBidi"/>
          <w:i/>
          <w:iCs/>
          <w:sz w:val="24"/>
          <w:szCs w:val="24"/>
        </w:rPr>
        <w:t>Jurnal Ilmiah Syari‘ah</w:t>
      </w:r>
      <w:r w:rsidRPr="00CD6A74">
        <w:rPr>
          <w:rFonts w:ascii="Cambria" w:hAnsi="Cambria" w:cstheme="majorBidi"/>
          <w:sz w:val="24"/>
          <w:szCs w:val="24"/>
        </w:rPr>
        <w:t xml:space="preserve">, </w:t>
      </w:r>
      <w:r>
        <w:rPr>
          <w:rFonts w:ascii="Cambria" w:hAnsi="Cambria" w:cstheme="majorBidi"/>
          <w:sz w:val="24"/>
          <w:szCs w:val="24"/>
        </w:rPr>
        <w:t>16</w:t>
      </w:r>
      <w:r w:rsidRPr="00CD6A74">
        <w:rPr>
          <w:rFonts w:ascii="Cambria" w:hAnsi="Cambria" w:cstheme="majorBidi"/>
          <w:sz w:val="24"/>
          <w:szCs w:val="24"/>
        </w:rPr>
        <w:t xml:space="preserve"> </w:t>
      </w:r>
      <w:r>
        <w:rPr>
          <w:rFonts w:ascii="Cambria" w:hAnsi="Cambria" w:cstheme="majorBidi"/>
          <w:sz w:val="24"/>
          <w:szCs w:val="24"/>
        </w:rPr>
        <w:t>(</w:t>
      </w:r>
      <w:r w:rsidRPr="00CD6A74">
        <w:rPr>
          <w:rFonts w:ascii="Cambria" w:hAnsi="Cambria" w:cstheme="majorBidi"/>
          <w:sz w:val="24"/>
          <w:szCs w:val="24"/>
        </w:rPr>
        <w:t>2</w:t>
      </w:r>
      <w:r>
        <w:rPr>
          <w:rFonts w:ascii="Cambria" w:hAnsi="Cambria" w:cstheme="majorBidi"/>
          <w:sz w:val="24"/>
          <w:szCs w:val="24"/>
        </w:rPr>
        <w:t>)</w:t>
      </w:r>
      <w:r w:rsidRPr="00CD6A74">
        <w:rPr>
          <w:rFonts w:ascii="Cambria" w:hAnsi="Cambria" w:cstheme="majorBidi"/>
          <w:sz w:val="24"/>
          <w:szCs w:val="24"/>
        </w:rPr>
        <w:t>, 219-231.</w:t>
      </w:r>
    </w:p>
    <w:p w:rsidR="00870695" w:rsidRDefault="00870695" w:rsidP="00870695">
      <w:pPr>
        <w:pStyle w:val="FootnoteText"/>
        <w:ind w:left="709" w:hanging="709"/>
        <w:jc w:val="both"/>
        <w:rPr>
          <w:rFonts w:ascii="Cambria" w:hAnsi="Cambria" w:cstheme="majorBidi"/>
          <w:sz w:val="24"/>
          <w:szCs w:val="24"/>
        </w:rPr>
      </w:pPr>
      <w:r w:rsidRPr="002027FF">
        <w:rPr>
          <w:rFonts w:ascii="Cambria" w:hAnsi="Cambria" w:cstheme="majorBidi"/>
          <w:sz w:val="24"/>
          <w:szCs w:val="24"/>
        </w:rPr>
        <w:t>Fathurrosyid</w:t>
      </w:r>
      <w:r>
        <w:rPr>
          <w:rFonts w:ascii="Cambria" w:hAnsi="Cambria" w:cstheme="majorBidi"/>
          <w:sz w:val="24"/>
          <w:szCs w:val="24"/>
        </w:rPr>
        <w:t>. (</w:t>
      </w:r>
      <w:r w:rsidRPr="002027FF">
        <w:rPr>
          <w:rFonts w:ascii="Cambria" w:hAnsi="Cambria" w:cstheme="majorBidi"/>
          <w:sz w:val="24"/>
          <w:szCs w:val="24"/>
          <w:lang w:val="en-ID"/>
        </w:rPr>
        <w:t>2016</w:t>
      </w:r>
      <w:r>
        <w:rPr>
          <w:rFonts w:ascii="Cambria" w:hAnsi="Cambria" w:cstheme="majorBidi"/>
          <w:sz w:val="24"/>
          <w:szCs w:val="24"/>
        </w:rPr>
        <w:t>).</w:t>
      </w:r>
      <w:r w:rsidRPr="002027FF">
        <w:rPr>
          <w:rFonts w:ascii="Cambria" w:hAnsi="Cambria" w:cstheme="majorBidi"/>
          <w:sz w:val="24"/>
          <w:szCs w:val="24"/>
        </w:rPr>
        <w:t xml:space="preserve"> </w:t>
      </w:r>
      <w:r w:rsidRPr="002027FF">
        <w:rPr>
          <w:rFonts w:ascii="Cambria" w:hAnsi="Cambria" w:cstheme="majorBidi"/>
          <w:sz w:val="24"/>
          <w:szCs w:val="24"/>
          <w:lang w:val="en-ID"/>
        </w:rPr>
        <w:t xml:space="preserve">Melacak Akar Orisinalitas Tafsir Karya Al-Baidawi Dalam Kitab Tanzil Wa Asrar al-Ta’wil. </w:t>
      </w:r>
      <w:r w:rsidRPr="002027FF">
        <w:rPr>
          <w:rFonts w:ascii="Cambria" w:hAnsi="Cambria" w:cstheme="majorBidi"/>
          <w:i/>
          <w:iCs/>
          <w:sz w:val="24"/>
          <w:szCs w:val="24"/>
          <w:lang w:val="en-ID"/>
        </w:rPr>
        <w:t>Jurnal Mafhum</w:t>
      </w:r>
      <w:r w:rsidRPr="002027FF">
        <w:rPr>
          <w:rFonts w:ascii="Cambria" w:hAnsi="Cambria" w:cstheme="majorBidi"/>
          <w:sz w:val="24"/>
          <w:szCs w:val="24"/>
          <w:lang w:val="en-ID"/>
        </w:rPr>
        <w:t xml:space="preserve">, </w:t>
      </w:r>
      <w:r>
        <w:rPr>
          <w:rFonts w:ascii="Cambria" w:hAnsi="Cambria" w:cstheme="majorBidi"/>
          <w:sz w:val="24"/>
          <w:szCs w:val="24"/>
          <w:lang w:val="en-ID"/>
        </w:rPr>
        <w:t>1</w:t>
      </w:r>
      <w:r w:rsidRPr="002027FF">
        <w:rPr>
          <w:rFonts w:ascii="Cambria" w:hAnsi="Cambria" w:cstheme="majorBidi"/>
          <w:sz w:val="24"/>
          <w:szCs w:val="24"/>
          <w:lang w:val="en-ID"/>
        </w:rPr>
        <w:t xml:space="preserve"> </w:t>
      </w:r>
      <w:r>
        <w:rPr>
          <w:rFonts w:ascii="Cambria" w:hAnsi="Cambria" w:cstheme="majorBidi"/>
          <w:sz w:val="24"/>
          <w:szCs w:val="24"/>
          <w:lang w:val="en-ID"/>
        </w:rPr>
        <w:t>(</w:t>
      </w:r>
      <w:r w:rsidRPr="002027FF">
        <w:rPr>
          <w:rFonts w:ascii="Cambria" w:hAnsi="Cambria" w:cstheme="majorBidi"/>
          <w:sz w:val="24"/>
          <w:szCs w:val="24"/>
          <w:lang w:val="en-ID"/>
        </w:rPr>
        <w:t>1</w:t>
      </w:r>
      <w:r>
        <w:rPr>
          <w:rFonts w:ascii="Cambria" w:hAnsi="Cambria" w:cstheme="majorBidi"/>
          <w:sz w:val="24"/>
          <w:szCs w:val="24"/>
          <w:lang w:val="en-ID"/>
        </w:rPr>
        <w:t>)</w:t>
      </w:r>
      <w:r w:rsidRPr="002027FF">
        <w:rPr>
          <w:rFonts w:ascii="Cambria" w:hAnsi="Cambria" w:cstheme="majorBidi"/>
          <w:sz w:val="24"/>
          <w:szCs w:val="24"/>
          <w:lang w:val="en-ID"/>
        </w:rPr>
        <w:t>, 43-72</w:t>
      </w:r>
      <w:r w:rsidRPr="002027FF">
        <w:rPr>
          <w:rFonts w:ascii="Cambria" w:hAnsi="Cambria" w:cstheme="majorBidi"/>
          <w:sz w:val="24"/>
          <w:szCs w:val="24"/>
        </w:rPr>
        <w:t>.</w:t>
      </w:r>
    </w:p>
    <w:p w:rsidR="00870695" w:rsidRDefault="00870695" w:rsidP="00870695">
      <w:pPr>
        <w:pStyle w:val="FootnoteText"/>
        <w:ind w:left="709" w:hanging="709"/>
        <w:jc w:val="both"/>
        <w:rPr>
          <w:rFonts w:ascii="Cambria" w:hAnsi="Cambria" w:cstheme="majorBidi"/>
          <w:sz w:val="24"/>
          <w:szCs w:val="24"/>
        </w:rPr>
      </w:pPr>
      <w:r>
        <w:rPr>
          <w:rFonts w:ascii="Cambria" w:hAnsi="Cambria" w:cstheme="majorBidi"/>
          <w:sz w:val="24"/>
          <w:szCs w:val="24"/>
        </w:rPr>
        <w:t>Fauzan., &amp;</w:t>
      </w:r>
      <w:r w:rsidRPr="002027FF">
        <w:rPr>
          <w:rFonts w:ascii="Cambria" w:hAnsi="Cambria" w:cstheme="majorBidi"/>
          <w:sz w:val="24"/>
          <w:szCs w:val="24"/>
        </w:rPr>
        <w:t xml:space="preserve"> Siagian, B. </w:t>
      </w:r>
      <w:r>
        <w:rPr>
          <w:rFonts w:ascii="Cambria" w:hAnsi="Cambria" w:cstheme="majorBidi"/>
          <w:sz w:val="24"/>
          <w:szCs w:val="24"/>
        </w:rPr>
        <w:t>(</w:t>
      </w:r>
      <w:r w:rsidRPr="002027FF">
        <w:rPr>
          <w:rFonts w:ascii="Cambria" w:hAnsi="Cambria" w:cstheme="majorBidi"/>
          <w:sz w:val="24"/>
          <w:szCs w:val="24"/>
        </w:rPr>
        <w:t>2017</w:t>
      </w:r>
      <w:r>
        <w:rPr>
          <w:rFonts w:ascii="Cambria" w:hAnsi="Cambria" w:cstheme="majorBidi"/>
          <w:sz w:val="24"/>
          <w:szCs w:val="24"/>
        </w:rPr>
        <w:t xml:space="preserve">). </w:t>
      </w:r>
      <w:r w:rsidRPr="002027FF">
        <w:rPr>
          <w:rFonts w:ascii="Cambria" w:hAnsi="Cambria" w:cstheme="majorBidi"/>
          <w:i/>
          <w:iCs/>
          <w:sz w:val="24"/>
          <w:szCs w:val="24"/>
        </w:rPr>
        <w:t>Kamus Hukum &amp; Yurisprudensi</w:t>
      </w:r>
      <w:r>
        <w:rPr>
          <w:rFonts w:ascii="Cambria" w:hAnsi="Cambria" w:cstheme="majorBidi"/>
          <w:sz w:val="24"/>
          <w:szCs w:val="24"/>
        </w:rPr>
        <w:t>. Jakarta: Kencana.</w:t>
      </w:r>
      <w:r w:rsidRPr="002027FF">
        <w:rPr>
          <w:rFonts w:ascii="Cambria" w:hAnsi="Cambria" w:cstheme="majorBidi"/>
          <w:sz w:val="24"/>
          <w:szCs w:val="24"/>
        </w:rPr>
        <w:t xml:space="preserve"> 2017.</w:t>
      </w:r>
    </w:p>
    <w:p w:rsidR="00870695" w:rsidRDefault="00870695" w:rsidP="00870695">
      <w:pPr>
        <w:pStyle w:val="FootnoteText"/>
        <w:ind w:left="709" w:hanging="709"/>
        <w:jc w:val="both"/>
        <w:rPr>
          <w:rFonts w:ascii="Cambria" w:hAnsi="Cambria" w:cstheme="majorBidi"/>
          <w:sz w:val="24"/>
          <w:szCs w:val="24"/>
        </w:rPr>
      </w:pPr>
      <w:r w:rsidRPr="002027FF">
        <w:rPr>
          <w:rFonts w:ascii="Cambria" w:hAnsi="Cambria" w:cstheme="majorBidi"/>
          <w:sz w:val="24"/>
          <w:szCs w:val="24"/>
        </w:rPr>
        <w:t>Fatwa DSN-MUI No. 43 Tentang Ganti Rugi (Ta’widh)</w:t>
      </w:r>
      <w:r>
        <w:rPr>
          <w:rFonts w:ascii="Cambria" w:hAnsi="Cambria" w:cstheme="majorBidi"/>
          <w:sz w:val="24"/>
          <w:szCs w:val="24"/>
        </w:rPr>
        <w:t>.</w:t>
      </w:r>
    </w:p>
    <w:p w:rsidR="00870695" w:rsidRDefault="00870695" w:rsidP="00870695">
      <w:pPr>
        <w:pStyle w:val="FootnoteText"/>
        <w:ind w:left="709" w:hanging="709"/>
        <w:jc w:val="both"/>
        <w:rPr>
          <w:rFonts w:ascii="Cambria" w:hAnsi="Cambria" w:cstheme="majorBidi"/>
          <w:sz w:val="24"/>
          <w:szCs w:val="24"/>
        </w:rPr>
      </w:pPr>
      <w:r w:rsidRPr="00CD6A74">
        <w:rPr>
          <w:rFonts w:ascii="Cambria" w:hAnsi="Cambria" w:cstheme="majorBidi"/>
          <w:sz w:val="24"/>
          <w:szCs w:val="24"/>
        </w:rPr>
        <w:t>Fatwa DSN-MUI No. 17 tentang Sanksi Atas Nasabah Mampu yang Menunda-Nunda Pembayaran.</w:t>
      </w:r>
    </w:p>
    <w:p w:rsidR="00870695" w:rsidRDefault="00870695" w:rsidP="00870695">
      <w:pPr>
        <w:pStyle w:val="FootnoteText"/>
        <w:ind w:left="709" w:hanging="709"/>
        <w:jc w:val="both"/>
        <w:rPr>
          <w:rFonts w:ascii="Cambria" w:hAnsi="Cambria" w:cstheme="majorBidi"/>
          <w:sz w:val="24"/>
          <w:szCs w:val="24"/>
        </w:rPr>
      </w:pPr>
      <w:r w:rsidRPr="00007810">
        <w:rPr>
          <w:rFonts w:ascii="Cambria" w:hAnsi="Cambria" w:cstheme="majorBidi"/>
          <w:sz w:val="24"/>
          <w:szCs w:val="24"/>
        </w:rPr>
        <w:t xml:space="preserve">Fatwa </w:t>
      </w:r>
      <w:r w:rsidRPr="00007810">
        <w:rPr>
          <w:rFonts w:ascii="Cambria" w:hAnsi="Cambria" w:cstheme="majorBidi"/>
          <w:sz w:val="24"/>
          <w:szCs w:val="24"/>
          <w:lang w:val="id-ID"/>
        </w:rPr>
        <w:t xml:space="preserve">DSN-MUI </w:t>
      </w:r>
      <w:r w:rsidRPr="00007810">
        <w:rPr>
          <w:rFonts w:ascii="Cambria" w:hAnsi="Cambria" w:cstheme="majorBidi"/>
          <w:sz w:val="24"/>
          <w:szCs w:val="24"/>
        </w:rPr>
        <w:t>No. 1</w:t>
      </w:r>
      <w:r w:rsidRPr="00007810">
        <w:rPr>
          <w:rFonts w:ascii="Cambria" w:hAnsi="Cambria"/>
          <w:sz w:val="24"/>
          <w:szCs w:val="24"/>
        </w:rPr>
        <w:t>29</w:t>
      </w:r>
      <w:r w:rsidRPr="00007810">
        <w:rPr>
          <w:rFonts w:ascii="Cambria" w:hAnsi="Cambria"/>
          <w:sz w:val="24"/>
          <w:szCs w:val="24"/>
          <w:lang w:val="id-ID"/>
        </w:rPr>
        <w:t xml:space="preserve"> Tahun </w:t>
      </w:r>
      <w:r w:rsidRPr="00007810">
        <w:rPr>
          <w:rFonts w:ascii="Cambria" w:hAnsi="Cambria"/>
          <w:sz w:val="24"/>
          <w:szCs w:val="24"/>
        </w:rPr>
        <w:t>2</w:t>
      </w:r>
      <w:r w:rsidRPr="00007810">
        <w:rPr>
          <w:rFonts w:ascii="Cambria" w:hAnsi="Cambria"/>
          <w:sz w:val="24"/>
          <w:szCs w:val="24"/>
          <w:lang w:val="id-ID"/>
        </w:rPr>
        <w:t>019</w:t>
      </w:r>
      <w:r w:rsidRPr="00007810">
        <w:rPr>
          <w:rFonts w:ascii="Cambria" w:hAnsi="Cambria"/>
          <w:sz w:val="24"/>
          <w:szCs w:val="24"/>
        </w:rPr>
        <w:t xml:space="preserve"> tentang Biaya Riil Sebagai Ta’widh Akibat Wanprestasi.</w:t>
      </w:r>
    </w:p>
    <w:p w:rsidR="00870695" w:rsidRDefault="00805EF8" w:rsidP="00870695">
      <w:pPr>
        <w:pStyle w:val="FootnoteText"/>
        <w:ind w:left="709" w:hanging="709"/>
        <w:jc w:val="both"/>
        <w:rPr>
          <w:rFonts w:ascii="Cambria" w:hAnsi="Cambria" w:cstheme="majorBidi"/>
          <w:sz w:val="24"/>
          <w:szCs w:val="24"/>
        </w:rPr>
      </w:pPr>
      <w:hyperlink r:id="rId9" w:history="1">
        <w:r w:rsidR="00870695" w:rsidRPr="002027FF">
          <w:rPr>
            <w:rStyle w:val="Hyperlink"/>
            <w:rFonts w:ascii="Cambria" w:hAnsi="Cambria" w:cstheme="majorBidi"/>
            <w:sz w:val="24"/>
            <w:szCs w:val="24"/>
          </w:rPr>
          <w:t>https://ojk.go.id/id/kanal/syariah/data-dan-statistik/statistik-perbankan-syariah/Default.aspx</w:t>
        </w:r>
      </w:hyperlink>
      <w:r w:rsidR="00870695" w:rsidRPr="002027FF">
        <w:rPr>
          <w:rFonts w:ascii="Cambria" w:hAnsi="Cambria" w:cstheme="majorBidi"/>
          <w:sz w:val="24"/>
          <w:szCs w:val="24"/>
        </w:rPr>
        <w:t>, tanggal 8 Mei 2019.</w:t>
      </w:r>
    </w:p>
    <w:p w:rsidR="00870695" w:rsidRDefault="00870695" w:rsidP="00870695">
      <w:pPr>
        <w:pStyle w:val="FootnoteText"/>
        <w:ind w:left="709" w:hanging="709"/>
        <w:jc w:val="both"/>
        <w:rPr>
          <w:rFonts w:ascii="Cambria" w:hAnsi="Cambria" w:cstheme="majorBidi"/>
          <w:sz w:val="24"/>
          <w:szCs w:val="24"/>
        </w:rPr>
      </w:pPr>
      <w:r w:rsidRPr="002027FF">
        <w:rPr>
          <w:rFonts w:ascii="Cambria" w:hAnsi="Cambria"/>
          <w:bCs/>
          <w:sz w:val="24"/>
          <w:szCs w:val="24"/>
          <w:lang w:val="en-ID"/>
        </w:rPr>
        <w:t>Herdiansyah</w:t>
      </w:r>
      <w:r>
        <w:rPr>
          <w:rFonts w:ascii="Cambria" w:hAnsi="Cambria"/>
          <w:bCs/>
          <w:sz w:val="24"/>
          <w:szCs w:val="24"/>
          <w:lang w:val="en-ID"/>
        </w:rPr>
        <w:t xml:space="preserve">, </w:t>
      </w:r>
      <w:r w:rsidRPr="002027FF">
        <w:rPr>
          <w:rFonts w:ascii="Cambria" w:hAnsi="Cambria"/>
          <w:bCs/>
          <w:sz w:val="24"/>
          <w:szCs w:val="24"/>
          <w:lang w:val="en-ID"/>
        </w:rPr>
        <w:t>H</w:t>
      </w:r>
      <w:r>
        <w:rPr>
          <w:rFonts w:ascii="Cambria" w:hAnsi="Cambria"/>
          <w:bCs/>
          <w:sz w:val="24"/>
          <w:szCs w:val="24"/>
          <w:lang w:val="en-ID"/>
        </w:rPr>
        <w:t>. (</w:t>
      </w:r>
      <w:r w:rsidRPr="002027FF">
        <w:rPr>
          <w:rFonts w:ascii="Cambria" w:hAnsi="Cambria"/>
          <w:noProof/>
          <w:sz w:val="24"/>
          <w:szCs w:val="24"/>
        </w:rPr>
        <w:t>2</w:t>
      </w:r>
      <w:r w:rsidRPr="002027FF">
        <w:rPr>
          <w:rFonts w:ascii="Cambria" w:hAnsi="Cambria"/>
          <w:noProof/>
          <w:sz w:val="24"/>
          <w:szCs w:val="24"/>
          <w:lang w:val="en-ID"/>
        </w:rPr>
        <w:t>010</w:t>
      </w:r>
      <w:r>
        <w:rPr>
          <w:rFonts w:ascii="Cambria" w:hAnsi="Cambria"/>
          <w:bCs/>
          <w:sz w:val="24"/>
          <w:szCs w:val="24"/>
          <w:lang w:val="en-ID"/>
        </w:rPr>
        <w:t xml:space="preserve">). </w:t>
      </w:r>
      <w:r w:rsidRPr="002027FF">
        <w:rPr>
          <w:rFonts w:ascii="Cambria" w:hAnsi="Cambria"/>
          <w:bCs/>
          <w:i/>
          <w:iCs/>
          <w:sz w:val="24"/>
          <w:szCs w:val="24"/>
          <w:lang w:val="en-ID"/>
        </w:rPr>
        <w:t>Metodologi Penelitian Kualitatif untuk Ilmu-Ilmu Sosial</w:t>
      </w:r>
      <w:r>
        <w:rPr>
          <w:rFonts w:ascii="Cambria" w:hAnsi="Cambria"/>
          <w:bCs/>
          <w:sz w:val="24"/>
          <w:szCs w:val="24"/>
          <w:lang w:val="en-ID"/>
        </w:rPr>
        <w:t>.</w:t>
      </w:r>
      <w:r w:rsidRPr="002027FF">
        <w:rPr>
          <w:rFonts w:ascii="Cambria" w:hAnsi="Cambria"/>
          <w:bCs/>
          <w:sz w:val="24"/>
          <w:szCs w:val="24"/>
          <w:lang w:val="en-ID"/>
        </w:rPr>
        <w:t xml:space="preserve"> Jak</w:t>
      </w:r>
      <w:r>
        <w:rPr>
          <w:rFonts w:ascii="Cambria" w:hAnsi="Cambria"/>
          <w:bCs/>
          <w:sz w:val="24"/>
          <w:szCs w:val="24"/>
          <w:lang w:val="en-ID"/>
        </w:rPr>
        <w:t>arta: Penerbit Salemba Humanika</w:t>
      </w:r>
      <w:r w:rsidRPr="002027FF">
        <w:rPr>
          <w:rFonts w:ascii="Cambria" w:hAnsi="Cambria"/>
          <w:noProof/>
          <w:sz w:val="24"/>
          <w:szCs w:val="24"/>
          <w:lang w:val="en-ID"/>
        </w:rPr>
        <w:t>.</w:t>
      </w:r>
      <w:r w:rsidRPr="002027FF">
        <w:rPr>
          <w:rFonts w:ascii="Cambria" w:hAnsi="Cambria"/>
          <w:bCs/>
          <w:sz w:val="24"/>
          <w:szCs w:val="24"/>
          <w:lang w:val="en-ID"/>
        </w:rPr>
        <w:t xml:space="preserve"> </w:t>
      </w:r>
    </w:p>
    <w:p w:rsidR="00870695" w:rsidRPr="00FF22F0" w:rsidRDefault="00870695" w:rsidP="00870695">
      <w:pPr>
        <w:pStyle w:val="FootnoteText"/>
        <w:ind w:left="709" w:hanging="709"/>
        <w:jc w:val="both"/>
        <w:rPr>
          <w:rFonts w:ascii="Cambria" w:hAnsi="Cambria" w:cstheme="majorBidi"/>
          <w:sz w:val="24"/>
          <w:szCs w:val="24"/>
        </w:rPr>
      </w:pPr>
      <w:r w:rsidRPr="002027FF">
        <w:rPr>
          <w:rFonts w:ascii="Cambria" w:hAnsi="Cambria" w:cstheme="majorBidi"/>
          <w:sz w:val="24"/>
          <w:szCs w:val="24"/>
        </w:rPr>
        <w:t>Huda, N</w:t>
      </w:r>
      <w:r>
        <w:rPr>
          <w:rFonts w:ascii="Cambria" w:hAnsi="Cambria" w:cstheme="majorBidi"/>
          <w:sz w:val="24"/>
          <w:szCs w:val="24"/>
        </w:rPr>
        <w:t xml:space="preserve"> .(</w:t>
      </w:r>
      <w:r w:rsidRPr="00546CF2">
        <w:rPr>
          <w:rFonts w:ascii="Cambria" w:hAnsi="Cambria" w:cstheme="majorBidi"/>
          <w:sz w:val="24"/>
          <w:szCs w:val="24"/>
          <w:lang w:val="en-ID"/>
        </w:rPr>
        <w:t xml:space="preserve"> </w:t>
      </w:r>
      <w:r w:rsidRPr="002027FF">
        <w:rPr>
          <w:rFonts w:ascii="Cambria" w:hAnsi="Cambria" w:cstheme="majorBidi"/>
          <w:sz w:val="24"/>
          <w:szCs w:val="24"/>
          <w:lang w:val="en-ID"/>
        </w:rPr>
        <w:t>2013</w:t>
      </w:r>
      <w:r>
        <w:rPr>
          <w:rFonts w:ascii="Cambria" w:hAnsi="Cambria" w:cstheme="majorBidi"/>
          <w:sz w:val="24"/>
          <w:szCs w:val="24"/>
        </w:rPr>
        <w:t>)</w:t>
      </w:r>
      <w:r w:rsidRPr="002027FF">
        <w:rPr>
          <w:rFonts w:ascii="Cambria" w:hAnsi="Cambria" w:cstheme="majorBidi"/>
          <w:sz w:val="24"/>
          <w:szCs w:val="24"/>
        </w:rPr>
        <w:t xml:space="preserve">. Konsepsi Iman Menurut Al-Baidawi dalam </w:t>
      </w:r>
      <w:r w:rsidRPr="002027FF">
        <w:rPr>
          <w:rFonts w:ascii="Cambria" w:hAnsi="Cambria" w:cstheme="majorBidi"/>
          <w:i/>
          <w:iCs/>
          <w:sz w:val="24"/>
          <w:szCs w:val="24"/>
          <w:lang w:val="en-ID"/>
        </w:rPr>
        <w:t>Tafsir Anwar al-Tanzil Wa Asrar al-Ta’wil.</w:t>
      </w:r>
      <w:r w:rsidRPr="002027FF">
        <w:rPr>
          <w:rFonts w:ascii="Cambria" w:hAnsi="Cambria" w:cstheme="majorBidi"/>
          <w:sz w:val="24"/>
          <w:szCs w:val="24"/>
          <w:lang w:val="en-ID"/>
        </w:rPr>
        <w:t xml:space="preserve"> </w:t>
      </w:r>
      <w:r w:rsidRPr="002027FF">
        <w:rPr>
          <w:rFonts w:ascii="Cambria" w:hAnsi="Cambria" w:cstheme="majorBidi"/>
          <w:i/>
          <w:iCs/>
          <w:sz w:val="24"/>
          <w:szCs w:val="24"/>
          <w:lang w:val="en-ID"/>
        </w:rPr>
        <w:t>Jurnal Analisa</w:t>
      </w:r>
      <w:r w:rsidRPr="002027FF">
        <w:rPr>
          <w:rFonts w:ascii="Cambria" w:hAnsi="Cambria" w:cstheme="majorBidi"/>
          <w:sz w:val="24"/>
          <w:szCs w:val="24"/>
          <w:lang w:val="en-ID"/>
        </w:rPr>
        <w:t>, 20</w:t>
      </w:r>
      <w:r>
        <w:rPr>
          <w:rFonts w:ascii="Cambria" w:hAnsi="Cambria" w:cstheme="majorBidi"/>
          <w:sz w:val="24"/>
          <w:szCs w:val="24"/>
          <w:lang w:val="en-ID"/>
        </w:rPr>
        <w:t xml:space="preserve"> (</w:t>
      </w:r>
      <w:r w:rsidRPr="002027FF">
        <w:rPr>
          <w:rFonts w:ascii="Cambria" w:hAnsi="Cambria" w:cstheme="majorBidi"/>
          <w:sz w:val="24"/>
          <w:szCs w:val="24"/>
          <w:lang w:val="en-ID"/>
        </w:rPr>
        <w:t>01</w:t>
      </w:r>
      <w:r>
        <w:rPr>
          <w:rFonts w:ascii="Cambria" w:hAnsi="Cambria" w:cstheme="majorBidi"/>
          <w:sz w:val="24"/>
          <w:szCs w:val="24"/>
          <w:lang w:val="en-ID"/>
        </w:rPr>
        <w:t>)</w:t>
      </w:r>
      <w:r w:rsidRPr="002027FF">
        <w:rPr>
          <w:rFonts w:ascii="Cambria" w:hAnsi="Cambria" w:cstheme="majorBidi"/>
          <w:sz w:val="24"/>
          <w:szCs w:val="24"/>
          <w:lang w:val="en-ID"/>
        </w:rPr>
        <w:t>, 65-74</w:t>
      </w:r>
      <w:r w:rsidRPr="002027FF">
        <w:rPr>
          <w:rFonts w:ascii="Cambria" w:hAnsi="Cambria" w:cstheme="majorBidi"/>
          <w:sz w:val="24"/>
          <w:szCs w:val="24"/>
        </w:rPr>
        <w:t>.</w:t>
      </w:r>
    </w:p>
    <w:p w:rsidR="00870695" w:rsidRDefault="00870695" w:rsidP="00870695">
      <w:pPr>
        <w:pStyle w:val="FootnoteText"/>
        <w:ind w:left="709" w:hanging="709"/>
        <w:jc w:val="both"/>
        <w:rPr>
          <w:rFonts w:ascii="Cambria" w:hAnsi="Cambria" w:cstheme="majorBidi"/>
          <w:sz w:val="24"/>
          <w:szCs w:val="24"/>
        </w:rPr>
      </w:pPr>
      <w:r w:rsidRPr="002027FF">
        <w:rPr>
          <w:rFonts w:ascii="Cambria" w:hAnsi="Cambria" w:cstheme="majorBidi"/>
          <w:sz w:val="24"/>
          <w:szCs w:val="24"/>
        </w:rPr>
        <w:t>Jamaruddin, A</w:t>
      </w:r>
      <w:r>
        <w:rPr>
          <w:rFonts w:ascii="Cambria" w:hAnsi="Cambria" w:cstheme="majorBidi"/>
          <w:sz w:val="24"/>
          <w:szCs w:val="24"/>
        </w:rPr>
        <w:t>. (</w:t>
      </w:r>
      <w:r w:rsidRPr="002027FF">
        <w:rPr>
          <w:rFonts w:ascii="Cambria" w:hAnsi="Cambria" w:cstheme="majorBidi"/>
          <w:sz w:val="24"/>
          <w:szCs w:val="24"/>
        </w:rPr>
        <w:t>2011</w:t>
      </w:r>
      <w:r>
        <w:rPr>
          <w:rFonts w:ascii="Cambria" w:hAnsi="Cambria" w:cstheme="majorBidi"/>
          <w:sz w:val="24"/>
          <w:szCs w:val="24"/>
        </w:rPr>
        <w:t xml:space="preserve">). </w:t>
      </w:r>
      <w:r w:rsidRPr="002027FF">
        <w:rPr>
          <w:rFonts w:ascii="Cambria" w:hAnsi="Cambria" w:cstheme="majorBidi"/>
          <w:i/>
          <w:iCs/>
          <w:sz w:val="24"/>
          <w:szCs w:val="24"/>
        </w:rPr>
        <w:t>Tafsir Al-Baidlawi: Kitab Induk di Antara Berbagai Kitab Tafsir</w:t>
      </w:r>
      <w:r>
        <w:rPr>
          <w:rFonts w:ascii="Cambria" w:hAnsi="Cambria" w:cstheme="majorBidi"/>
          <w:sz w:val="24"/>
          <w:szCs w:val="24"/>
        </w:rPr>
        <w:t>.</w:t>
      </w:r>
      <w:r w:rsidRPr="002027FF">
        <w:rPr>
          <w:rFonts w:ascii="Cambria" w:hAnsi="Cambria" w:cstheme="majorBidi"/>
          <w:sz w:val="24"/>
          <w:szCs w:val="24"/>
        </w:rPr>
        <w:t xml:space="preserve"> </w:t>
      </w:r>
      <w:r w:rsidRPr="002027FF">
        <w:rPr>
          <w:rFonts w:ascii="Cambria" w:hAnsi="Cambria" w:cstheme="majorBidi"/>
          <w:i/>
          <w:iCs/>
          <w:sz w:val="24"/>
          <w:szCs w:val="24"/>
        </w:rPr>
        <w:t>Jurnal Jurnal Ushuluddin</w:t>
      </w:r>
      <w:r w:rsidRPr="002027FF">
        <w:rPr>
          <w:rFonts w:ascii="Cambria" w:hAnsi="Cambria" w:cstheme="majorBidi"/>
          <w:sz w:val="24"/>
          <w:szCs w:val="24"/>
        </w:rPr>
        <w:t xml:space="preserve">, </w:t>
      </w:r>
      <w:r>
        <w:rPr>
          <w:rFonts w:ascii="Cambria" w:hAnsi="Cambria" w:cstheme="majorBidi"/>
          <w:sz w:val="24"/>
          <w:szCs w:val="24"/>
        </w:rPr>
        <w:t>XVII</w:t>
      </w:r>
      <w:r w:rsidRPr="002027FF">
        <w:rPr>
          <w:rFonts w:ascii="Cambria" w:hAnsi="Cambria" w:cstheme="majorBidi"/>
          <w:sz w:val="24"/>
          <w:szCs w:val="24"/>
        </w:rPr>
        <w:t xml:space="preserve"> </w:t>
      </w:r>
      <w:r>
        <w:rPr>
          <w:rFonts w:ascii="Cambria" w:hAnsi="Cambria" w:cstheme="majorBidi"/>
          <w:sz w:val="24"/>
          <w:szCs w:val="24"/>
        </w:rPr>
        <w:t>(</w:t>
      </w:r>
      <w:r w:rsidRPr="002027FF">
        <w:rPr>
          <w:rFonts w:ascii="Cambria" w:hAnsi="Cambria" w:cstheme="majorBidi"/>
          <w:sz w:val="24"/>
          <w:szCs w:val="24"/>
        </w:rPr>
        <w:t>1</w:t>
      </w:r>
      <w:r>
        <w:rPr>
          <w:rFonts w:ascii="Cambria" w:hAnsi="Cambria" w:cstheme="majorBidi"/>
          <w:sz w:val="24"/>
          <w:szCs w:val="24"/>
        </w:rPr>
        <w:t>)</w:t>
      </w:r>
      <w:r w:rsidRPr="002027FF">
        <w:rPr>
          <w:rFonts w:ascii="Cambria" w:hAnsi="Cambria" w:cstheme="majorBidi"/>
          <w:sz w:val="24"/>
          <w:szCs w:val="24"/>
        </w:rPr>
        <w:t>, 66-79.</w:t>
      </w:r>
    </w:p>
    <w:p w:rsidR="00870695" w:rsidRPr="00FF22F0" w:rsidRDefault="00870695" w:rsidP="00870695">
      <w:pPr>
        <w:pStyle w:val="FootnoteText"/>
        <w:ind w:left="709" w:hanging="709"/>
        <w:jc w:val="both"/>
        <w:rPr>
          <w:rFonts w:ascii="Cambria" w:hAnsi="Cambria" w:cstheme="majorBidi"/>
          <w:sz w:val="24"/>
          <w:szCs w:val="24"/>
        </w:rPr>
      </w:pPr>
      <w:r>
        <w:rPr>
          <w:rFonts w:ascii="Cambria" w:hAnsi="Cambria" w:cstheme="majorBidi"/>
          <w:sz w:val="24"/>
          <w:szCs w:val="24"/>
        </w:rPr>
        <w:t>Mardani. (</w:t>
      </w:r>
      <w:r w:rsidRPr="00CD6A74">
        <w:rPr>
          <w:rFonts w:ascii="Cambria" w:hAnsi="Cambria" w:cstheme="majorBidi"/>
          <w:sz w:val="24"/>
          <w:szCs w:val="24"/>
        </w:rPr>
        <w:t>2015</w:t>
      </w:r>
      <w:r>
        <w:rPr>
          <w:rFonts w:ascii="Cambria" w:hAnsi="Cambria" w:cstheme="majorBidi"/>
          <w:sz w:val="24"/>
          <w:szCs w:val="24"/>
        </w:rPr>
        <w:t>).</w:t>
      </w:r>
      <w:r w:rsidRPr="00CD6A74">
        <w:rPr>
          <w:rFonts w:ascii="Cambria" w:hAnsi="Cambria" w:cstheme="majorBidi"/>
          <w:sz w:val="24"/>
          <w:szCs w:val="24"/>
        </w:rPr>
        <w:t xml:space="preserve"> </w:t>
      </w:r>
      <w:r w:rsidRPr="00CD6A74">
        <w:rPr>
          <w:rFonts w:ascii="Cambria" w:hAnsi="Cambria" w:cstheme="majorBidi"/>
          <w:i/>
          <w:iCs/>
          <w:sz w:val="24"/>
          <w:szCs w:val="24"/>
        </w:rPr>
        <w:t>Aspek Hukum Lembaga Keuangan Syariah di Indonesia</w:t>
      </w:r>
      <w:r>
        <w:rPr>
          <w:rFonts w:ascii="Cambria" w:hAnsi="Cambria" w:cstheme="majorBidi"/>
          <w:sz w:val="24"/>
          <w:szCs w:val="24"/>
        </w:rPr>
        <w:t xml:space="preserve">. </w:t>
      </w:r>
      <w:r w:rsidRPr="00CD6A74">
        <w:rPr>
          <w:rFonts w:ascii="Cambria" w:hAnsi="Cambria" w:cstheme="majorBidi"/>
          <w:sz w:val="24"/>
          <w:szCs w:val="24"/>
        </w:rPr>
        <w:t>Jakarta: Kencana.</w:t>
      </w:r>
    </w:p>
    <w:p w:rsidR="00870695" w:rsidRPr="002027FF" w:rsidRDefault="00870695" w:rsidP="00870695">
      <w:pPr>
        <w:pStyle w:val="FootnoteText"/>
        <w:ind w:left="709" w:hanging="709"/>
        <w:jc w:val="both"/>
        <w:rPr>
          <w:rFonts w:ascii="Cambria" w:hAnsi="Cambria" w:cstheme="majorBidi"/>
          <w:sz w:val="24"/>
          <w:szCs w:val="24"/>
        </w:rPr>
      </w:pPr>
      <w:r w:rsidRPr="002027FF">
        <w:rPr>
          <w:rFonts w:ascii="Cambria" w:hAnsi="Cambria" w:cstheme="majorBidi"/>
          <w:sz w:val="24"/>
          <w:szCs w:val="24"/>
        </w:rPr>
        <w:t>Misrawi, Z</w:t>
      </w:r>
      <w:r>
        <w:rPr>
          <w:rFonts w:ascii="Cambria" w:hAnsi="Cambria" w:cstheme="majorBidi"/>
          <w:sz w:val="24"/>
          <w:szCs w:val="24"/>
        </w:rPr>
        <w:t>. (</w:t>
      </w:r>
      <w:r w:rsidRPr="002027FF">
        <w:rPr>
          <w:rFonts w:ascii="Cambria" w:hAnsi="Cambria" w:cstheme="majorBidi"/>
          <w:sz w:val="24"/>
          <w:szCs w:val="24"/>
        </w:rPr>
        <w:t>2007</w:t>
      </w:r>
      <w:r>
        <w:rPr>
          <w:rFonts w:ascii="Cambria" w:hAnsi="Cambria" w:cstheme="majorBidi"/>
          <w:sz w:val="24"/>
          <w:szCs w:val="24"/>
        </w:rPr>
        <w:t xml:space="preserve">). </w:t>
      </w:r>
      <w:r w:rsidRPr="002027FF">
        <w:rPr>
          <w:rFonts w:ascii="Cambria" w:hAnsi="Cambria" w:cstheme="majorBidi"/>
          <w:i/>
          <w:iCs/>
          <w:sz w:val="24"/>
          <w:szCs w:val="24"/>
        </w:rPr>
        <w:t>Al-Qur’an Kitab Tolerensi:</w:t>
      </w:r>
      <w:r>
        <w:rPr>
          <w:rFonts w:ascii="Cambria" w:hAnsi="Cambria" w:cstheme="majorBidi"/>
          <w:i/>
          <w:iCs/>
          <w:sz w:val="24"/>
          <w:szCs w:val="24"/>
        </w:rPr>
        <w:t xml:space="preserve"> </w:t>
      </w:r>
      <w:r w:rsidRPr="002027FF">
        <w:rPr>
          <w:rFonts w:ascii="Cambria" w:hAnsi="Cambria" w:cstheme="majorBidi"/>
          <w:i/>
          <w:iCs/>
          <w:sz w:val="24"/>
          <w:szCs w:val="24"/>
        </w:rPr>
        <w:t>Tafsir Tematik Islam Rahmatan Lil-Alamien</w:t>
      </w:r>
      <w:r>
        <w:rPr>
          <w:rFonts w:ascii="Cambria" w:hAnsi="Cambria" w:cstheme="majorBidi"/>
          <w:sz w:val="24"/>
          <w:szCs w:val="24"/>
        </w:rPr>
        <w:t>.</w:t>
      </w:r>
      <w:r w:rsidRPr="002027FF">
        <w:rPr>
          <w:rFonts w:ascii="Cambria" w:hAnsi="Cambria" w:cstheme="majorBidi"/>
          <w:sz w:val="24"/>
          <w:szCs w:val="24"/>
        </w:rPr>
        <w:t xml:space="preserve"> Jakarta: Oasis</w:t>
      </w:r>
      <w:r>
        <w:rPr>
          <w:rFonts w:ascii="Cambria" w:hAnsi="Cambria" w:cstheme="majorBidi"/>
          <w:sz w:val="24"/>
          <w:szCs w:val="24"/>
        </w:rPr>
        <w:t>.</w:t>
      </w:r>
    </w:p>
    <w:p w:rsidR="00870695" w:rsidRDefault="00870695" w:rsidP="00870695">
      <w:pPr>
        <w:pStyle w:val="FootnoteText"/>
        <w:ind w:left="709" w:hanging="709"/>
        <w:jc w:val="both"/>
        <w:rPr>
          <w:rFonts w:ascii="Cambria" w:hAnsi="Cambria" w:cstheme="majorBidi"/>
          <w:sz w:val="24"/>
          <w:szCs w:val="24"/>
        </w:rPr>
      </w:pPr>
      <w:r w:rsidRPr="002027FF">
        <w:rPr>
          <w:rFonts w:ascii="Cambria" w:hAnsi="Cambria" w:cstheme="majorBidi"/>
          <w:sz w:val="24"/>
          <w:szCs w:val="24"/>
        </w:rPr>
        <w:t>Miswar, A</w:t>
      </w:r>
      <w:r>
        <w:rPr>
          <w:rFonts w:ascii="Cambria" w:hAnsi="Cambria" w:cstheme="majorBidi"/>
          <w:sz w:val="24"/>
          <w:szCs w:val="24"/>
        </w:rPr>
        <w:t>. (</w:t>
      </w:r>
      <w:r w:rsidRPr="002027FF">
        <w:rPr>
          <w:rFonts w:ascii="Cambria" w:hAnsi="Cambria" w:cstheme="majorBidi"/>
          <w:sz w:val="24"/>
          <w:szCs w:val="24"/>
        </w:rPr>
        <w:t>2017</w:t>
      </w:r>
      <w:r>
        <w:rPr>
          <w:rFonts w:ascii="Cambria" w:hAnsi="Cambria" w:cstheme="majorBidi"/>
          <w:sz w:val="24"/>
          <w:szCs w:val="24"/>
        </w:rPr>
        <w:t>)</w:t>
      </w:r>
      <w:r w:rsidRPr="002027FF">
        <w:rPr>
          <w:rFonts w:ascii="Cambria" w:hAnsi="Cambria" w:cstheme="majorBidi"/>
          <w:sz w:val="24"/>
          <w:szCs w:val="24"/>
        </w:rPr>
        <w:t xml:space="preserve">. Sejarah Perkembangan Tafsir Al-Qur’an Pada Abad Ke VII H, </w:t>
      </w:r>
      <w:r w:rsidRPr="002027FF">
        <w:rPr>
          <w:rFonts w:ascii="Cambria" w:hAnsi="Cambria" w:cstheme="majorBidi"/>
          <w:i/>
          <w:iCs/>
          <w:sz w:val="24"/>
          <w:szCs w:val="24"/>
        </w:rPr>
        <w:t xml:space="preserve">Jurnal Rihlah, </w:t>
      </w:r>
      <w:r w:rsidRPr="002027FF">
        <w:rPr>
          <w:rFonts w:ascii="Cambria" w:hAnsi="Cambria" w:cstheme="majorBidi"/>
          <w:sz w:val="24"/>
          <w:szCs w:val="24"/>
        </w:rPr>
        <w:t xml:space="preserve"> </w:t>
      </w:r>
      <w:r>
        <w:rPr>
          <w:rFonts w:ascii="Cambria" w:hAnsi="Cambria" w:cstheme="majorBidi"/>
          <w:sz w:val="24"/>
          <w:szCs w:val="24"/>
        </w:rPr>
        <w:t>V</w:t>
      </w:r>
      <w:r w:rsidRPr="002027FF">
        <w:rPr>
          <w:rFonts w:ascii="Cambria" w:hAnsi="Cambria" w:cstheme="majorBidi"/>
          <w:sz w:val="24"/>
          <w:szCs w:val="24"/>
        </w:rPr>
        <w:t xml:space="preserve"> </w:t>
      </w:r>
      <w:r>
        <w:rPr>
          <w:rFonts w:ascii="Cambria" w:hAnsi="Cambria" w:cstheme="majorBidi"/>
          <w:sz w:val="24"/>
          <w:szCs w:val="24"/>
        </w:rPr>
        <w:t>(</w:t>
      </w:r>
      <w:r w:rsidRPr="002027FF">
        <w:rPr>
          <w:rFonts w:ascii="Cambria" w:hAnsi="Cambria" w:cstheme="majorBidi"/>
          <w:sz w:val="24"/>
          <w:szCs w:val="24"/>
        </w:rPr>
        <w:t>1</w:t>
      </w:r>
      <w:r>
        <w:rPr>
          <w:rFonts w:ascii="Cambria" w:hAnsi="Cambria" w:cstheme="majorBidi"/>
          <w:sz w:val="24"/>
          <w:szCs w:val="24"/>
        </w:rPr>
        <w:t xml:space="preserve">), </w:t>
      </w:r>
      <w:r w:rsidRPr="002027FF">
        <w:rPr>
          <w:rFonts w:ascii="Cambria" w:hAnsi="Cambria" w:cstheme="majorBidi"/>
          <w:sz w:val="24"/>
          <w:szCs w:val="24"/>
        </w:rPr>
        <w:t>109-121.</w:t>
      </w:r>
    </w:p>
    <w:p w:rsidR="00870695" w:rsidRPr="00A60329" w:rsidRDefault="00870695" w:rsidP="00870695">
      <w:pPr>
        <w:pStyle w:val="FootnoteText"/>
        <w:ind w:left="709" w:hanging="709"/>
        <w:jc w:val="both"/>
        <w:rPr>
          <w:rFonts w:ascii="Cambria" w:hAnsi="Cambria"/>
          <w:sz w:val="24"/>
          <w:szCs w:val="24"/>
        </w:rPr>
      </w:pPr>
      <w:r w:rsidRPr="00A60329">
        <w:rPr>
          <w:rFonts w:ascii="Cambria" w:hAnsi="Cambria"/>
          <w:sz w:val="24"/>
          <w:szCs w:val="24"/>
        </w:rPr>
        <w:t>Muhlis, A., &amp; Ummi, Z.K. (</w:t>
      </w:r>
      <w:r w:rsidRPr="00A60329">
        <w:rPr>
          <w:rFonts w:ascii="Cambria" w:hAnsi="Cambria" w:cstheme="majorBidi"/>
          <w:sz w:val="24"/>
          <w:szCs w:val="24"/>
        </w:rPr>
        <w:t xml:space="preserve">2020). </w:t>
      </w:r>
      <w:r w:rsidRPr="00A60329">
        <w:rPr>
          <w:rFonts w:ascii="Cambria" w:hAnsi="Cambria"/>
          <w:sz w:val="24"/>
          <w:szCs w:val="24"/>
        </w:rPr>
        <w:t>Pemaknaan Ayat Seribu Dinar: Studi Komparasi antara Tafsir Rūh al-Ma’ānī Karya Al-Alusi dan Tafsir Mafātih al-Ghaib Karya Al-Razi. Al-Tadabbur: Jurnal Kajian Sosial, Peradaban dan Agama, 6 (1), 463-485.</w:t>
      </w:r>
    </w:p>
    <w:p w:rsidR="00870695" w:rsidRDefault="00870695" w:rsidP="00870695">
      <w:pPr>
        <w:pStyle w:val="FootnoteText"/>
        <w:ind w:left="709" w:hanging="709"/>
        <w:jc w:val="both"/>
        <w:rPr>
          <w:rFonts w:ascii="Cambria" w:hAnsi="Cambria" w:cstheme="majorBidi"/>
          <w:sz w:val="24"/>
          <w:szCs w:val="24"/>
        </w:rPr>
      </w:pPr>
      <w:r w:rsidRPr="002027FF">
        <w:rPr>
          <w:rFonts w:ascii="Cambria" w:hAnsi="Cambria" w:cstheme="majorBidi"/>
          <w:sz w:val="24"/>
          <w:szCs w:val="24"/>
        </w:rPr>
        <w:t>Mustaqim, A</w:t>
      </w:r>
      <w:r>
        <w:rPr>
          <w:rFonts w:ascii="Cambria" w:hAnsi="Cambria" w:cstheme="majorBidi"/>
          <w:sz w:val="24"/>
          <w:szCs w:val="24"/>
        </w:rPr>
        <w:t>. (</w:t>
      </w:r>
      <w:r w:rsidRPr="002027FF">
        <w:rPr>
          <w:rFonts w:ascii="Cambria" w:hAnsi="Cambria" w:cstheme="majorBidi"/>
          <w:sz w:val="24"/>
          <w:szCs w:val="24"/>
        </w:rPr>
        <w:t>2008</w:t>
      </w:r>
      <w:r>
        <w:rPr>
          <w:rFonts w:ascii="Cambria" w:hAnsi="Cambria" w:cstheme="majorBidi"/>
          <w:sz w:val="24"/>
          <w:szCs w:val="24"/>
        </w:rPr>
        <w:t>)</w:t>
      </w:r>
      <w:r w:rsidRPr="002027FF">
        <w:rPr>
          <w:rFonts w:ascii="Cambria" w:hAnsi="Cambria" w:cstheme="majorBidi"/>
          <w:sz w:val="24"/>
          <w:szCs w:val="24"/>
        </w:rPr>
        <w:t xml:space="preserve">. </w:t>
      </w:r>
      <w:r w:rsidRPr="002027FF">
        <w:rPr>
          <w:rFonts w:ascii="Cambria" w:hAnsi="Cambria" w:cstheme="majorBidi"/>
          <w:i/>
          <w:iCs/>
          <w:sz w:val="24"/>
          <w:szCs w:val="24"/>
        </w:rPr>
        <w:t>Pergeseran Epistimologi Tafsir</w:t>
      </w:r>
      <w:r>
        <w:rPr>
          <w:rFonts w:ascii="Cambria" w:hAnsi="Cambria" w:cstheme="majorBidi"/>
          <w:sz w:val="24"/>
          <w:szCs w:val="24"/>
        </w:rPr>
        <w:t>. Yogyakarta: Pustaka Pelajar</w:t>
      </w:r>
      <w:r w:rsidRPr="002027FF">
        <w:rPr>
          <w:rFonts w:ascii="Cambria" w:hAnsi="Cambria" w:cstheme="majorBidi"/>
          <w:sz w:val="24"/>
          <w:szCs w:val="24"/>
        </w:rPr>
        <w:t>.</w:t>
      </w:r>
    </w:p>
    <w:p w:rsidR="00870695" w:rsidRPr="002027FF" w:rsidRDefault="00870695" w:rsidP="00870695">
      <w:pPr>
        <w:pStyle w:val="FootnoteText"/>
        <w:ind w:left="709" w:hanging="709"/>
        <w:jc w:val="both"/>
        <w:rPr>
          <w:rFonts w:ascii="Cambria" w:hAnsi="Cambria" w:cstheme="majorBidi"/>
          <w:sz w:val="24"/>
          <w:szCs w:val="24"/>
        </w:rPr>
      </w:pPr>
      <w:r w:rsidRPr="002027FF">
        <w:rPr>
          <w:rFonts w:ascii="Cambria" w:hAnsi="Cambria" w:cstheme="majorBidi"/>
          <w:sz w:val="24"/>
          <w:szCs w:val="24"/>
        </w:rPr>
        <w:t>Mustaqim, A</w:t>
      </w:r>
      <w:r>
        <w:rPr>
          <w:rFonts w:ascii="Cambria" w:hAnsi="Cambria" w:cstheme="majorBidi"/>
          <w:sz w:val="24"/>
          <w:szCs w:val="24"/>
        </w:rPr>
        <w:t>. (</w:t>
      </w:r>
      <w:r w:rsidRPr="002027FF">
        <w:rPr>
          <w:rFonts w:ascii="Cambria" w:hAnsi="Cambria" w:cstheme="majorBidi"/>
          <w:sz w:val="24"/>
          <w:szCs w:val="24"/>
        </w:rPr>
        <w:t>2019</w:t>
      </w:r>
      <w:r>
        <w:rPr>
          <w:rFonts w:ascii="Cambria" w:hAnsi="Cambria" w:cstheme="majorBidi"/>
          <w:sz w:val="24"/>
          <w:szCs w:val="24"/>
        </w:rPr>
        <w:t>)</w:t>
      </w:r>
      <w:r w:rsidRPr="002027FF">
        <w:rPr>
          <w:rFonts w:ascii="Cambria" w:hAnsi="Cambria" w:cstheme="majorBidi"/>
          <w:sz w:val="24"/>
          <w:szCs w:val="24"/>
        </w:rPr>
        <w:t xml:space="preserve">. </w:t>
      </w:r>
      <w:r w:rsidRPr="002027FF">
        <w:rPr>
          <w:rFonts w:ascii="Cambria" w:hAnsi="Cambria" w:cstheme="majorBidi"/>
          <w:i/>
          <w:iCs/>
          <w:sz w:val="24"/>
          <w:szCs w:val="24"/>
        </w:rPr>
        <w:t>Argumentasi Keniscayaan Tafsir Maqashi</w:t>
      </w:r>
      <w:r>
        <w:rPr>
          <w:rFonts w:ascii="Cambria" w:hAnsi="Cambria" w:cstheme="majorBidi"/>
          <w:i/>
          <w:iCs/>
          <w:sz w:val="24"/>
          <w:szCs w:val="24"/>
        </w:rPr>
        <w:t>di Sebagai Basis Moderasi Islam.</w:t>
      </w:r>
      <w:r w:rsidRPr="002027FF">
        <w:rPr>
          <w:rFonts w:ascii="Cambria" w:hAnsi="Cambria" w:cstheme="majorBidi"/>
          <w:sz w:val="24"/>
          <w:szCs w:val="24"/>
        </w:rPr>
        <w:t xml:space="preserve"> </w:t>
      </w:r>
      <w:r>
        <w:rPr>
          <w:rFonts w:ascii="Cambria" w:hAnsi="Cambria" w:cstheme="majorBidi"/>
          <w:sz w:val="24"/>
          <w:szCs w:val="24"/>
        </w:rPr>
        <w:t xml:space="preserve">Yogyakarta: UIN Suanan Kalijaga. </w:t>
      </w:r>
    </w:p>
    <w:p w:rsidR="00870695" w:rsidRDefault="00870695" w:rsidP="00870695">
      <w:pPr>
        <w:pStyle w:val="FootnoteText"/>
        <w:ind w:left="709" w:hanging="709"/>
        <w:jc w:val="both"/>
        <w:rPr>
          <w:rFonts w:ascii="Cambria" w:hAnsi="Cambria" w:cstheme="majorBidi"/>
          <w:sz w:val="24"/>
          <w:szCs w:val="24"/>
        </w:rPr>
      </w:pPr>
      <w:r w:rsidRPr="002027FF">
        <w:rPr>
          <w:rFonts w:ascii="Cambria" w:hAnsi="Cambria" w:cstheme="majorBidi"/>
          <w:sz w:val="24"/>
          <w:szCs w:val="24"/>
        </w:rPr>
        <w:t>Nasruddin, J</w:t>
      </w:r>
      <w:r>
        <w:rPr>
          <w:rFonts w:ascii="Cambria" w:hAnsi="Cambria" w:cstheme="majorBidi"/>
          <w:sz w:val="24"/>
          <w:szCs w:val="24"/>
        </w:rPr>
        <w:t>. (</w:t>
      </w:r>
      <w:r w:rsidRPr="002027FF">
        <w:rPr>
          <w:rFonts w:ascii="Cambria" w:hAnsi="Cambria" w:cstheme="majorBidi"/>
          <w:sz w:val="24"/>
          <w:szCs w:val="24"/>
        </w:rPr>
        <w:t>2017</w:t>
      </w:r>
      <w:r>
        <w:rPr>
          <w:rFonts w:ascii="Cambria" w:hAnsi="Cambria" w:cstheme="majorBidi"/>
          <w:sz w:val="24"/>
          <w:szCs w:val="24"/>
        </w:rPr>
        <w:t>)</w:t>
      </w:r>
      <w:r w:rsidRPr="002027FF">
        <w:rPr>
          <w:rFonts w:ascii="Cambria" w:hAnsi="Cambria" w:cstheme="majorBidi"/>
          <w:sz w:val="24"/>
          <w:szCs w:val="24"/>
        </w:rPr>
        <w:t xml:space="preserve">. </w:t>
      </w:r>
      <w:r w:rsidRPr="002027FF">
        <w:rPr>
          <w:rFonts w:ascii="Cambria" w:hAnsi="Cambria" w:cstheme="majorBidi"/>
          <w:i/>
          <w:iCs/>
          <w:sz w:val="24"/>
          <w:szCs w:val="24"/>
        </w:rPr>
        <w:t>Kaidah Ilmu Tafsir Al-Qur’an Praktis</w:t>
      </w:r>
      <w:r>
        <w:rPr>
          <w:rFonts w:ascii="Cambria" w:hAnsi="Cambria" w:cstheme="majorBidi"/>
          <w:sz w:val="24"/>
          <w:szCs w:val="24"/>
        </w:rPr>
        <w:t>.</w:t>
      </w:r>
      <w:r w:rsidRPr="002027FF">
        <w:rPr>
          <w:rFonts w:ascii="Cambria" w:hAnsi="Cambria" w:cstheme="majorBidi"/>
          <w:sz w:val="24"/>
          <w:szCs w:val="24"/>
        </w:rPr>
        <w:t xml:space="preserve"> </w:t>
      </w:r>
      <w:r>
        <w:rPr>
          <w:rFonts w:ascii="Cambria" w:hAnsi="Cambria" w:cstheme="majorBidi"/>
          <w:sz w:val="24"/>
          <w:szCs w:val="24"/>
        </w:rPr>
        <w:t>Yogyakarta: Deepublish</w:t>
      </w:r>
      <w:r w:rsidRPr="002027FF">
        <w:rPr>
          <w:rFonts w:ascii="Cambria" w:hAnsi="Cambria" w:cstheme="majorBidi"/>
          <w:sz w:val="24"/>
          <w:szCs w:val="24"/>
        </w:rPr>
        <w:t xml:space="preserve">.  </w:t>
      </w:r>
    </w:p>
    <w:p w:rsidR="00870695" w:rsidRPr="00466725" w:rsidRDefault="00870695" w:rsidP="00870695">
      <w:pPr>
        <w:pStyle w:val="FootnoteText"/>
        <w:ind w:left="709" w:hanging="709"/>
        <w:jc w:val="both"/>
        <w:rPr>
          <w:rFonts w:ascii="Cambria" w:hAnsi="Cambria" w:cstheme="majorBidi"/>
          <w:bCs/>
          <w:sz w:val="24"/>
          <w:szCs w:val="24"/>
          <w:lang w:val="en-ID"/>
        </w:rPr>
      </w:pPr>
      <w:r w:rsidRPr="00466725">
        <w:rPr>
          <w:rFonts w:ascii="Cambria" w:hAnsi="Cambria" w:cstheme="majorBidi"/>
          <w:sz w:val="24"/>
          <w:szCs w:val="24"/>
        </w:rPr>
        <w:t xml:space="preserve">Risal, T. (2019). Peningkatan Peran Perbankan Syariah Dengan Menggerakkan Sektor Riil dalam Pembangunan. </w:t>
      </w:r>
      <w:r w:rsidRPr="00FC0972">
        <w:rPr>
          <w:rFonts w:ascii="Cambria" w:hAnsi="Cambria" w:cstheme="majorBidi"/>
          <w:i/>
          <w:iCs/>
          <w:sz w:val="24"/>
          <w:szCs w:val="24"/>
        </w:rPr>
        <w:t>Accumulated Journal</w:t>
      </w:r>
      <w:r w:rsidRPr="00466725">
        <w:rPr>
          <w:rFonts w:ascii="Cambria" w:hAnsi="Cambria" w:cstheme="majorBidi"/>
          <w:sz w:val="24"/>
          <w:szCs w:val="24"/>
        </w:rPr>
        <w:t xml:space="preserve">, 1 (1), 36-47. </w:t>
      </w:r>
    </w:p>
    <w:p w:rsidR="00870695" w:rsidRPr="00466725" w:rsidRDefault="00870695" w:rsidP="00870695">
      <w:pPr>
        <w:pStyle w:val="FootnoteText"/>
        <w:ind w:left="709" w:hanging="709"/>
        <w:jc w:val="both"/>
        <w:rPr>
          <w:rFonts w:ascii="Cambria" w:hAnsi="Cambria" w:cstheme="majorBidi"/>
          <w:sz w:val="24"/>
          <w:szCs w:val="24"/>
        </w:rPr>
      </w:pPr>
      <w:r w:rsidRPr="00466725">
        <w:rPr>
          <w:rFonts w:ascii="Cambria" w:hAnsi="Cambria" w:cstheme="majorBidi"/>
          <w:bCs/>
          <w:sz w:val="24"/>
          <w:szCs w:val="24"/>
          <w:lang w:val="en-ID"/>
        </w:rPr>
        <w:t>Rukin. (</w:t>
      </w:r>
      <w:r w:rsidRPr="00466725">
        <w:rPr>
          <w:rFonts w:ascii="Cambria" w:hAnsi="Cambria" w:cstheme="majorBidi"/>
          <w:noProof/>
          <w:sz w:val="24"/>
          <w:szCs w:val="24"/>
        </w:rPr>
        <w:t>2</w:t>
      </w:r>
      <w:r w:rsidRPr="00466725">
        <w:rPr>
          <w:rFonts w:ascii="Cambria" w:hAnsi="Cambria" w:cstheme="majorBidi"/>
          <w:noProof/>
          <w:sz w:val="24"/>
          <w:szCs w:val="24"/>
          <w:lang w:val="en-ID"/>
        </w:rPr>
        <w:t>019</w:t>
      </w:r>
      <w:r w:rsidRPr="00466725">
        <w:rPr>
          <w:rFonts w:ascii="Cambria" w:hAnsi="Cambria" w:cstheme="majorBidi"/>
          <w:bCs/>
          <w:sz w:val="24"/>
          <w:szCs w:val="24"/>
          <w:lang w:val="en-ID"/>
        </w:rPr>
        <w:t xml:space="preserve">). </w:t>
      </w:r>
      <w:r w:rsidRPr="00466725">
        <w:rPr>
          <w:rFonts w:ascii="Cambria" w:hAnsi="Cambria" w:cstheme="majorBidi"/>
          <w:bCs/>
          <w:i/>
          <w:iCs/>
          <w:sz w:val="24"/>
          <w:szCs w:val="24"/>
          <w:lang w:val="en-ID"/>
        </w:rPr>
        <w:t>Metodologi Penelitian Kualitatif</w:t>
      </w:r>
      <w:r w:rsidRPr="00466725">
        <w:rPr>
          <w:rFonts w:ascii="Cambria" w:hAnsi="Cambria" w:cstheme="majorBidi"/>
          <w:bCs/>
          <w:sz w:val="24"/>
          <w:szCs w:val="24"/>
          <w:lang w:val="en-ID"/>
        </w:rPr>
        <w:t xml:space="preserve">. Sulawesi Selatan: Yayasan Ahmar Cendikia Indonesia. </w:t>
      </w:r>
      <w:r w:rsidRPr="00466725">
        <w:rPr>
          <w:rFonts w:ascii="Cambria" w:hAnsi="Cambria" w:cstheme="majorBidi"/>
          <w:noProof/>
          <w:sz w:val="24"/>
          <w:szCs w:val="24"/>
        </w:rPr>
        <w:t>2</w:t>
      </w:r>
      <w:r w:rsidRPr="00466725">
        <w:rPr>
          <w:rFonts w:ascii="Cambria" w:hAnsi="Cambria" w:cstheme="majorBidi"/>
          <w:noProof/>
          <w:sz w:val="24"/>
          <w:szCs w:val="24"/>
          <w:lang w:val="en-ID"/>
        </w:rPr>
        <w:t>019.</w:t>
      </w:r>
    </w:p>
    <w:p w:rsidR="00870695" w:rsidRDefault="00870695" w:rsidP="00870695">
      <w:pPr>
        <w:pStyle w:val="FootnoteText"/>
        <w:ind w:left="709" w:hanging="709"/>
        <w:jc w:val="both"/>
        <w:rPr>
          <w:rFonts w:ascii="Cambria" w:hAnsi="Cambria" w:cstheme="majorBidi"/>
          <w:sz w:val="24"/>
          <w:szCs w:val="24"/>
        </w:rPr>
      </w:pPr>
      <w:r w:rsidRPr="002027FF">
        <w:rPr>
          <w:rFonts w:ascii="Cambria" w:hAnsi="Cambria" w:cstheme="majorBidi"/>
          <w:sz w:val="24"/>
          <w:szCs w:val="24"/>
        </w:rPr>
        <w:t>Sakni, A</w:t>
      </w:r>
      <w:r>
        <w:rPr>
          <w:rFonts w:ascii="Cambria" w:hAnsi="Cambria" w:cstheme="majorBidi"/>
          <w:sz w:val="24"/>
          <w:szCs w:val="24"/>
        </w:rPr>
        <w:t>. (</w:t>
      </w:r>
      <w:r w:rsidRPr="002027FF">
        <w:rPr>
          <w:rFonts w:ascii="Cambria" w:hAnsi="Cambria" w:cstheme="majorBidi"/>
          <w:sz w:val="24"/>
          <w:szCs w:val="24"/>
        </w:rPr>
        <w:t>2013</w:t>
      </w:r>
      <w:r>
        <w:rPr>
          <w:rFonts w:ascii="Cambria" w:hAnsi="Cambria" w:cstheme="majorBidi"/>
          <w:sz w:val="24"/>
          <w:szCs w:val="24"/>
        </w:rPr>
        <w:t>)</w:t>
      </w:r>
      <w:r w:rsidRPr="002027FF">
        <w:rPr>
          <w:rFonts w:ascii="Cambria" w:hAnsi="Cambria" w:cstheme="majorBidi"/>
          <w:sz w:val="24"/>
          <w:szCs w:val="24"/>
        </w:rPr>
        <w:t xml:space="preserve">. Model Pendekatan Tafsir dalam Kajian Islam, </w:t>
      </w:r>
      <w:r w:rsidRPr="002027FF">
        <w:rPr>
          <w:rFonts w:ascii="Cambria" w:hAnsi="Cambria" w:cstheme="majorBidi"/>
          <w:i/>
          <w:iCs/>
          <w:sz w:val="24"/>
          <w:szCs w:val="24"/>
        </w:rPr>
        <w:t>Jurnal JIA</w:t>
      </w:r>
      <w:r w:rsidRPr="002027FF">
        <w:rPr>
          <w:rFonts w:ascii="Cambria" w:hAnsi="Cambria" w:cstheme="majorBidi"/>
          <w:sz w:val="24"/>
          <w:szCs w:val="24"/>
        </w:rPr>
        <w:t>, XIV</w:t>
      </w:r>
      <w:r>
        <w:rPr>
          <w:rFonts w:ascii="Cambria" w:hAnsi="Cambria" w:cstheme="majorBidi"/>
          <w:sz w:val="24"/>
          <w:szCs w:val="24"/>
        </w:rPr>
        <w:t xml:space="preserve"> (</w:t>
      </w:r>
      <w:r w:rsidRPr="002027FF">
        <w:rPr>
          <w:rFonts w:ascii="Cambria" w:hAnsi="Cambria" w:cstheme="majorBidi"/>
          <w:sz w:val="24"/>
          <w:szCs w:val="24"/>
        </w:rPr>
        <w:t>2</w:t>
      </w:r>
      <w:r>
        <w:rPr>
          <w:rFonts w:ascii="Cambria" w:hAnsi="Cambria" w:cstheme="majorBidi"/>
          <w:sz w:val="24"/>
          <w:szCs w:val="24"/>
        </w:rPr>
        <w:t>)</w:t>
      </w:r>
      <w:r w:rsidRPr="002027FF">
        <w:rPr>
          <w:rFonts w:ascii="Cambria" w:hAnsi="Cambria" w:cstheme="majorBidi"/>
          <w:sz w:val="24"/>
          <w:szCs w:val="24"/>
        </w:rPr>
        <w:t>, 61-75.</w:t>
      </w:r>
    </w:p>
    <w:p w:rsidR="00870695" w:rsidRDefault="00870695" w:rsidP="00870695">
      <w:pPr>
        <w:pStyle w:val="FootnoteText"/>
        <w:ind w:left="709" w:hanging="709"/>
        <w:jc w:val="both"/>
        <w:rPr>
          <w:rFonts w:ascii="Cambria" w:hAnsi="Cambria" w:cstheme="majorBidi"/>
          <w:sz w:val="24"/>
          <w:szCs w:val="24"/>
        </w:rPr>
      </w:pPr>
      <w:r>
        <w:rPr>
          <w:rFonts w:ascii="Cambria" w:hAnsi="Cambria" w:cstheme="majorBidi"/>
          <w:sz w:val="24"/>
          <w:szCs w:val="24"/>
        </w:rPr>
        <w:t>Shihab, M.</w:t>
      </w:r>
      <w:r w:rsidRPr="002027FF">
        <w:rPr>
          <w:rFonts w:ascii="Cambria" w:hAnsi="Cambria" w:cstheme="majorBidi"/>
          <w:sz w:val="24"/>
          <w:szCs w:val="24"/>
        </w:rPr>
        <w:t>Q</w:t>
      </w:r>
      <w:r>
        <w:rPr>
          <w:rFonts w:ascii="Cambria" w:hAnsi="Cambria" w:cstheme="majorBidi"/>
          <w:sz w:val="24"/>
          <w:szCs w:val="24"/>
        </w:rPr>
        <w:t>. (</w:t>
      </w:r>
      <w:r w:rsidRPr="002027FF">
        <w:rPr>
          <w:rFonts w:ascii="Cambria" w:hAnsi="Cambria" w:cstheme="majorBidi"/>
          <w:sz w:val="24"/>
          <w:szCs w:val="24"/>
        </w:rPr>
        <w:t>2007</w:t>
      </w:r>
      <w:r>
        <w:rPr>
          <w:rFonts w:ascii="Cambria" w:hAnsi="Cambria" w:cstheme="majorBidi"/>
          <w:sz w:val="24"/>
          <w:szCs w:val="24"/>
        </w:rPr>
        <w:t>)</w:t>
      </w:r>
      <w:r w:rsidRPr="002027FF">
        <w:rPr>
          <w:rFonts w:ascii="Cambria" w:hAnsi="Cambria" w:cstheme="majorBidi"/>
          <w:sz w:val="24"/>
          <w:szCs w:val="24"/>
        </w:rPr>
        <w:t xml:space="preserve">. </w:t>
      </w:r>
      <w:r w:rsidRPr="002027FF">
        <w:rPr>
          <w:rFonts w:ascii="Cambria" w:hAnsi="Cambria" w:cstheme="majorBidi"/>
          <w:i/>
          <w:iCs/>
          <w:sz w:val="24"/>
          <w:szCs w:val="24"/>
        </w:rPr>
        <w:t>Wawasan</w:t>
      </w:r>
      <w:r w:rsidRPr="002027FF">
        <w:rPr>
          <w:rFonts w:ascii="Cambria" w:hAnsi="Cambria" w:cstheme="majorBidi"/>
          <w:sz w:val="24"/>
          <w:szCs w:val="24"/>
        </w:rPr>
        <w:t xml:space="preserve"> </w:t>
      </w:r>
      <w:r w:rsidRPr="002027FF">
        <w:rPr>
          <w:rFonts w:ascii="Cambria" w:hAnsi="Cambria" w:cstheme="majorBidi"/>
          <w:i/>
          <w:iCs/>
          <w:sz w:val="24"/>
          <w:szCs w:val="24"/>
        </w:rPr>
        <w:t>Al-Qur’an: Tafsir Tematik Atas Perbagai Persoalan Umat</w:t>
      </w:r>
      <w:r>
        <w:rPr>
          <w:rFonts w:ascii="Cambria" w:hAnsi="Cambria" w:cstheme="majorBidi"/>
          <w:sz w:val="24"/>
          <w:szCs w:val="24"/>
        </w:rPr>
        <w:t>.</w:t>
      </w:r>
      <w:r w:rsidRPr="002027FF">
        <w:rPr>
          <w:rFonts w:ascii="Cambria" w:hAnsi="Cambria" w:cstheme="majorBidi"/>
          <w:sz w:val="24"/>
          <w:szCs w:val="24"/>
        </w:rPr>
        <w:t xml:space="preserve"> Tangerang Selatan: Mizan.</w:t>
      </w:r>
    </w:p>
    <w:p w:rsidR="00870695" w:rsidRDefault="00870695" w:rsidP="00870695">
      <w:pPr>
        <w:pStyle w:val="FootnoteText"/>
        <w:ind w:left="709" w:hanging="709"/>
        <w:jc w:val="both"/>
        <w:rPr>
          <w:rFonts w:ascii="Cambria" w:hAnsi="Cambria" w:cstheme="majorBidi"/>
          <w:sz w:val="24"/>
          <w:szCs w:val="24"/>
        </w:rPr>
      </w:pPr>
      <w:r w:rsidRPr="002027FF">
        <w:rPr>
          <w:rFonts w:ascii="Cambria" w:hAnsi="Cambria" w:cstheme="majorBidi"/>
          <w:sz w:val="24"/>
          <w:szCs w:val="24"/>
        </w:rPr>
        <w:t>Shihab,</w:t>
      </w:r>
      <w:r>
        <w:rPr>
          <w:rFonts w:ascii="Cambria" w:hAnsi="Cambria" w:cstheme="majorBidi"/>
          <w:sz w:val="24"/>
          <w:szCs w:val="24"/>
        </w:rPr>
        <w:t xml:space="preserve"> M.</w:t>
      </w:r>
      <w:r w:rsidRPr="002027FF">
        <w:rPr>
          <w:rFonts w:ascii="Cambria" w:hAnsi="Cambria" w:cstheme="majorBidi"/>
          <w:sz w:val="24"/>
          <w:szCs w:val="24"/>
        </w:rPr>
        <w:t>Q</w:t>
      </w:r>
      <w:r>
        <w:rPr>
          <w:rFonts w:ascii="Cambria" w:hAnsi="Cambria" w:cstheme="majorBidi"/>
          <w:sz w:val="24"/>
          <w:szCs w:val="24"/>
        </w:rPr>
        <w:t>., &amp;</w:t>
      </w:r>
      <w:r w:rsidRPr="002027FF">
        <w:rPr>
          <w:rFonts w:ascii="Cambria" w:hAnsi="Cambria" w:cstheme="majorBidi"/>
          <w:sz w:val="24"/>
          <w:szCs w:val="24"/>
        </w:rPr>
        <w:t xml:space="preserve"> dkk.</w:t>
      </w:r>
      <w:r>
        <w:rPr>
          <w:rFonts w:ascii="Cambria" w:hAnsi="Cambria" w:cstheme="majorBidi"/>
          <w:sz w:val="24"/>
          <w:szCs w:val="24"/>
        </w:rPr>
        <w:t xml:space="preserve"> (</w:t>
      </w:r>
      <w:r w:rsidRPr="002027FF">
        <w:rPr>
          <w:rFonts w:ascii="Cambria" w:hAnsi="Cambria" w:cstheme="majorBidi"/>
          <w:sz w:val="24"/>
          <w:szCs w:val="24"/>
        </w:rPr>
        <w:t>2013</w:t>
      </w:r>
      <w:r>
        <w:rPr>
          <w:rFonts w:ascii="Cambria" w:hAnsi="Cambria" w:cstheme="majorBidi"/>
          <w:sz w:val="24"/>
          <w:szCs w:val="24"/>
        </w:rPr>
        <w:t>).</w:t>
      </w:r>
      <w:r w:rsidRPr="002027FF">
        <w:rPr>
          <w:rFonts w:ascii="Cambria" w:hAnsi="Cambria" w:cstheme="majorBidi"/>
          <w:sz w:val="24"/>
          <w:szCs w:val="24"/>
        </w:rPr>
        <w:t xml:space="preserve"> </w:t>
      </w:r>
      <w:r w:rsidRPr="002027FF">
        <w:rPr>
          <w:rFonts w:ascii="Cambria" w:hAnsi="Cambria" w:cstheme="majorBidi"/>
          <w:i/>
          <w:iCs/>
          <w:sz w:val="24"/>
          <w:szCs w:val="24"/>
        </w:rPr>
        <w:t>Sejarah &amp; Ulum al-Qur’an</w:t>
      </w:r>
      <w:r>
        <w:rPr>
          <w:rFonts w:ascii="Cambria" w:hAnsi="Cambria" w:cstheme="majorBidi"/>
          <w:sz w:val="24"/>
          <w:szCs w:val="24"/>
        </w:rPr>
        <w:t>. Cetakan 5.</w:t>
      </w:r>
      <w:r w:rsidRPr="002027FF">
        <w:rPr>
          <w:rFonts w:ascii="Cambria" w:hAnsi="Cambria" w:cstheme="majorBidi"/>
          <w:sz w:val="24"/>
          <w:szCs w:val="24"/>
        </w:rPr>
        <w:t xml:space="preserve"> </w:t>
      </w:r>
      <w:r>
        <w:rPr>
          <w:rFonts w:ascii="Cambria" w:hAnsi="Cambria" w:cstheme="majorBidi"/>
          <w:sz w:val="24"/>
          <w:szCs w:val="24"/>
        </w:rPr>
        <w:t xml:space="preserve">Jakarta: Pustaka Firdaus. </w:t>
      </w:r>
    </w:p>
    <w:p w:rsidR="00870695" w:rsidRDefault="00870695" w:rsidP="00870695">
      <w:pPr>
        <w:pStyle w:val="FootnoteText"/>
        <w:ind w:left="709" w:hanging="709"/>
        <w:jc w:val="both"/>
        <w:rPr>
          <w:rFonts w:ascii="Cambria" w:hAnsi="Cambria" w:cstheme="majorBidi"/>
          <w:sz w:val="24"/>
          <w:szCs w:val="24"/>
        </w:rPr>
      </w:pPr>
      <w:r w:rsidRPr="002B4166">
        <w:rPr>
          <w:rFonts w:ascii="Cambria" w:hAnsi="Cambria"/>
          <w:sz w:val="24"/>
          <w:szCs w:val="24"/>
          <w:shd w:val="clear" w:color="auto" w:fill="FFFFFF"/>
        </w:rPr>
        <w:t>Siswanti, G.N. (</w:t>
      </w:r>
      <w:r w:rsidRPr="002B4166">
        <w:rPr>
          <w:rFonts w:ascii="Cambria" w:hAnsi="Cambria" w:cstheme="majorBidi"/>
          <w:sz w:val="24"/>
          <w:szCs w:val="24"/>
        </w:rPr>
        <w:t>2019</w:t>
      </w:r>
      <w:r w:rsidRPr="002B4166">
        <w:rPr>
          <w:rFonts w:ascii="Cambria" w:hAnsi="Cambria"/>
          <w:sz w:val="24"/>
          <w:szCs w:val="24"/>
          <w:shd w:val="clear" w:color="auto" w:fill="FFFFFF"/>
        </w:rPr>
        <w:t xml:space="preserve">). </w:t>
      </w:r>
      <w:r w:rsidRPr="002B4166">
        <w:rPr>
          <w:rFonts w:ascii="Cambria" w:hAnsi="Cambria"/>
          <w:sz w:val="24"/>
          <w:szCs w:val="24"/>
        </w:rPr>
        <w:t xml:space="preserve">Eksistensi dan Konsep Syifa’ dalam Tafsir Fakhrudin Al-Razi. </w:t>
      </w:r>
      <w:r w:rsidRPr="002B4166">
        <w:rPr>
          <w:rFonts w:ascii="Cambria" w:hAnsi="Cambria"/>
          <w:i/>
          <w:iCs/>
          <w:sz w:val="24"/>
          <w:szCs w:val="24"/>
        </w:rPr>
        <w:t>Al-Mada: Jurnal Agama, Sosial dan Budaya</w:t>
      </w:r>
      <w:r w:rsidRPr="002B4166">
        <w:rPr>
          <w:rFonts w:ascii="Cambria" w:hAnsi="Cambria"/>
          <w:sz w:val="24"/>
          <w:szCs w:val="24"/>
        </w:rPr>
        <w:t xml:space="preserve">, </w:t>
      </w:r>
      <w:r w:rsidRPr="002B4166">
        <w:rPr>
          <w:rFonts w:ascii="Cambria" w:hAnsi="Cambria" w:cstheme="majorBidi"/>
          <w:sz w:val="24"/>
          <w:szCs w:val="24"/>
        </w:rPr>
        <w:t>2</w:t>
      </w:r>
      <w:r w:rsidRPr="002B4166">
        <w:rPr>
          <w:rFonts w:ascii="Cambria" w:hAnsi="Cambria" w:cstheme="majorBidi"/>
          <w:sz w:val="24"/>
          <w:szCs w:val="24"/>
          <w:lang w:val="en-ID"/>
        </w:rPr>
        <w:t xml:space="preserve"> (</w:t>
      </w:r>
      <w:r w:rsidRPr="002B4166">
        <w:rPr>
          <w:rFonts w:ascii="Cambria" w:hAnsi="Cambria" w:cstheme="majorBidi"/>
          <w:sz w:val="24"/>
          <w:szCs w:val="24"/>
        </w:rPr>
        <w:t>2</w:t>
      </w:r>
      <w:r w:rsidRPr="002B4166">
        <w:rPr>
          <w:rFonts w:ascii="Cambria" w:hAnsi="Cambria" w:cstheme="majorBidi"/>
          <w:sz w:val="24"/>
          <w:szCs w:val="24"/>
          <w:lang w:val="en-ID"/>
        </w:rPr>
        <w:t>), 1-16.</w:t>
      </w:r>
      <w:r w:rsidRPr="002B4166">
        <w:rPr>
          <w:rFonts w:ascii="Cambria" w:hAnsi="Cambria"/>
          <w:sz w:val="24"/>
          <w:szCs w:val="24"/>
        </w:rPr>
        <w:t xml:space="preserve"> </w:t>
      </w:r>
    </w:p>
    <w:p w:rsidR="00870695" w:rsidRDefault="00870695" w:rsidP="00870695">
      <w:pPr>
        <w:pStyle w:val="FootnoteText"/>
        <w:ind w:left="709" w:hanging="709"/>
        <w:jc w:val="both"/>
        <w:rPr>
          <w:rFonts w:ascii="Cambria" w:hAnsi="Cambria" w:cstheme="majorBidi"/>
          <w:sz w:val="24"/>
          <w:szCs w:val="24"/>
        </w:rPr>
      </w:pPr>
      <w:r w:rsidRPr="00CD6A74">
        <w:rPr>
          <w:rFonts w:ascii="Cambria" w:hAnsi="Cambria" w:cstheme="majorBidi"/>
          <w:sz w:val="24"/>
          <w:szCs w:val="24"/>
        </w:rPr>
        <w:t>Sjahdeini,</w:t>
      </w:r>
      <w:r>
        <w:rPr>
          <w:rFonts w:ascii="Cambria" w:hAnsi="Cambria" w:cstheme="majorBidi"/>
          <w:sz w:val="24"/>
          <w:szCs w:val="24"/>
        </w:rPr>
        <w:t xml:space="preserve"> S.R. (</w:t>
      </w:r>
      <w:r w:rsidRPr="00CD6A74">
        <w:rPr>
          <w:rFonts w:ascii="Cambria" w:hAnsi="Cambria" w:cstheme="majorBidi"/>
          <w:sz w:val="24"/>
          <w:szCs w:val="24"/>
        </w:rPr>
        <w:t>2018</w:t>
      </w:r>
      <w:r>
        <w:rPr>
          <w:rFonts w:ascii="Cambria" w:hAnsi="Cambria" w:cstheme="majorBidi"/>
          <w:sz w:val="24"/>
          <w:szCs w:val="24"/>
        </w:rPr>
        <w:t xml:space="preserve">). </w:t>
      </w:r>
      <w:r w:rsidRPr="00CD6A74">
        <w:rPr>
          <w:rFonts w:ascii="Cambria" w:hAnsi="Cambria" w:cstheme="majorBidi"/>
          <w:i/>
          <w:iCs/>
          <w:sz w:val="24"/>
          <w:szCs w:val="24"/>
        </w:rPr>
        <w:t>Perbankan Syariah: Produk-Produk dan Aspek-Aspek Hukumnya</w:t>
      </w:r>
      <w:r>
        <w:rPr>
          <w:rFonts w:ascii="Cambria" w:hAnsi="Cambria" w:cstheme="majorBidi"/>
          <w:sz w:val="24"/>
          <w:szCs w:val="24"/>
        </w:rPr>
        <w:t>. Cet, 3.</w:t>
      </w:r>
      <w:r w:rsidRPr="00CD6A74">
        <w:rPr>
          <w:rFonts w:ascii="Cambria" w:hAnsi="Cambria" w:cstheme="majorBidi"/>
          <w:sz w:val="24"/>
          <w:szCs w:val="24"/>
        </w:rPr>
        <w:t xml:space="preserve"> </w:t>
      </w:r>
      <w:r>
        <w:rPr>
          <w:rFonts w:ascii="Cambria" w:hAnsi="Cambria" w:cstheme="majorBidi"/>
          <w:sz w:val="24"/>
          <w:szCs w:val="24"/>
        </w:rPr>
        <w:t>Jakarta: Kencan</w:t>
      </w:r>
      <w:r w:rsidRPr="00CD6A74">
        <w:rPr>
          <w:rFonts w:ascii="Cambria" w:hAnsi="Cambria" w:cstheme="majorBidi"/>
          <w:sz w:val="24"/>
          <w:szCs w:val="24"/>
        </w:rPr>
        <w:t>.</w:t>
      </w:r>
    </w:p>
    <w:p w:rsidR="00870695" w:rsidRDefault="00870695" w:rsidP="00870695">
      <w:pPr>
        <w:pStyle w:val="FootnoteText"/>
        <w:ind w:left="709" w:hanging="709"/>
        <w:jc w:val="both"/>
        <w:rPr>
          <w:rFonts w:ascii="Cambria" w:hAnsi="Cambria" w:cstheme="majorBidi"/>
          <w:sz w:val="24"/>
          <w:szCs w:val="24"/>
        </w:rPr>
      </w:pPr>
      <w:r w:rsidRPr="002027FF">
        <w:rPr>
          <w:rFonts w:ascii="Cambria" w:hAnsi="Cambria" w:cstheme="majorBidi"/>
          <w:sz w:val="24"/>
          <w:szCs w:val="24"/>
        </w:rPr>
        <w:t xml:space="preserve">Suma, </w:t>
      </w:r>
      <w:r>
        <w:rPr>
          <w:rFonts w:ascii="Cambria" w:hAnsi="Cambria" w:cstheme="majorBidi"/>
          <w:sz w:val="24"/>
          <w:szCs w:val="24"/>
        </w:rPr>
        <w:t>M.</w:t>
      </w:r>
      <w:r w:rsidRPr="002027FF">
        <w:rPr>
          <w:rFonts w:ascii="Cambria" w:hAnsi="Cambria" w:cstheme="majorBidi"/>
          <w:sz w:val="24"/>
          <w:szCs w:val="24"/>
        </w:rPr>
        <w:t>A.</w:t>
      </w:r>
      <w:r>
        <w:rPr>
          <w:rFonts w:ascii="Cambria" w:hAnsi="Cambria" w:cstheme="majorBidi"/>
          <w:sz w:val="24"/>
          <w:szCs w:val="24"/>
        </w:rPr>
        <w:t xml:space="preserve"> (</w:t>
      </w:r>
      <w:r w:rsidRPr="002027FF">
        <w:rPr>
          <w:rFonts w:ascii="Cambria" w:hAnsi="Cambria" w:cstheme="majorBidi"/>
          <w:sz w:val="24"/>
          <w:szCs w:val="24"/>
        </w:rPr>
        <w:t>2002</w:t>
      </w:r>
      <w:r>
        <w:rPr>
          <w:rFonts w:ascii="Cambria" w:hAnsi="Cambria" w:cstheme="majorBidi"/>
          <w:sz w:val="24"/>
          <w:szCs w:val="24"/>
        </w:rPr>
        <w:t>).</w:t>
      </w:r>
      <w:r w:rsidRPr="002027FF">
        <w:rPr>
          <w:rFonts w:ascii="Cambria" w:hAnsi="Cambria" w:cstheme="majorBidi"/>
          <w:sz w:val="24"/>
          <w:szCs w:val="24"/>
        </w:rPr>
        <w:t xml:space="preserve"> </w:t>
      </w:r>
      <w:r w:rsidRPr="002027FF">
        <w:rPr>
          <w:rFonts w:ascii="Cambria" w:hAnsi="Cambria" w:cstheme="majorBidi"/>
          <w:i/>
          <w:iCs/>
          <w:sz w:val="24"/>
          <w:szCs w:val="24"/>
        </w:rPr>
        <w:t>Pengantar Tafsir Ahkam</w:t>
      </w:r>
      <w:r>
        <w:rPr>
          <w:rFonts w:ascii="Cambria" w:hAnsi="Cambria" w:cstheme="majorBidi"/>
          <w:sz w:val="24"/>
          <w:szCs w:val="24"/>
        </w:rPr>
        <w:t>.</w:t>
      </w:r>
      <w:r w:rsidRPr="002027FF">
        <w:rPr>
          <w:rFonts w:ascii="Cambria" w:hAnsi="Cambria" w:cstheme="majorBidi"/>
          <w:sz w:val="24"/>
          <w:szCs w:val="24"/>
        </w:rPr>
        <w:t xml:space="preserve"> Jakarta: Rajawali Press.</w:t>
      </w:r>
    </w:p>
    <w:p w:rsidR="00870695" w:rsidRDefault="00870695" w:rsidP="00870695">
      <w:pPr>
        <w:pStyle w:val="FootnoteText"/>
        <w:ind w:left="709" w:hanging="709"/>
        <w:jc w:val="both"/>
        <w:rPr>
          <w:rFonts w:ascii="Cambria" w:hAnsi="Cambria" w:cstheme="majorBidi"/>
          <w:sz w:val="24"/>
          <w:szCs w:val="24"/>
          <w:lang w:val="en-ID"/>
        </w:rPr>
      </w:pPr>
      <w:r w:rsidRPr="002027FF">
        <w:rPr>
          <w:rFonts w:ascii="Cambria" w:hAnsi="Cambria" w:cstheme="majorBidi"/>
          <w:sz w:val="24"/>
          <w:szCs w:val="24"/>
          <w:lang w:val="en-ID"/>
        </w:rPr>
        <w:t>Syaifullah,</w:t>
      </w:r>
      <w:r>
        <w:rPr>
          <w:rFonts w:ascii="Cambria" w:hAnsi="Cambria" w:cstheme="majorBidi"/>
          <w:sz w:val="24"/>
          <w:szCs w:val="24"/>
          <w:lang w:val="en-ID"/>
        </w:rPr>
        <w:t xml:space="preserve"> H. (</w:t>
      </w:r>
      <w:r w:rsidRPr="002027FF">
        <w:rPr>
          <w:rFonts w:ascii="Cambria" w:hAnsi="Cambria" w:cstheme="majorBidi"/>
          <w:sz w:val="24"/>
          <w:szCs w:val="24"/>
        </w:rPr>
        <w:t>2</w:t>
      </w:r>
      <w:r w:rsidRPr="002027FF">
        <w:rPr>
          <w:rFonts w:ascii="Cambria" w:hAnsi="Cambria" w:cstheme="majorBidi"/>
          <w:sz w:val="24"/>
          <w:szCs w:val="24"/>
          <w:lang w:val="en-ID"/>
        </w:rPr>
        <w:t>018</w:t>
      </w:r>
      <w:r>
        <w:rPr>
          <w:rFonts w:ascii="Cambria" w:hAnsi="Cambria" w:cstheme="majorBidi"/>
          <w:sz w:val="24"/>
          <w:szCs w:val="24"/>
          <w:lang w:val="en-ID"/>
        </w:rPr>
        <w:t xml:space="preserve">). </w:t>
      </w:r>
      <w:r w:rsidRPr="002027FF">
        <w:rPr>
          <w:rFonts w:ascii="Cambria" w:hAnsi="Cambria" w:cstheme="majorBidi"/>
          <w:sz w:val="24"/>
          <w:szCs w:val="24"/>
          <w:lang w:val="en-ID"/>
        </w:rPr>
        <w:t xml:space="preserve">Penerapan Fatwa DSN-MUI Tentang Murabahah </w:t>
      </w:r>
      <w:r>
        <w:rPr>
          <w:rFonts w:ascii="Cambria" w:hAnsi="Cambria" w:cstheme="majorBidi"/>
          <w:sz w:val="24"/>
          <w:szCs w:val="24"/>
          <w:lang w:val="en-ID"/>
        </w:rPr>
        <w:t>di Bank Syariah.</w:t>
      </w:r>
      <w:r w:rsidRPr="002027FF">
        <w:rPr>
          <w:rFonts w:ascii="Cambria" w:hAnsi="Cambria" w:cstheme="majorBidi"/>
          <w:sz w:val="24"/>
          <w:szCs w:val="24"/>
          <w:lang w:val="en-ID"/>
        </w:rPr>
        <w:t xml:space="preserve"> </w:t>
      </w:r>
      <w:r w:rsidRPr="00FF22F0">
        <w:rPr>
          <w:rFonts w:ascii="Cambria" w:hAnsi="Cambria" w:cstheme="majorBidi"/>
          <w:i/>
          <w:iCs/>
          <w:sz w:val="24"/>
          <w:szCs w:val="24"/>
          <w:lang w:val="en-ID"/>
        </w:rPr>
        <w:t>Kordinat: Jurnal Komunikasi antar Perguruan Tinggi Agama</w:t>
      </w:r>
      <w:r w:rsidRPr="002027FF">
        <w:rPr>
          <w:rFonts w:ascii="Cambria" w:hAnsi="Cambria" w:cstheme="majorBidi"/>
          <w:sz w:val="24"/>
          <w:szCs w:val="24"/>
          <w:lang w:val="en-ID"/>
        </w:rPr>
        <w:t>, XVII</w:t>
      </w:r>
      <w:r>
        <w:rPr>
          <w:rFonts w:ascii="Cambria" w:hAnsi="Cambria" w:cstheme="majorBidi"/>
          <w:sz w:val="24"/>
          <w:szCs w:val="24"/>
          <w:lang w:val="en-ID"/>
        </w:rPr>
        <w:t xml:space="preserve"> (</w:t>
      </w:r>
      <w:r w:rsidRPr="002027FF">
        <w:rPr>
          <w:rFonts w:ascii="Cambria" w:hAnsi="Cambria" w:cstheme="majorBidi"/>
          <w:sz w:val="24"/>
          <w:szCs w:val="24"/>
        </w:rPr>
        <w:t>2</w:t>
      </w:r>
      <w:r>
        <w:rPr>
          <w:rFonts w:ascii="Cambria" w:hAnsi="Cambria" w:cstheme="majorBidi"/>
          <w:sz w:val="24"/>
          <w:szCs w:val="24"/>
          <w:lang w:val="en-ID"/>
        </w:rPr>
        <w:t>)</w:t>
      </w:r>
      <w:r w:rsidRPr="002027FF">
        <w:rPr>
          <w:rFonts w:ascii="Cambria" w:hAnsi="Cambria" w:cstheme="majorBidi"/>
          <w:sz w:val="24"/>
          <w:szCs w:val="24"/>
          <w:lang w:val="en-ID"/>
        </w:rPr>
        <w:t>,</w:t>
      </w:r>
      <w:r>
        <w:rPr>
          <w:rFonts w:ascii="Cambria" w:hAnsi="Cambria" w:cstheme="majorBidi"/>
          <w:sz w:val="24"/>
          <w:szCs w:val="24"/>
          <w:lang w:val="en-ID"/>
        </w:rPr>
        <w:t xml:space="preserve"> </w:t>
      </w:r>
      <w:r w:rsidRPr="002027FF">
        <w:rPr>
          <w:rFonts w:ascii="Cambria" w:hAnsi="Cambria" w:cstheme="majorBidi"/>
          <w:sz w:val="24"/>
          <w:szCs w:val="24"/>
        </w:rPr>
        <w:t>2</w:t>
      </w:r>
      <w:r>
        <w:rPr>
          <w:rFonts w:ascii="Cambria" w:hAnsi="Cambria" w:cstheme="majorBidi"/>
          <w:sz w:val="24"/>
          <w:szCs w:val="24"/>
          <w:lang w:val="en-ID"/>
        </w:rPr>
        <w:t>57-</w:t>
      </w:r>
      <w:r w:rsidRPr="002027FF">
        <w:rPr>
          <w:rFonts w:ascii="Cambria" w:hAnsi="Cambria" w:cstheme="majorBidi"/>
          <w:sz w:val="24"/>
          <w:szCs w:val="24"/>
        </w:rPr>
        <w:t>2</w:t>
      </w:r>
      <w:r>
        <w:rPr>
          <w:rFonts w:ascii="Cambria" w:hAnsi="Cambria" w:cstheme="majorBidi"/>
          <w:sz w:val="24"/>
          <w:szCs w:val="24"/>
          <w:lang w:val="en-ID"/>
        </w:rPr>
        <w:t>8</w:t>
      </w:r>
      <w:r w:rsidRPr="002027FF">
        <w:rPr>
          <w:rFonts w:ascii="Cambria" w:hAnsi="Cambria" w:cstheme="majorBidi"/>
          <w:sz w:val="24"/>
          <w:szCs w:val="24"/>
        </w:rPr>
        <w:t>2</w:t>
      </w:r>
      <w:r>
        <w:rPr>
          <w:rFonts w:ascii="Cambria" w:hAnsi="Cambria" w:cstheme="majorBidi"/>
          <w:sz w:val="24"/>
          <w:szCs w:val="24"/>
          <w:lang w:val="en-ID"/>
        </w:rPr>
        <w:t xml:space="preserve">.  </w:t>
      </w:r>
      <w:r w:rsidRPr="002027FF">
        <w:rPr>
          <w:rFonts w:ascii="Cambria" w:hAnsi="Cambria" w:cstheme="majorBidi"/>
          <w:sz w:val="24"/>
          <w:szCs w:val="24"/>
          <w:lang w:val="en-ID"/>
        </w:rPr>
        <w:t xml:space="preserve"> </w:t>
      </w:r>
    </w:p>
    <w:p w:rsidR="00870695" w:rsidRDefault="00870695" w:rsidP="00870695">
      <w:pPr>
        <w:pStyle w:val="FootnoteText"/>
        <w:ind w:left="709" w:hanging="709"/>
        <w:jc w:val="both"/>
        <w:rPr>
          <w:rFonts w:ascii="Cambria" w:hAnsi="Cambria" w:cstheme="majorBidi"/>
          <w:sz w:val="24"/>
          <w:szCs w:val="24"/>
          <w:lang w:val="en-ID"/>
        </w:rPr>
      </w:pPr>
      <w:r w:rsidRPr="002027FF">
        <w:rPr>
          <w:rFonts w:ascii="Cambria" w:hAnsi="Cambria" w:cstheme="majorBidi"/>
          <w:sz w:val="24"/>
          <w:szCs w:val="24"/>
          <w:lang w:val="en-ID"/>
        </w:rPr>
        <w:t>Syaifullah,</w:t>
      </w:r>
      <w:r>
        <w:rPr>
          <w:rFonts w:ascii="Cambria" w:hAnsi="Cambria" w:cstheme="majorBidi"/>
          <w:sz w:val="24"/>
          <w:szCs w:val="24"/>
          <w:lang w:val="en-ID"/>
        </w:rPr>
        <w:t xml:space="preserve"> H. (</w:t>
      </w:r>
      <w:r w:rsidRPr="002027FF">
        <w:rPr>
          <w:rFonts w:ascii="Cambria" w:hAnsi="Cambria" w:cstheme="majorBidi"/>
          <w:sz w:val="24"/>
          <w:szCs w:val="24"/>
        </w:rPr>
        <w:t>2</w:t>
      </w:r>
      <w:r>
        <w:rPr>
          <w:rFonts w:ascii="Cambria" w:hAnsi="Cambria" w:cstheme="majorBidi"/>
          <w:sz w:val="24"/>
          <w:szCs w:val="24"/>
          <w:lang w:val="en-ID"/>
        </w:rPr>
        <w:t xml:space="preserve">019). </w:t>
      </w:r>
      <w:r w:rsidRPr="002027FF">
        <w:rPr>
          <w:rFonts w:ascii="Cambria" w:hAnsi="Cambria"/>
          <w:sz w:val="24"/>
          <w:szCs w:val="24"/>
        </w:rPr>
        <w:t>Pengembangan SDM Syariah Melalui Perguruan Tinggi: Studi Kasus di Program Studi Manajemen Perbankan Syariah FAI UMJ</w:t>
      </w:r>
      <w:r>
        <w:rPr>
          <w:rFonts w:ascii="Cambria" w:hAnsi="Cambria"/>
          <w:sz w:val="24"/>
          <w:szCs w:val="24"/>
          <w:lang w:val="en-ID"/>
        </w:rPr>
        <w:t>.</w:t>
      </w:r>
      <w:r w:rsidRPr="002027FF">
        <w:rPr>
          <w:rFonts w:ascii="Cambria" w:hAnsi="Cambria"/>
          <w:sz w:val="24"/>
          <w:szCs w:val="24"/>
          <w:lang w:val="en-ID"/>
        </w:rPr>
        <w:t xml:space="preserve"> </w:t>
      </w:r>
      <w:r w:rsidRPr="00FF22F0">
        <w:rPr>
          <w:rFonts w:ascii="Cambria" w:hAnsi="Cambria"/>
          <w:i/>
          <w:iCs/>
          <w:sz w:val="24"/>
          <w:szCs w:val="24"/>
        </w:rPr>
        <w:t>BISNIS: Jurnal Bisnis dan Manajemen Islam</w:t>
      </w:r>
      <w:r w:rsidRPr="002027FF">
        <w:rPr>
          <w:rFonts w:ascii="Cambria" w:hAnsi="Cambria"/>
          <w:sz w:val="24"/>
          <w:szCs w:val="24"/>
          <w:lang w:val="en-ID"/>
        </w:rPr>
        <w:t xml:space="preserve">, </w:t>
      </w:r>
      <w:r w:rsidRPr="002027FF">
        <w:rPr>
          <w:rFonts w:ascii="Cambria" w:hAnsi="Cambria"/>
          <w:sz w:val="24"/>
          <w:szCs w:val="24"/>
        </w:rPr>
        <w:t>7</w:t>
      </w:r>
      <w:r>
        <w:rPr>
          <w:rFonts w:ascii="Cambria" w:hAnsi="Cambria"/>
          <w:sz w:val="24"/>
          <w:szCs w:val="24"/>
          <w:lang w:val="en-ID"/>
        </w:rPr>
        <w:t xml:space="preserve"> (</w:t>
      </w:r>
      <w:r w:rsidRPr="002027FF">
        <w:rPr>
          <w:rFonts w:ascii="Cambria" w:hAnsi="Cambria"/>
          <w:sz w:val="24"/>
          <w:szCs w:val="24"/>
        </w:rPr>
        <w:t>2</w:t>
      </w:r>
      <w:r>
        <w:rPr>
          <w:rFonts w:ascii="Cambria" w:hAnsi="Cambria"/>
          <w:sz w:val="24"/>
          <w:szCs w:val="24"/>
          <w:lang w:val="en-ID"/>
        </w:rPr>
        <w:t>)</w:t>
      </w:r>
      <w:r w:rsidRPr="002027FF">
        <w:rPr>
          <w:rFonts w:ascii="Cambria" w:hAnsi="Cambria"/>
          <w:sz w:val="24"/>
          <w:szCs w:val="24"/>
        </w:rPr>
        <w:t>,</w:t>
      </w:r>
      <w:r>
        <w:rPr>
          <w:rFonts w:ascii="Cambria" w:hAnsi="Cambria"/>
          <w:sz w:val="24"/>
          <w:szCs w:val="24"/>
          <w:lang w:val="en-ID"/>
        </w:rPr>
        <w:t xml:space="preserve"> </w:t>
      </w:r>
      <w:r w:rsidRPr="002027FF">
        <w:rPr>
          <w:rFonts w:ascii="Cambria" w:hAnsi="Cambria"/>
          <w:sz w:val="24"/>
          <w:szCs w:val="24"/>
        </w:rPr>
        <w:t>2</w:t>
      </w:r>
      <w:r>
        <w:rPr>
          <w:rFonts w:ascii="Cambria" w:hAnsi="Cambria"/>
          <w:sz w:val="24"/>
          <w:szCs w:val="24"/>
          <w:lang w:val="en-ID"/>
        </w:rPr>
        <w:t>17-</w:t>
      </w:r>
      <w:r w:rsidRPr="002027FF">
        <w:rPr>
          <w:rFonts w:ascii="Cambria" w:hAnsi="Cambria"/>
          <w:sz w:val="24"/>
          <w:szCs w:val="24"/>
        </w:rPr>
        <w:t>2</w:t>
      </w:r>
      <w:r>
        <w:rPr>
          <w:rFonts w:ascii="Cambria" w:hAnsi="Cambria"/>
          <w:sz w:val="24"/>
          <w:szCs w:val="24"/>
          <w:lang w:val="en-ID"/>
        </w:rPr>
        <w:t>3</w:t>
      </w:r>
      <w:r w:rsidRPr="002027FF">
        <w:rPr>
          <w:rFonts w:ascii="Cambria" w:hAnsi="Cambria"/>
          <w:sz w:val="24"/>
          <w:szCs w:val="24"/>
        </w:rPr>
        <w:t>2</w:t>
      </w:r>
      <w:r w:rsidRPr="002027FF">
        <w:rPr>
          <w:rFonts w:ascii="Cambria" w:hAnsi="Cambria"/>
          <w:sz w:val="24"/>
          <w:szCs w:val="24"/>
          <w:lang w:val="en-ID"/>
        </w:rPr>
        <w:t xml:space="preserve">. </w:t>
      </w:r>
      <w:r w:rsidRPr="002027FF">
        <w:rPr>
          <w:rFonts w:ascii="Cambria" w:hAnsi="Cambria" w:cstheme="majorBidi"/>
          <w:sz w:val="24"/>
          <w:szCs w:val="24"/>
          <w:lang w:val="en-ID"/>
        </w:rPr>
        <w:t xml:space="preserve"> </w:t>
      </w:r>
    </w:p>
    <w:p w:rsidR="00870695" w:rsidRDefault="00870695" w:rsidP="00870695">
      <w:pPr>
        <w:pStyle w:val="FootnoteText"/>
        <w:ind w:left="709" w:hanging="709"/>
        <w:jc w:val="both"/>
        <w:rPr>
          <w:rFonts w:ascii="Cambria" w:hAnsi="Cambria" w:cstheme="majorBidi"/>
          <w:sz w:val="24"/>
          <w:szCs w:val="24"/>
          <w:lang w:val="en-ID"/>
        </w:rPr>
      </w:pPr>
      <w:r w:rsidRPr="00887F14">
        <w:rPr>
          <w:rFonts w:ascii="Cambria" w:hAnsi="Cambria" w:cstheme="majorBidi"/>
          <w:sz w:val="24"/>
          <w:szCs w:val="24"/>
        </w:rPr>
        <w:t>Usanti</w:t>
      </w:r>
      <w:r>
        <w:rPr>
          <w:rFonts w:ascii="Cambria" w:hAnsi="Cambria" w:cstheme="majorBidi"/>
          <w:sz w:val="24"/>
          <w:szCs w:val="24"/>
          <w:lang w:val="en-ID"/>
        </w:rPr>
        <w:t xml:space="preserve">, </w:t>
      </w:r>
      <w:r w:rsidRPr="00887F14">
        <w:rPr>
          <w:rFonts w:ascii="Cambria" w:hAnsi="Cambria" w:cstheme="majorBidi"/>
          <w:sz w:val="24"/>
          <w:szCs w:val="24"/>
        </w:rPr>
        <w:t>T</w:t>
      </w:r>
      <w:r>
        <w:rPr>
          <w:rFonts w:ascii="Cambria" w:hAnsi="Cambria" w:cstheme="majorBidi"/>
          <w:sz w:val="24"/>
          <w:szCs w:val="24"/>
          <w:lang w:val="en-ID"/>
        </w:rPr>
        <w:t>.</w:t>
      </w:r>
      <w:r>
        <w:rPr>
          <w:rFonts w:ascii="Cambria" w:hAnsi="Cambria" w:cstheme="majorBidi"/>
          <w:sz w:val="24"/>
          <w:szCs w:val="24"/>
        </w:rPr>
        <w:t>P</w:t>
      </w:r>
      <w:r>
        <w:rPr>
          <w:rFonts w:ascii="Cambria" w:hAnsi="Cambria" w:cstheme="majorBidi"/>
          <w:sz w:val="24"/>
          <w:szCs w:val="24"/>
          <w:lang w:val="en-ID"/>
        </w:rPr>
        <w:t>., &amp;</w:t>
      </w:r>
      <w:r w:rsidRPr="00887F14">
        <w:rPr>
          <w:rFonts w:ascii="Cambria" w:hAnsi="Cambria" w:cstheme="majorBidi"/>
          <w:sz w:val="24"/>
          <w:szCs w:val="24"/>
        </w:rPr>
        <w:t xml:space="preserve"> Shomad,</w:t>
      </w:r>
      <w:r>
        <w:rPr>
          <w:rFonts w:ascii="Cambria" w:hAnsi="Cambria" w:cstheme="majorBidi"/>
          <w:sz w:val="24"/>
          <w:szCs w:val="24"/>
          <w:lang w:val="en-ID"/>
        </w:rPr>
        <w:t xml:space="preserve"> A. (</w:t>
      </w:r>
      <w:r w:rsidRPr="00887F14">
        <w:rPr>
          <w:rFonts w:ascii="Cambria" w:hAnsi="Cambria" w:cstheme="majorBidi"/>
          <w:sz w:val="24"/>
          <w:szCs w:val="24"/>
        </w:rPr>
        <w:t>2016</w:t>
      </w:r>
      <w:r>
        <w:rPr>
          <w:rFonts w:ascii="Cambria" w:hAnsi="Cambria" w:cstheme="majorBidi"/>
          <w:sz w:val="24"/>
          <w:szCs w:val="24"/>
          <w:lang w:val="en-ID"/>
        </w:rPr>
        <w:t>)</w:t>
      </w:r>
      <w:r w:rsidRPr="00887F14">
        <w:rPr>
          <w:rFonts w:ascii="Cambria" w:hAnsi="Cambria" w:cstheme="majorBidi"/>
          <w:sz w:val="24"/>
          <w:szCs w:val="24"/>
        </w:rPr>
        <w:t xml:space="preserve"> </w:t>
      </w:r>
      <w:r w:rsidRPr="00887F14">
        <w:rPr>
          <w:rFonts w:ascii="Cambria" w:hAnsi="Cambria" w:cstheme="majorBidi"/>
          <w:i/>
          <w:iCs/>
          <w:sz w:val="24"/>
          <w:szCs w:val="24"/>
        </w:rPr>
        <w:t>Hukum Perbankan</w:t>
      </w:r>
      <w:r>
        <w:rPr>
          <w:rFonts w:ascii="Cambria" w:hAnsi="Cambria" w:cstheme="majorBidi"/>
          <w:sz w:val="24"/>
          <w:szCs w:val="24"/>
          <w:lang w:val="en-ID"/>
        </w:rPr>
        <w:t>.</w:t>
      </w:r>
      <w:r w:rsidRPr="00887F14">
        <w:rPr>
          <w:rFonts w:ascii="Cambria" w:hAnsi="Cambria" w:cstheme="majorBidi"/>
          <w:sz w:val="24"/>
          <w:szCs w:val="24"/>
        </w:rPr>
        <w:t xml:space="preserve"> </w:t>
      </w:r>
      <w:r>
        <w:rPr>
          <w:rFonts w:ascii="Cambria" w:hAnsi="Cambria" w:cstheme="majorBidi"/>
          <w:sz w:val="24"/>
          <w:szCs w:val="24"/>
        </w:rPr>
        <w:t xml:space="preserve">Jakarta: </w:t>
      </w:r>
      <w:r>
        <w:rPr>
          <w:rFonts w:ascii="Cambria" w:hAnsi="Cambria" w:cstheme="majorBidi"/>
          <w:sz w:val="24"/>
          <w:szCs w:val="24"/>
          <w:lang w:val="en-ID"/>
        </w:rPr>
        <w:t>K</w:t>
      </w:r>
      <w:r w:rsidRPr="00887F14">
        <w:rPr>
          <w:rFonts w:ascii="Cambria" w:hAnsi="Cambria" w:cstheme="majorBidi"/>
          <w:sz w:val="24"/>
          <w:szCs w:val="24"/>
        </w:rPr>
        <w:t>encana.</w:t>
      </w:r>
    </w:p>
    <w:p w:rsidR="00870695" w:rsidRDefault="00870695" w:rsidP="00870695">
      <w:pPr>
        <w:pStyle w:val="FootnoteText"/>
        <w:ind w:left="709" w:hanging="709"/>
        <w:jc w:val="both"/>
        <w:rPr>
          <w:rFonts w:ascii="Cambria" w:hAnsi="Cambria" w:cstheme="majorBidi"/>
          <w:sz w:val="24"/>
          <w:szCs w:val="24"/>
          <w:lang w:val="en-ID"/>
        </w:rPr>
      </w:pPr>
      <w:r>
        <w:rPr>
          <w:rFonts w:ascii="Cambria" w:hAnsi="Cambria" w:cstheme="majorBidi"/>
          <w:sz w:val="24"/>
          <w:szCs w:val="24"/>
          <w:lang w:val="en-ID"/>
        </w:rPr>
        <w:t>Wahyudi, F. (</w:t>
      </w:r>
      <w:r w:rsidRPr="002027FF">
        <w:rPr>
          <w:rFonts w:ascii="Cambria" w:hAnsi="Cambria"/>
          <w:sz w:val="24"/>
          <w:szCs w:val="24"/>
        </w:rPr>
        <w:t>201</w:t>
      </w:r>
      <w:r w:rsidRPr="002027FF">
        <w:rPr>
          <w:rFonts w:ascii="Cambria" w:hAnsi="Cambria"/>
          <w:sz w:val="24"/>
          <w:szCs w:val="24"/>
          <w:lang w:val="en-ID"/>
        </w:rPr>
        <w:t>7</w:t>
      </w:r>
      <w:r>
        <w:rPr>
          <w:rFonts w:ascii="Cambria" w:hAnsi="Cambria" w:cstheme="majorBidi"/>
          <w:sz w:val="24"/>
          <w:szCs w:val="24"/>
          <w:lang w:val="en-ID"/>
        </w:rPr>
        <w:t xml:space="preserve">). Pengontrolan Moral Hazard Nasabah Melalui Instrumen Ta’zir dan Ta’widh. </w:t>
      </w:r>
      <w:r w:rsidRPr="00FC0972">
        <w:rPr>
          <w:rFonts w:ascii="Cambria" w:hAnsi="Cambria" w:cstheme="majorBidi"/>
          <w:i/>
          <w:iCs/>
          <w:sz w:val="24"/>
          <w:szCs w:val="24"/>
          <w:lang w:val="en-ID"/>
        </w:rPr>
        <w:t>Al-Banjari</w:t>
      </w:r>
      <w:r>
        <w:rPr>
          <w:rFonts w:ascii="Cambria" w:hAnsi="Cambria" w:cstheme="majorBidi"/>
          <w:sz w:val="24"/>
          <w:szCs w:val="24"/>
          <w:lang w:val="en-ID"/>
        </w:rPr>
        <w:t>, Jurnal Ilmiah Ilmu-Ilmu Keislaman, 16 (</w:t>
      </w:r>
      <w:r w:rsidRPr="002027FF">
        <w:rPr>
          <w:rFonts w:ascii="Cambria" w:hAnsi="Cambria"/>
          <w:sz w:val="24"/>
          <w:szCs w:val="24"/>
        </w:rPr>
        <w:t>2</w:t>
      </w:r>
      <w:r>
        <w:rPr>
          <w:rFonts w:ascii="Cambria" w:hAnsi="Cambria"/>
          <w:sz w:val="24"/>
          <w:szCs w:val="24"/>
        </w:rPr>
        <w:t>), 186-</w:t>
      </w:r>
      <w:r w:rsidRPr="002027FF">
        <w:rPr>
          <w:rFonts w:ascii="Cambria" w:hAnsi="Cambria"/>
          <w:sz w:val="24"/>
          <w:szCs w:val="24"/>
        </w:rPr>
        <w:t>2</w:t>
      </w:r>
      <w:r>
        <w:rPr>
          <w:rFonts w:ascii="Cambria" w:hAnsi="Cambria"/>
          <w:sz w:val="24"/>
          <w:szCs w:val="24"/>
        </w:rPr>
        <w:t>0</w:t>
      </w:r>
      <w:r w:rsidRPr="002027FF">
        <w:rPr>
          <w:rFonts w:ascii="Cambria" w:hAnsi="Cambria"/>
          <w:sz w:val="24"/>
          <w:szCs w:val="24"/>
        </w:rPr>
        <w:t>2</w:t>
      </w:r>
      <w:r>
        <w:rPr>
          <w:rFonts w:ascii="Cambria" w:hAnsi="Cambria"/>
          <w:sz w:val="24"/>
          <w:szCs w:val="24"/>
        </w:rPr>
        <w:t xml:space="preserve">. </w:t>
      </w:r>
      <w:r>
        <w:rPr>
          <w:rFonts w:ascii="Cambria" w:hAnsi="Cambria" w:cstheme="majorBidi"/>
          <w:sz w:val="24"/>
          <w:szCs w:val="24"/>
          <w:lang w:val="en-ID"/>
        </w:rPr>
        <w:t xml:space="preserve"> </w:t>
      </w:r>
    </w:p>
    <w:p w:rsidR="00870695" w:rsidRDefault="00870695" w:rsidP="00870695">
      <w:pPr>
        <w:pStyle w:val="FootnoteText"/>
        <w:ind w:left="709" w:hanging="709"/>
        <w:jc w:val="both"/>
        <w:rPr>
          <w:rFonts w:ascii="Cambria" w:hAnsi="Cambria" w:cstheme="majorBidi"/>
          <w:sz w:val="24"/>
          <w:szCs w:val="24"/>
        </w:rPr>
      </w:pPr>
      <w:r w:rsidRPr="002027FF">
        <w:rPr>
          <w:rFonts w:ascii="Cambria" w:hAnsi="Cambria" w:cstheme="majorBidi"/>
          <w:sz w:val="24"/>
          <w:szCs w:val="24"/>
        </w:rPr>
        <w:t>Yusuf, K</w:t>
      </w:r>
      <w:r>
        <w:rPr>
          <w:rFonts w:ascii="Cambria" w:hAnsi="Cambria" w:cstheme="majorBidi"/>
          <w:sz w:val="24"/>
          <w:szCs w:val="24"/>
        </w:rPr>
        <w:t>.</w:t>
      </w:r>
      <w:r w:rsidRPr="002027FF">
        <w:rPr>
          <w:rFonts w:ascii="Cambria" w:hAnsi="Cambria" w:cstheme="majorBidi"/>
          <w:sz w:val="24"/>
          <w:szCs w:val="24"/>
        </w:rPr>
        <w:t>M.</w:t>
      </w:r>
      <w:r>
        <w:rPr>
          <w:rFonts w:ascii="Cambria" w:hAnsi="Cambria" w:cstheme="majorBidi"/>
          <w:sz w:val="24"/>
          <w:szCs w:val="24"/>
        </w:rPr>
        <w:t xml:space="preserve"> (</w:t>
      </w:r>
      <w:r w:rsidRPr="002027FF">
        <w:rPr>
          <w:rFonts w:ascii="Cambria" w:hAnsi="Cambria" w:cstheme="majorBidi"/>
          <w:sz w:val="24"/>
          <w:szCs w:val="24"/>
        </w:rPr>
        <w:t>2009</w:t>
      </w:r>
      <w:r>
        <w:rPr>
          <w:rFonts w:ascii="Cambria" w:hAnsi="Cambria" w:cstheme="majorBidi"/>
          <w:sz w:val="24"/>
          <w:szCs w:val="24"/>
        </w:rPr>
        <w:t>).</w:t>
      </w:r>
      <w:r w:rsidRPr="002027FF">
        <w:rPr>
          <w:rFonts w:ascii="Cambria" w:hAnsi="Cambria" w:cstheme="majorBidi"/>
          <w:sz w:val="24"/>
          <w:szCs w:val="24"/>
        </w:rPr>
        <w:t xml:space="preserve"> </w:t>
      </w:r>
      <w:r w:rsidRPr="002027FF">
        <w:rPr>
          <w:rFonts w:ascii="Cambria" w:hAnsi="Cambria" w:cstheme="majorBidi"/>
          <w:i/>
          <w:iCs/>
          <w:sz w:val="24"/>
          <w:szCs w:val="24"/>
        </w:rPr>
        <w:t>Studi Al-Quran</w:t>
      </w:r>
      <w:r>
        <w:rPr>
          <w:rFonts w:ascii="Cambria" w:hAnsi="Cambria" w:cstheme="majorBidi"/>
          <w:sz w:val="24"/>
          <w:szCs w:val="24"/>
        </w:rPr>
        <w:t>. Jakarta: Penerbit Amzah.</w:t>
      </w:r>
      <w:r w:rsidRPr="002027FF">
        <w:rPr>
          <w:rFonts w:ascii="Cambria" w:hAnsi="Cambria" w:cstheme="majorBidi"/>
          <w:sz w:val="24"/>
          <w:szCs w:val="24"/>
        </w:rPr>
        <w:t xml:space="preserve"> </w:t>
      </w:r>
    </w:p>
    <w:p w:rsidR="00870695" w:rsidRDefault="00870695" w:rsidP="00870695">
      <w:pPr>
        <w:pStyle w:val="FootnoteText"/>
        <w:ind w:left="709" w:hanging="709"/>
        <w:jc w:val="both"/>
        <w:rPr>
          <w:rFonts w:ascii="Cambria" w:hAnsi="Cambria"/>
          <w:sz w:val="24"/>
          <w:szCs w:val="24"/>
        </w:rPr>
      </w:pPr>
      <w:r w:rsidRPr="002027FF">
        <w:rPr>
          <w:rFonts w:ascii="Cambria" w:hAnsi="Cambria"/>
          <w:bCs/>
          <w:sz w:val="24"/>
          <w:szCs w:val="24"/>
          <w:lang w:val="en-ID"/>
        </w:rPr>
        <w:t xml:space="preserve">Yusuf, </w:t>
      </w:r>
      <w:r>
        <w:rPr>
          <w:rFonts w:ascii="Cambria" w:hAnsi="Cambria"/>
          <w:bCs/>
          <w:sz w:val="24"/>
          <w:szCs w:val="24"/>
          <w:lang w:val="en-ID"/>
        </w:rPr>
        <w:t>M. (</w:t>
      </w:r>
      <w:r w:rsidRPr="002027FF">
        <w:rPr>
          <w:rFonts w:ascii="Cambria" w:hAnsi="Cambria"/>
          <w:sz w:val="24"/>
          <w:szCs w:val="24"/>
        </w:rPr>
        <w:t>201</w:t>
      </w:r>
      <w:r w:rsidRPr="002027FF">
        <w:rPr>
          <w:rFonts w:ascii="Cambria" w:hAnsi="Cambria"/>
          <w:sz w:val="24"/>
          <w:szCs w:val="24"/>
          <w:lang w:val="en-ID"/>
        </w:rPr>
        <w:t>7</w:t>
      </w:r>
      <w:r>
        <w:rPr>
          <w:rFonts w:ascii="Cambria" w:hAnsi="Cambria"/>
          <w:bCs/>
          <w:sz w:val="24"/>
          <w:szCs w:val="24"/>
          <w:lang w:val="en-ID"/>
        </w:rPr>
        <w:t xml:space="preserve">). </w:t>
      </w:r>
      <w:r w:rsidRPr="002027FF">
        <w:rPr>
          <w:rFonts w:ascii="Cambria" w:hAnsi="Cambria"/>
          <w:bCs/>
          <w:i/>
          <w:iCs/>
          <w:sz w:val="24"/>
          <w:szCs w:val="24"/>
          <w:lang w:val="en-ID"/>
        </w:rPr>
        <w:t>Metode Penelitian: Kuantitatif, Kualitatif, &amp; Penelitian Gabungan</w:t>
      </w:r>
      <w:r>
        <w:rPr>
          <w:rFonts w:ascii="Cambria" w:hAnsi="Cambria"/>
          <w:bCs/>
          <w:sz w:val="24"/>
          <w:szCs w:val="24"/>
          <w:lang w:val="en-ID"/>
        </w:rPr>
        <w:t xml:space="preserve">. </w:t>
      </w:r>
      <w:bookmarkStart w:id="0" w:name="_GoBack"/>
      <w:bookmarkEnd w:id="0"/>
      <w:r>
        <w:rPr>
          <w:rFonts w:ascii="Cambria" w:hAnsi="Cambria"/>
          <w:bCs/>
          <w:sz w:val="24"/>
          <w:szCs w:val="24"/>
          <w:lang w:val="en-ID"/>
        </w:rPr>
        <w:t>Cetakan 4.</w:t>
      </w:r>
      <w:r w:rsidRPr="002027FF">
        <w:rPr>
          <w:rFonts w:ascii="Cambria" w:hAnsi="Cambria"/>
          <w:bCs/>
          <w:sz w:val="24"/>
          <w:szCs w:val="24"/>
          <w:lang w:val="en-ID"/>
        </w:rPr>
        <w:t xml:space="preserve"> Jakarta</w:t>
      </w:r>
      <w:r>
        <w:rPr>
          <w:rFonts w:ascii="Cambria" w:hAnsi="Cambria"/>
          <w:bCs/>
          <w:sz w:val="24"/>
          <w:szCs w:val="24"/>
          <w:lang w:val="en-ID"/>
        </w:rPr>
        <w:t>: Kencana.</w:t>
      </w:r>
      <w:r w:rsidRPr="0013353F">
        <w:rPr>
          <w:rFonts w:ascii="Cambria" w:hAnsi="Cambria"/>
          <w:sz w:val="24"/>
          <w:szCs w:val="24"/>
        </w:rPr>
        <w:t xml:space="preserve"> </w:t>
      </w:r>
    </w:p>
    <w:sectPr w:rsidR="00870695" w:rsidSect="00AF28A5">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EF8" w:rsidRDefault="00805EF8" w:rsidP="00FC3C43">
      <w:pPr>
        <w:spacing w:after="0" w:line="240" w:lineRule="auto"/>
      </w:pPr>
      <w:r>
        <w:separator/>
      </w:r>
    </w:p>
  </w:endnote>
  <w:endnote w:type="continuationSeparator" w:id="0">
    <w:p w:rsidR="00805EF8" w:rsidRDefault="00805EF8" w:rsidP="00FC3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6C9" w:rsidRDefault="0068500D" w:rsidP="001D7904">
    <w:pPr>
      <w:pStyle w:val="Footer"/>
      <w:tabs>
        <w:tab w:val="clear" w:pos="4680"/>
        <w:tab w:val="clear" w:pos="9360"/>
        <w:tab w:val="right" w:pos="8788"/>
      </w:tabs>
      <w:spacing w:after="0" w:line="240" w:lineRule="auto"/>
    </w:pPr>
    <w:r>
      <w:rPr>
        <w:noProof/>
        <w:lang w:val="en-US"/>
      </w:rPr>
      <mc:AlternateContent>
        <mc:Choice Requires="wps">
          <w:drawing>
            <wp:inline distT="0" distB="0" distL="0" distR="0" wp14:anchorId="59E22F70" wp14:editId="5542C855">
              <wp:extent cx="512445" cy="441325"/>
              <wp:effectExtent l="0" t="0" r="0" b="0"/>
              <wp:docPr id="18" name="Flowchart: Alternate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FA76C9" w:rsidRPr="00945830" w:rsidRDefault="00FA76C9">
                          <w:pPr>
                            <w:pStyle w:val="Footer"/>
                            <w:pBdr>
                              <w:top w:val="single" w:sz="12" w:space="1" w:color="A5A5A5" w:themeColor="accent3"/>
                              <w:bottom w:val="single" w:sz="48" w:space="1" w:color="A5A5A5" w:themeColor="accent3"/>
                            </w:pBdr>
                            <w:jc w:val="center"/>
                          </w:pPr>
                          <w:r w:rsidRPr="00945830">
                            <w:fldChar w:fldCharType="begin"/>
                          </w:r>
                          <w:r w:rsidRPr="00945830">
                            <w:instrText xml:space="preserve"> PAGE    \* MERGEFORMAT </w:instrText>
                          </w:r>
                          <w:r w:rsidRPr="00945830">
                            <w:fldChar w:fldCharType="separate"/>
                          </w:r>
                          <w:r w:rsidR="00BB4875">
                            <w:rPr>
                              <w:noProof/>
                            </w:rPr>
                            <w:t>14</w:t>
                          </w:r>
                          <w:r w:rsidRPr="00945830">
                            <w:fldChar w:fldCharType="end"/>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8" o:spid="_x0000_s1026"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MG2yAIAANk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QOOiVoCz3KG9kXNVUmQYvGMCWoYWg91BiBGdSs73QCro/dWlnWunuQxVeNhFzWVGzZQinZ14yW&#10;gDS09v6Vg91ocEWb/oMsISPdGenKd6hUawNCYdDBdenp3CV2MKiAwygcERJhVMAVIeF4FLkMNDk5&#10;d0qbd0y2yC5SXAEdgKXMmcyRi8tI9w/aWIQ0OflZAELmvGmcOhpxdQCGwwngAVd7Z5G5Zv+Ig3g1&#10;W82IR0aTlUeCLPMW+ZJ4kzycRtk4Wy6z8KfNG5Kk5mXJhE1zEl5I/qyxxycwSOYsPS0bXtpwFpJW&#10;282yUWhPQfjRcja+J8cqXZj51zBcEYDLC0pQ7uB+FHv5ZDb1SE4iL54GMy8I4/t4EpCYZPk1pQcu&#10;2L9TQn2K4wia6+j8ltt0bP+vudGk5aBd1PA2xbPA/qwRTawsV6J0a0N5M6wvSmHhP5cC2n1qtBOx&#10;1e2gf3PYHCCKFfNGlk8gZyVBbjBlYB7CopbqO0Y9zJYU6287qhhGzXsBTyIOCbHDyG1INB3BRl3e&#10;bC5vqCggVIoNRsNyaYYBtusU39aQKXQ1EnIBz6jiTs3PqI6PD+aHI3WcdXZAXe6d1fNEnv8C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DlMwbbIAgAA2QUAAA4AAAAAAAAAAAAAAAAALgIAAGRycy9lMm9Eb2MueG1sUEsBAi0AFAAG&#10;AAgAAAAhABrkTJ3ZAAAAAwEAAA8AAAAAAAAAAAAAAAAAIgUAAGRycy9kb3ducmV2LnhtbFBLBQYA&#10;AAAABAAEAPMAAAAoBgAAAAA=&#10;" filled="f" fillcolor="#5c83b4" stroked="f" strokecolor="#737373">
              <v:textbox>
                <w:txbxContent>
                  <w:p w:rsidR="00FA76C9" w:rsidRPr="00945830" w:rsidRDefault="00FA76C9">
                    <w:pPr>
                      <w:pStyle w:val="Footer"/>
                      <w:pBdr>
                        <w:top w:val="single" w:sz="12" w:space="1" w:color="A5A5A5" w:themeColor="accent3"/>
                        <w:bottom w:val="single" w:sz="48" w:space="1" w:color="A5A5A5" w:themeColor="accent3"/>
                      </w:pBdr>
                      <w:jc w:val="center"/>
                    </w:pPr>
                    <w:r w:rsidRPr="00945830">
                      <w:fldChar w:fldCharType="begin"/>
                    </w:r>
                    <w:r w:rsidRPr="00945830">
                      <w:instrText xml:space="preserve"> PAGE    \* MERGEFORMAT </w:instrText>
                    </w:r>
                    <w:r w:rsidRPr="00945830">
                      <w:fldChar w:fldCharType="separate"/>
                    </w:r>
                    <w:r w:rsidR="00BB4875">
                      <w:rPr>
                        <w:noProof/>
                      </w:rPr>
                      <w:t>14</w:t>
                    </w:r>
                    <w:r w:rsidRPr="00945830">
                      <w:fldChar w:fldCharType="end"/>
                    </w:r>
                  </w:p>
                </w:txbxContent>
              </v:textbox>
              <w10:anchorlock/>
            </v:shape>
          </w:pict>
        </mc:Fallback>
      </mc:AlternateContent>
    </w:r>
    <w:r w:rsidR="00FA76C9">
      <w:rPr>
        <w:b/>
        <w:sz w:val="28"/>
        <w:szCs w:val="20"/>
      </w:rPr>
      <w:tab/>
    </w:r>
    <w:r w:rsidR="00FA76C9" w:rsidRPr="00753691">
      <w:rPr>
        <w:b/>
        <w:sz w:val="28"/>
        <w:szCs w:val="20"/>
      </w:rPr>
      <w:t>MALIA</w:t>
    </w:r>
    <w:r w:rsidR="00FA76C9" w:rsidRPr="00753691">
      <w:rPr>
        <w:sz w:val="20"/>
        <w:szCs w:val="20"/>
      </w:rPr>
      <w:t xml:space="preserve">, Vol. </w:t>
    </w:r>
    <w:r w:rsidR="00B452E9">
      <w:rPr>
        <w:sz w:val="20"/>
        <w:szCs w:val="20"/>
        <w:lang w:val="en-ID"/>
      </w:rPr>
      <w:t>5</w:t>
    </w:r>
    <w:r w:rsidR="00FA76C9" w:rsidRPr="00753691">
      <w:rPr>
        <w:sz w:val="20"/>
        <w:szCs w:val="20"/>
      </w:rPr>
      <w:t xml:space="preserve"> No. 1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6C9" w:rsidRDefault="00FA76C9" w:rsidP="001D7904">
    <w:pPr>
      <w:pStyle w:val="Footer"/>
      <w:tabs>
        <w:tab w:val="clear" w:pos="4680"/>
        <w:tab w:val="clear" w:pos="9360"/>
        <w:tab w:val="right" w:pos="8788"/>
      </w:tabs>
      <w:spacing w:after="0" w:line="240" w:lineRule="auto"/>
    </w:pPr>
    <w:r w:rsidRPr="00753691">
      <w:rPr>
        <w:b/>
        <w:sz w:val="28"/>
        <w:szCs w:val="20"/>
      </w:rPr>
      <w:t>MALIA</w:t>
    </w:r>
    <w:r w:rsidRPr="00753691">
      <w:rPr>
        <w:sz w:val="20"/>
        <w:szCs w:val="20"/>
      </w:rPr>
      <w:t xml:space="preserve">, Vol. </w:t>
    </w:r>
    <w:r w:rsidR="00B452E9">
      <w:rPr>
        <w:sz w:val="20"/>
        <w:szCs w:val="20"/>
        <w:lang w:val="en-ID"/>
      </w:rPr>
      <w:t>5</w:t>
    </w:r>
    <w:r w:rsidR="00B452E9">
      <w:rPr>
        <w:sz w:val="20"/>
        <w:szCs w:val="20"/>
      </w:rPr>
      <w:t xml:space="preserve"> No. </w:t>
    </w:r>
    <w:r w:rsidR="00B452E9">
      <w:rPr>
        <w:sz w:val="20"/>
        <w:szCs w:val="20"/>
        <w:lang w:val="en-ID"/>
      </w:rPr>
      <w:t xml:space="preserve">1                                                                                                                                        </w:t>
    </w:r>
    <w:r w:rsidR="0068500D">
      <w:rPr>
        <w:noProof/>
        <w:lang w:val="en-US"/>
      </w:rPr>
      <mc:AlternateContent>
        <mc:Choice Requires="wps">
          <w:drawing>
            <wp:inline distT="0" distB="0" distL="0" distR="0" wp14:anchorId="7E0C4D40" wp14:editId="38FC916D">
              <wp:extent cx="512445" cy="441325"/>
              <wp:effectExtent l="0" t="0" r="0" b="0"/>
              <wp:docPr id="19" name="Flowchart: Alternate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FA76C9" w:rsidRPr="00945830" w:rsidRDefault="00FA76C9" w:rsidP="00B452E9">
                          <w:pPr>
                            <w:pStyle w:val="Footer"/>
                            <w:pBdr>
                              <w:top w:val="single" w:sz="12" w:space="1" w:color="A5A5A5" w:themeColor="accent3"/>
                              <w:bottom w:val="single" w:sz="48" w:space="1" w:color="A5A5A5" w:themeColor="accent3"/>
                            </w:pBdr>
                            <w:jc w:val="center"/>
                          </w:pPr>
                          <w:r w:rsidRPr="00945830">
                            <w:fldChar w:fldCharType="begin"/>
                          </w:r>
                          <w:r w:rsidRPr="00945830">
                            <w:instrText xml:space="preserve"> PAGE    \* MERGEFORMAT </w:instrText>
                          </w:r>
                          <w:r w:rsidRPr="00945830">
                            <w:fldChar w:fldCharType="separate"/>
                          </w:r>
                          <w:r w:rsidR="00BB4875">
                            <w:rPr>
                              <w:noProof/>
                            </w:rPr>
                            <w:t>15</w:t>
                          </w:r>
                          <w:r w:rsidRPr="00945830">
                            <w:fldChar w:fldCharType="end"/>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 o:spid="_x0000_s1027"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enywIAAOA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QuxkjQFnqUN7IvaqpMghaNYUpQw9B6qDECM6hZ3+kEXB+7tbKsdfcgi68aCbmsqdiyhVKyrxkt&#10;AWlo7f0rB7vR4Io2/QdZQka6M9KV71Cp1gaEwqCD69LTuUvsYFABh1E4IiTCqIArQsLxKHIZaHJy&#10;7pQ275hskV2kuAI6AEuZM5kjF5eR7h+0sQhpcvKzAITMedM4dTTi6gAMhxPAA672ziJzzf4RB/Fq&#10;tpoRj4wmK48EWeYt8iXxJnk4jbJxtlxm4U+bNyRJzcuSCZvmJLyQ/Fljj09gkMxZelo2vLThLCSt&#10;tptlo9CegvCj5Wx8T45VujDzr2G4IgCXF5Sg3MH9KPbyyWzqkZxEXjwNZl4QxvfxJCAxyfJrSg9c&#10;sH+nhPoUxxE019H5Lbfp2P5fc6NJy0G7qOFtimeB/VkjmlhZrkTp1obyZlhflMLCfy4FtPvUaCdi&#10;q9tB/+awOQwvxwa2mt7I8glUrSSoDoYNjEVY1FJ9x6iHEZNi/W1HFcOoeS/gZcQhIXYmuQ2JpiPY&#10;qMubzeUNFQWESrHBaFguzTDHdp3i2xoyha5UQi7gNVXcifoZ1fENwhhx3I4jz86py72zeh7M818A&#10;AAD//wMAUEsDBBQABgAIAAAAIQAa5Eyd2QAAAAMBAAAPAAAAZHJzL2Rvd25yZXYueG1sTI/BTsMw&#10;EETvSPyDtUjcqAOooQ1xKkSFuNLSct7GSxJhr6N424S/x3Chl5VGM5p5W64m79SJhtgFNnA7y0AR&#10;18F23BjYvb/cLEBFQbboApOBb4qwqi4vSixsGHlDp600KpVwLNBAK9IXWse6JY9xFnri5H2GwaMk&#10;OTTaDjimcu/0XZbl2mPHaaHFnp5bqr+2R29gn4/1urnffOzfdviqJ7fs13Mx5vpqenoEJTTJfxh+&#10;8RM6VInpEI5so3IG0iPyd5O3yB5AHQzkyznoqtTn7NUPAAAA//8DAFBLAQItABQABgAIAAAAIQC2&#10;gziS/gAAAOEBAAATAAAAAAAAAAAAAAAAAAAAAABbQ29udGVudF9UeXBlc10ueG1sUEsBAi0AFAAG&#10;AAgAAAAhADj9If/WAAAAlAEAAAsAAAAAAAAAAAAAAAAALwEAAF9yZWxzLy5yZWxzUEsBAi0AFAAG&#10;AAgAAAAhAIaxF6fLAgAA4AUAAA4AAAAAAAAAAAAAAAAALgIAAGRycy9lMm9Eb2MueG1sUEsBAi0A&#10;FAAGAAgAAAAhABrkTJ3ZAAAAAwEAAA8AAAAAAAAAAAAAAAAAJQUAAGRycy9kb3ducmV2LnhtbFBL&#10;BQYAAAAABAAEAPMAAAArBgAAAAA=&#10;" filled="f" fillcolor="#5c83b4" stroked="f" strokecolor="#737373">
              <v:textbox>
                <w:txbxContent>
                  <w:p w:rsidR="00FA76C9" w:rsidRPr="00945830" w:rsidRDefault="00FA76C9" w:rsidP="00B452E9">
                    <w:pPr>
                      <w:pStyle w:val="Footer"/>
                      <w:pBdr>
                        <w:top w:val="single" w:sz="12" w:space="1" w:color="A5A5A5" w:themeColor="accent3"/>
                        <w:bottom w:val="single" w:sz="48" w:space="1" w:color="A5A5A5" w:themeColor="accent3"/>
                      </w:pBdr>
                      <w:jc w:val="center"/>
                    </w:pPr>
                    <w:r w:rsidRPr="00945830">
                      <w:fldChar w:fldCharType="begin"/>
                    </w:r>
                    <w:r w:rsidRPr="00945830">
                      <w:instrText xml:space="preserve"> PAGE    \* MERGEFORMAT </w:instrText>
                    </w:r>
                    <w:r w:rsidRPr="00945830">
                      <w:fldChar w:fldCharType="separate"/>
                    </w:r>
                    <w:r w:rsidR="00BB4875">
                      <w:rPr>
                        <w:noProof/>
                      </w:rPr>
                      <w:t>15</w:t>
                    </w:r>
                    <w:r w:rsidRPr="00945830">
                      <w:fldChar w:fldCharType="end"/>
                    </w:r>
                  </w:p>
                </w:txbxContent>
              </v:textbox>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6C9" w:rsidRDefault="00F41BEE" w:rsidP="001D7904">
    <w:pPr>
      <w:pStyle w:val="Footer"/>
      <w:spacing w:after="0" w:line="240" w:lineRule="auto"/>
    </w:pPr>
    <w:r w:rsidRPr="00753691">
      <w:rPr>
        <w:b/>
        <w:sz w:val="28"/>
        <w:szCs w:val="20"/>
      </w:rPr>
      <w:t>MALIA</w:t>
    </w:r>
    <w:r w:rsidRPr="00753691">
      <w:rPr>
        <w:sz w:val="20"/>
        <w:szCs w:val="20"/>
      </w:rPr>
      <w:t xml:space="preserve">, Vol. </w:t>
    </w:r>
    <w:r w:rsidR="00B452E9">
      <w:rPr>
        <w:sz w:val="20"/>
        <w:szCs w:val="20"/>
        <w:lang w:val="en-ID"/>
      </w:rPr>
      <w:t>5</w:t>
    </w:r>
    <w:r w:rsidR="00B452E9">
      <w:rPr>
        <w:sz w:val="20"/>
        <w:szCs w:val="20"/>
      </w:rPr>
      <w:t xml:space="preserve"> No. </w:t>
    </w:r>
    <w:r w:rsidR="00B452E9">
      <w:rPr>
        <w:sz w:val="20"/>
        <w:szCs w:val="20"/>
        <w:lang w:val="en-ID"/>
      </w:rPr>
      <w:t>1</w:t>
    </w:r>
    <w:r>
      <w:rPr>
        <w:sz w:val="20"/>
        <w:szCs w:val="20"/>
      </w:rPr>
      <w:tab/>
    </w:r>
    <w:r w:rsidR="00B452E9">
      <w:rPr>
        <w:sz w:val="20"/>
        <w:szCs w:val="20"/>
        <w:lang w:val="en-ID"/>
      </w:rPr>
      <w:t xml:space="preserve">                                                                                                                                        </w:t>
    </w:r>
    <w:r w:rsidR="0068500D">
      <w:rPr>
        <w:noProof/>
        <w:lang w:val="en-US"/>
      </w:rPr>
      <mc:AlternateContent>
        <mc:Choice Requires="wps">
          <w:drawing>
            <wp:inline distT="0" distB="0" distL="0" distR="0" wp14:anchorId="4C63E221" wp14:editId="2EE6FC88">
              <wp:extent cx="512445" cy="441325"/>
              <wp:effectExtent l="0" t="0" r="0" b="0"/>
              <wp:docPr id="20" name="Flowchart: Alternate 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FA76C9" w:rsidRPr="00AF28A5" w:rsidRDefault="00FA76C9" w:rsidP="00AF28A5">
                          <w:pPr>
                            <w:pStyle w:val="Footer"/>
                            <w:pBdr>
                              <w:top w:val="single" w:sz="12" w:space="1" w:color="A5A5A5" w:themeColor="accent3"/>
                              <w:bottom w:val="single" w:sz="48" w:space="1" w:color="A5A5A5" w:themeColor="accent3"/>
                            </w:pBdr>
                            <w:spacing w:after="0"/>
                            <w:jc w:val="center"/>
                          </w:pPr>
                          <w:r w:rsidRPr="00AF28A5">
                            <w:fldChar w:fldCharType="begin"/>
                          </w:r>
                          <w:r w:rsidRPr="00AF28A5">
                            <w:instrText xml:space="preserve"> PAGE    \* MERGEFORMAT </w:instrText>
                          </w:r>
                          <w:r w:rsidRPr="00AF28A5">
                            <w:fldChar w:fldCharType="separate"/>
                          </w:r>
                          <w:r w:rsidR="00805EF8">
                            <w:rPr>
                              <w:noProof/>
                            </w:rPr>
                            <w:t>1</w:t>
                          </w:r>
                          <w:r w:rsidRPr="00AF28A5">
                            <w:fldChar w:fldCharType="end"/>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0" o:spid="_x0000_s1028"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1bLzAIAAOAFAAAOAAAAZHJzL2Uyb0RvYy54bWysVG1v2jAQ/j5p/8Hy9zQJOECihooSMk3q&#10;NqRuP8AkDrGW2JltCN20/76zAxRaTZq2gRT55Xx3z3PP3e3doW3QninNpUhxeBNgxEQhSy62Kf7y&#10;OfdmGGlDRUkbKViKn5jGd/O3b277LmEjWcumZAqBE6GTvktxbUyX+L4uatZSfSM7JuCykqqlBrZq&#10;65eK9uC9bfxREEz8XqqyU7JgWsNpNlziufNfVawwn6pKM4OaFENuxn2V+27s15/f0mSraFfz4pgG&#10;/YssWsoFBD27yqihaKf4K1ctL5TUsjI3hWx9WVW8YA4DoAmDF2gea9oxhwXI0d2ZJv3/3BYf92uF&#10;eJniEdAjaAs1yhvZFzVVJkGLxjAlqGFoPXCMwAw46zudwNPHbq0sat09yOKrRkIuayq2bKGU7GtG&#10;S8g0tPb+1QO70fAUbfoPsoSIdGeko+9QqdY6BGLQwVXp6VwldjCogMMoHBESYVTAFSHheBS5CDQ5&#10;Pe6UNu+YbJFdpLgCOJCWMmcwRywuIt0/aGMzpMnpnU1AyJw3jVNHI64OwHA4gXzgqb2zmbli/4iD&#10;eDVbzYhHRpOVR4Is8xb5kniTPJxG2ThbLrPwp40bkqTmZcmEDXMSXkj+rLDHFhgkc5aelg0vrTub&#10;klbbzbJRaE9B+NFyNr4nR5YuzPzrNBwJgOUFJKA7uB/FXj6ZTT2Sk8iLp8HMC8L4Pp4EJCZZfg3p&#10;gQv275BQn+I4guI6OL/FNh3b/2tsNGk5aBc1vE3xLLA/a0QTK8uVKN3aUN4M6wsqbPrPVEC5T4V2&#10;Ira6HfRvDpvD0DnWsdX0RpZPoGolQXXQTTAWYVFL9R2jHkZMivW3HVUMo+a9gM6IQ0LsTHIbEk1t&#10;B6rLm83lDRUFuEqxwWhYLs0wx3ad4tsaIoWOKiEX0E0Vd6J+zurYgzBGHLbjyLNz6nLvrJ4H8/wX&#10;AAAA//8DAFBLAwQUAAYACAAAACEAGuRMndkAAAADAQAADwAAAGRycy9kb3ducmV2LnhtbEyPwU7D&#10;MBBE70j8g7VI3KgDqKENcSpEhbjS0nLexksSYa+jeNuEv8dwoZeVRjOaeVuuJu/UiYbYBTZwO8tA&#10;EdfBdtwY2L2/3CxARUG26AKTgW+KsKouL0osbBh5Q6etNCqVcCzQQCvSF1rHuiWPcRZ64uR9hsGj&#10;JDk02g44pnLv9F2W5dpjx2mhxZ6eW6q/tkdvYJ+P9bq533zs33b4qie37NdzMeb6anp6BCU0yX8Y&#10;fvETOlSJ6RCObKNyBtIj8neTt8geQB0M5Ms56KrU5+zVDwAAAP//AwBQSwECLQAUAAYACAAAACEA&#10;toM4kv4AAADhAQAAEwAAAAAAAAAAAAAAAAAAAAAAW0NvbnRlbnRfVHlwZXNdLnhtbFBLAQItABQA&#10;BgAIAAAAIQA4/SH/1gAAAJQBAAALAAAAAAAAAAAAAAAAAC8BAABfcmVscy8ucmVsc1BLAQItABQA&#10;BgAIAAAAIQCfZ1bLzAIAAOAFAAAOAAAAAAAAAAAAAAAAAC4CAABkcnMvZTJvRG9jLnhtbFBLAQIt&#10;ABQABgAIAAAAIQAa5Eyd2QAAAAMBAAAPAAAAAAAAAAAAAAAAACYFAABkcnMvZG93bnJldi54bWxQ&#10;SwUGAAAAAAQABADzAAAALAYAAAAA&#10;" filled="f" fillcolor="#5c83b4" stroked="f" strokecolor="#737373">
              <v:textbox>
                <w:txbxContent>
                  <w:p w:rsidR="00FA76C9" w:rsidRPr="00AF28A5" w:rsidRDefault="00FA76C9" w:rsidP="00AF28A5">
                    <w:pPr>
                      <w:pStyle w:val="Footer"/>
                      <w:pBdr>
                        <w:top w:val="single" w:sz="12" w:space="1" w:color="A5A5A5" w:themeColor="accent3"/>
                        <w:bottom w:val="single" w:sz="48" w:space="1" w:color="A5A5A5" w:themeColor="accent3"/>
                      </w:pBdr>
                      <w:spacing w:after="0"/>
                      <w:jc w:val="center"/>
                    </w:pPr>
                    <w:r w:rsidRPr="00AF28A5">
                      <w:fldChar w:fldCharType="begin"/>
                    </w:r>
                    <w:r w:rsidRPr="00AF28A5">
                      <w:instrText xml:space="preserve"> PAGE    \* MERGEFORMAT </w:instrText>
                    </w:r>
                    <w:r w:rsidRPr="00AF28A5">
                      <w:fldChar w:fldCharType="separate"/>
                    </w:r>
                    <w:r w:rsidR="00805EF8">
                      <w:rPr>
                        <w:noProof/>
                      </w:rPr>
                      <w:t>1</w:t>
                    </w:r>
                    <w:r w:rsidRPr="00AF28A5">
                      <w:fldChar w:fldCharType="end"/>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EF8" w:rsidRDefault="00805EF8" w:rsidP="00FC3C43">
      <w:pPr>
        <w:spacing w:after="0" w:line="240" w:lineRule="auto"/>
      </w:pPr>
      <w:r>
        <w:separator/>
      </w:r>
    </w:p>
  </w:footnote>
  <w:footnote w:type="continuationSeparator" w:id="0">
    <w:p w:rsidR="00805EF8" w:rsidRDefault="00805EF8" w:rsidP="00FC3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6C9" w:rsidRPr="00B452E9" w:rsidRDefault="00B452E9" w:rsidP="00B452E9">
    <w:pPr>
      <w:pStyle w:val="Header"/>
      <w:pBdr>
        <w:bottom w:val="single" w:sz="12" w:space="1" w:color="auto"/>
      </w:pBdr>
      <w:tabs>
        <w:tab w:val="clear" w:pos="9360"/>
        <w:tab w:val="right" w:pos="8788"/>
      </w:tabs>
      <w:rPr>
        <w:rFonts w:ascii="Cambria" w:hAnsi="Cambria"/>
        <w:i/>
        <w:sz w:val="20"/>
        <w:szCs w:val="20"/>
        <w:lang w:val="en-ID"/>
      </w:rPr>
    </w:pPr>
    <w:r>
      <w:rPr>
        <w:rFonts w:ascii="Cambria" w:hAnsi="Cambria"/>
        <w:i/>
        <w:sz w:val="20"/>
        <w:szCs w:val="20"/>
        <w:lang w:val="en-ID"/>
      </w:rPr>
      <w:t>Hamli Syaifullah</w:t>
    </w:r>
    <w:r w:rsidR="00FA76C9" w:rsidRPr="003E0E2A">
      <w:rPr>
        <w:rFonts w:ascii="Cambria" w:hAnsi="Cambria"/>
        <w:i/>
        <w:sz w:val="20"/>
        <w:szCs w:val="20"/>
      </w:rPr>
      <w:tab/>
    </w:r>
    <w:r w:rsidR="00FA76C9" w:rsidRPr="003E0E2A">
      <w:rPr>
        <w:rFonts w:ascii="Cambria" w:hAnsi="Cambria"/>
        <w:i/>
        <w:sz w:val="20"/>
        <w:szCs w:val="20"/>
      </w:rPr>
      <w:tab/>
    </w:r>
    <w:r>
      <w:rPr>
        <w:rFonts w:ascii="Cambria" w:hAnsi="Cambria"/>
        <w:i/>
        <w:sz w:val="20"/>
        <w:szCs w:val="20"/>
        <w:lang w:val="en-ID"/>
      </w:rPr>
      <w:t>Ta’widh dan Ta’zir Persepektif Mufassir Klasik…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6C9" w:rsidRPr="00B452E9" w:rsidRDefault="00B452E9" w:rsidP="00B452E9">
    <w:pPr>
      <w:pStyle w:val="Header"/>
      <w:pBdr>
        <w:bottom w:val="single" w:sz="12" w:space="1" w:color="auto"/>
      </w:pBdr>
      <w:tabs>
        <w:tab w:val="clear" w:pos="9360"/>
        <w:tab w:val="right" w:pos="8788"/>
      </w:tabs>
      <w:rPr>
        <w:rFonts w:ascii="Cambria" w:hAnsi="Cambria"/>
        <w:i/>
        <w:sz w:val="20"/>
        <w:szCs w:val="20"/>
        <w:lang w:val="en-ID"/>
      </w:rPr>
    </w:pPr>
    <w:r>
      <w:rPr>
        <w:rFonts w:ascii="Cambria" w:hAnsi="Cambria"/>
        <w:i/>
        <w:sz w:val="20"/>
        <w:szCs w:val="20"/>
        <w:lang w:val="en-ID"/>
      </w:rPr>
      <w:t>Ta’widh dan Ta’zir Persepektif Mufassir Klasik…</w:t>
    </w:r>
    <w:r w:rsidR="00FA76C9" w:rsidRPr="003E0E2A">
      <w:rPr>
        <w:rFonts w:ascii="Cambria" w:hAnsi="Cambria"/>
        <w:i/>
        <w:sz w:val="20"/>
        <w:szCs w:val="20"/>
      </w:rPr>
      <w:tab/>
    </w:r>
    <w:r w:rsidR="00FA76C9" w:rsidRPr="003E0E2A">
      <w:rPr>
        <w:rFonts w:ascii="Cambria" w:hAnsi="Cambria"/>
        <w:i/>
        <w:sz w:val="20"/>
        <w:szCs w:val="20"/>
      </w:rPr>
      <w:tab/>
    </w:r>
    <w:r>
      <w:rPr>
        <w:rFonts w:ascii="Cambria" w:hAnsi="Cambria"/>
        <w:i/>
        <w:sz w:val="20"/>
        <w:szCs w:val="20"/>
        <w:lang w:val="en-ID"/>
      </w:rPr>
      <w:t>Hamli Syaifullah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32" w:rsidRPr="008E7232" w:rsidRDefault="008E7232" w:rsidP="00B452E9">
    <w:pPr>
      <w:pStyle w:val="Header"/>
      <w:spacing w:after="0" w:line="240" w:lineRule="auto"/>
      <w:jc w:val="center"/>
      <w:rPr>
        <w:rFonts w:ascii="Cambria" w:hAnsi="Cambria"/>
        <w:b/>
        <w:lang w:val="en-US"/>
      </w:rPr>
    </w:pPr>
    <w:r w:rsidRPr="008E7232">
      <w:rPr>
        <w:rFonts w:ascii="Cambria" w:hAnsi="Cambria"/>
        <w:b/>
        <w:lang w:val="en-US"/>
      </w:rPr>
      <w:t>MALIA: Journal of Islamic Banking and Finance</w:t>
    </w:r>
    <w:r w:rsidR="00EC3A67">
      <w:rPr>
        <w:rFonts w:ascii="Cambria" w:hAnsi="Cambria"/>
        <w:b/>
        <w:lang w:val="en-US"/>
      </w:rPr>
      <w:t xml:space="preserve"> (20</w:t>
    </w:r>
    <w:r w:rsidR="00B452E9">
      <w:rPr>
        <w:rFonts w:ascii="Cambria" w:hAnsi="Cambria"/>
        <w:b/>
        <w:lang w:val="en-US"/>
      </w:rPr>
      <w:t>2</w:t>
    </w:r>
    <w:r w:rsidR="00EC3A67">
      <w:rPr>
        <w:rFonts w:ascii="Cambria" w:hAnsi="Cambria"/>
        <w:b/>
        <w:lang w:val="en-US"/>
      </w:rPr>
      <w:t xml:space="preserve">1, Vol. </w:t>
    </w:r>
    <w:r w:rsidR="00B452E9">
      <w:rPr>
        <w:rFonts w:ascii="Cambria" w:hAnsi="Cambria"/>
        <w:b/>
        <w:lang w:val="en-US"/>
      </w:rPr>
      <w:t>5</w:t>
    </w:r>
    <w:r w:rsidR="00AB7644">
      <w:rPr>
        <w:rFonts w:ascii="Cambria" w:hAnsi="Cambria"/>
        <w:b/>
        <w:lang w:val="en-US"/>
      </w:rPr>
      <w:t xml:space="preserve"> No.</w:t>
    </w:r>
    <w:r w:rsidR="00B452E9">
      <w:rPr>
        <w:rFonts w:ascii="Cambria" w:hAnsi="Cambria"/>
        <w:b/>
        <w:lang w:val="en-ID"/>
      </w:rPr>
      <w:t>1</w:t>
    </w:r>
    <w:r w:rsidR="00EC3A67">
      <w:rPr>
        <w:rFonts w:ascii="Cambria" w:hAnsi="Cambria"/>
        <w:b/>
        <w:lang w:val="en-US"/>
      </w:rPr>
      <w:t>)</w:t>
    </w:r>
  </w:p>
  <w:p w:rsidR="008E7232" w:rsidRDefault="008E7232" w:rsidP="00F41BEE">
    <w:pPr>
      <w:pStyle w:val="Header"/>
      <w:pBdr>
        <w:bottom w:val="single" w:sz="12" w:space="1" w:color="auto"/>
      </w:pBdr>
      <w:spacing w:after="0"/>
      <w:jc w:val="center"/>
      <w:rPr>
        <w:rFonts w:ascii="Cambria" w:hAnsi="Cambria"/>
        <w:lang w:val="en-US"/>
      </w:rPr>
    </w:pPr>
    <w:r w:rsidRPr="008E7232">
      <w:rPr>
        <w:rFonts w:ascii="Cambria" w:hAnsi="Cambria"/>
        <w:lang w:val="en-US"/>
      </w:rPr>
      <w:t>2654-8569 (E-ISSN)/2654-8577 (P-ISSN)</w:t>
    </w:r>
  </w:p>
  <w:p w:rsidR="00F41BEE" w:rsidRDefault="00F41BEE" w:rsidP="00F41BEE">
    <w:pPr>
      <w:pStyle w:val="Header"/>
      <w:tabs>
        <w:tab w:val="clear" w:pos="4680"/>
      </w:tabs>
      <w:jc w:val="center"/>
      <w:rPr>
        <w:rFonts w:ascii="Cambria" w:hAnsi="Cambria"/>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6AAF"/>
    <w:multiLevelType w:val="multilevel"/>
    <w:tmpl w:val="0409001D"/>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1">
    <w:nsid w:val="05734F80"/>
    <w:multiLevelType w:val="hybridMultilevel"/>
    <w:tmpl w:val="1DCA4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94A4E"/>
    <w:multiLevelType w:val="multilevel"/>
    <w:tmpl w:val="1DE07A0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2"/>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11D72809"/>
    <w:multiLevelType w:val="multilevel"/>
    <w:tmpl w:val="0409001D"/>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4">
    <w:nsid w:val="1749707A"/>
    <w:multiLevelType w:val="hybridMultilevel"/>
    <w:tmpl w:val="C0CA99E8"/>
    <w:lvl w:ilvl="0" w:tplc="0409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CB572EC"/>
    <w:multiLevelType w:val="hybridMultilevel"/>
    <w:tmpl w:val="2788F23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52839A2"/>
    <w:multiLevelType w:val="hybridMultilevel"/>
    <w:tmpl w:val="723CCBF6"/>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C394013"/>
    <w:multiLevelType w:val="hybridMultilevel"/>
    <w:tmpl w:val="06F40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0E55A7"/>
    <w:multiLevelType w:val="multilevel"/>
    <w:tmpl w:val="5E729AD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31762CC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337C626E"/>
    <w:multiLevelType w:val="hybridMultilevel"/>
    <w:tmpl w:val="97401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CD1025"/>
    <w:multiLevelType w:val="hybridMultilevel"/>
    <w:tmpl w:val="1810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00369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417B5A3A"/>
    <w:multiLevelType w:val="hybridMultilevel"/>
    <w:tmpl w:val="5F3C0932"/>
    <w:lvl w:ilvl="0" w:tplc="84182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D72A0B"/>
    <w:multiLevelType w:val="multilevel"/>
    <w:tmpl w:val="2904E07E"/>
    <w:lvl w:ilvl="0">
      <w:start w:val="4"/>
      <w:numFmt w:val="lowerLetter"/>
      <w:lvlText w:val="%1)"/>
      <w:lvlJc w:val="left"/>
      <w:pPr>
        <w:ind w:left="720" w:hanging="360"/>
      </w:pPr>
      <w:rPr>
        <w:rFonts w:cs="Times New Roman" w:hint="default"/>
      </w:rPr>
    </w:lvl>
    <w:lvl w:ilvl="1">
      <w:start w:val="4"/>
      <w:numFmt w:val="lowerLetter"/>
      <w:lvlText w:val="%2)"/>
      <w:lvlJc w:val="left"/>
      <w:pPr>
        <w:ind w:left="1080" w:hanging="360"/>
      </w:pPr>
      <w:rPr>
        <w:rFonts w:cs="Times New Roman" w:hint="default"/>
      </w:rPr>
    </w:lvl>
    <w:lvl w:ilvl="2">
      <w:start w:val="2"/>
      <w:numFmt w:val="decimal"/>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5">
    <w:nsid w:val="451162D3"/>
    <w:multiLevelType w:val="hybridMultilevel"/>
    <w:tmpl w:val="8C0C53E8"/>
    <w:lvl w:ilvl="0" w:tplc="ACA49B20">
      <w:start w:val="3"/>
      <w:numFmt w:val="lowerLetter"/>
      <w:lvlText w:val="%1)"/>
      <w:lvlJc w:val="left"/>
      <w:pPr>
        <w:ind w:left="720" w:hanging="360"/>
      </w:pPr>
      <w:rPr>
        <w:rFonts w:cs="Times New Roman" w:hint="default"/>
      </w:rPr>
    </w:lvl>
    <w:lvl w:ilvl="1" w:tplc="40EC04FE">
      <w:start w:val="1"/>
      <w:numFmt w:val="decimal"/>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61A09E8"/>
    <w:multiLevelType w:val="multilevel"/>
    <w:tmpl w:val="05C2284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4BFB30C5"/>
    <w:multiLevelType w:val="multilevel"/>
    <w:tmpl w:val="1A32454A"/>
    <w:lvl w:ilvl="0">
      <w:start w:val="2"/>
      <w:numFmt w:val="decimal"/>
      <w:lvlText w:val="%1."/>
      <w:lvlJc w:val="left"/>
      <w:pPr>
        <w:tabs>
          <w:tab w:val="num" w:pos="360"/>
        </w:tabs>
        <w:ind w:left="360" w:hanging="360"/>
      </w:pPr>
      <w:rPr>
        <w:rFonts w:cs="Times New Roman" w:hint="default"/>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b/>
        <w:bCs/>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nsid w:val="56BB05B9"/>
    <w:multiLevelType w:val="multilevel"/>
    <w:tmpl w:val="0409001D"/>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19">
    <w:nsid w:val="58811018"/>
    <w:multiLevelType w:val="hybridMultilevel"/>
    <w:tmpl w:val="2E24758E"/>
    <w:lvl w:ilvl="0" w:tplc="04090011">
      <w:start w:val="1"/>
      <w:numFmt w:val="decimal"/>
      <w:lvlText w:val="%1)"/>
      <w:lvlJc w:val="left"/>
      <w:pPr>
        <w:ind w:left="1440" w:hanging="360"/>
      </w:pPr>
      <w:rPr>
        <w:rFonts w:cs="Times New Roman" w:hint="default"/>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58D24B07"/>
    <w:multiLevelType w:val="hybridMultilevel"/>
    <w:tmpl w:val="D5F80CF0"/>
    <w:lvl w:ilvl="0" w:tplc="9F2E4EA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00106"/>
    <w:multiLevelType w:val="multilevel"/>
    <w:tmpl w:val="F5BE463E"/>
    <w:lvl w:ilvl="0">
      <w:start w:val="1"/>
      <w:numFmt w:val="lowerLetter"/>
      <w:lvlText w:val="%1)"/>
      <w:lvlJc w:val="left"/>
      <w:pPr>
        <w:ind w:left="72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2">
    <w:nsid w:val="5B772880"/>
    <w:multiLevelType w:val="hybridMultilevel"/>
    <w:tmpl w:val="F4FAE5E0"/>
    <w:lvl w:ilvl="0" w:tplc="3E709EB6">
      <w:start w:val="1"/>
      <w:numFmt w:val="decimal"/>
      <w:lvlText w:val="(%1)"/>
      <w:lvlJc w:val="left"/>
      <w:pPr>
        <w:ind w:left="720" w:hanging="360"/>
      </w:pPr>
      <w:rPr>
        <w:rFonts w:ascii="Cambria" w:eastAsia="Times New Roman" w:hAnsi="Cambria"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9A458A"/>
    <w:multiLevelType w:val="multilevel"/>
    <w:tmpl w:val="A33E0BD6"/>
    <w:lvl w:ilvl="0">
      <w:start w:val="1"/>
      <w:numFmt w:val="decimal"/>
      <w:lvlText w:val="%1)"/>
      <w:lvlJc w:val="left"/>
      <w:pPr>
        <w:ind w:left="360" w:hanging="360"/>
      </w:pPr>
      <w:rPr>
        <w:rFonts w:cs="Times New Roman" w:hint="default"/>
        <w:sz w:val="24"/>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5F120166"/>
    <w:multiLevelType w:val="multilevel"/>
    <w:tmpl w:val="FA7C0EFC"/>
    <w:lvl w:ilvl="0">
      <w:start w:val="1"/>
      <w:numFmt w:val="decimal"/>
      <w:lvlText w:val="%1."/>
      <w:lvlJc w:val="left"/>
      <w:pPr>
        <w:tabs>
          <w:tab w:val="num" w:pos="360"/>
        </w:tabs>
        <w:ind w:left="567" w:hanging="567"/>
      </w:pPr>
      <w:rPr>
        <w:rFonts w:cs="Times New Roman" w:hint="default"/>
        <w:sz w:val="24"/>
        <w:szCs w:val="24"/>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60A56509"/>
    <w:multiLevelType w:val="hybridMultilevel"/>
    <w:tmpl w:val="E8AA8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040340"/>
    <w:multiLevelType w:val="multilevel"/>
    <w:tmpl w:val="0409001D"/>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27">
    <w:nsid w:val="662866FE"/>
    <w:multiLevelType w:val="multilevel"/>
    <w:tmpl w:val="F5BE463E"/>
    <w:lvl w:ilvl="0">
      <w:start w:val="1"/>
      <w:numFmt w:val="lowerLetter"/>
      <w:lvlText w:val="%1)"/>
      <w:lvlJc w:val="left"/>
      <w:pPr>
        <w:ind w:left="72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8">
    <w:nsid w:val="6AB036A8"/>
    <w:multiLevelType w:val="hybridMultilevel"/>
    <w:tmpl w:val="35A20326"/>
    <w:lvl w:ilvl="0" w:tplc="3B7A1C32">
      <w:start w:val="1"/>
      <w:numFmt w:val="decimal"/>
      <w:lvlText w:val="(%1)"/>
      <w:lvlJc w:val="left"/>
      <w:pPr>
        <w:ind w:left="1080" w:hanging="360"/>
      </w:pPr>
      <w:rPr>
        <w:rFonts w:ascii="Cambria" w:eastAsia="Times New Roman" w:hAnsi="Cambria"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C887561"/>
    <w:multiLevelType w:val="multilevel"/>
    <w:tmpl w:val="A054214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76F314C3"/>
    <w:multiLevelType w:val="multilevel"/>
    <w:tmpl w:val="0409001D"/>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31">
    <w:nsid w:val="7B1105EA"/>
    <w:multiLevelType w:val="hybridMultilevel"/>
    <w:tmpl w:val="83AC0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16"/>
  </w:num>
  <w:num w:numId="4">
    <w:abstractNumId w:val="5"/>
  </w:num>
  <w:num w:numId="5">
    <w:abstractNumId w:val="19"/>
  </w:num>
  <w:num w:numId="6">
    <w:abstractNumId w:val="23"/>
  </w:num>
  <w:num w:numId="7">
    <w:abstractNumId w:val="18"/>
  </w:num>
  <w:num w:numId="8">
    <w:abstractNumId w:val="6"/>
  </w:num>
  <w:num w:numId="9">
    <w:abstractNumId w:val="0"/>
  </w:num>
  <w:num w:numId="10">
    <w:abstractNumId w:val="30"/>
  </w:num>
  <w:num w:numId="11">
    <w:abstractNumId w:val="3"/>
  </w:num>
  <w:num w:numId="12">
    <w:abstractNumId w:val="8"/>
  </w:num>
  <w:num w:numId="13">
    <w:abstractNumId w:val="4"/>
  </w:num>
  <w:num w:numId="14">
    <w:abstractNumId w:val="15"/>
  </w:num>
  <w:num w:numId="15">
    <w:abstractNumId w:val="26"/>
  </w:num>
  <w:num w:numId="16">
    <w:abstractNumId w:val="2"/>
  </w:num>
  <w:num w:numId="17">
    <w:abstractNumId w:val="29"/>
  </w:num>
  <w:num w:numId="18">
    <w:abstractNumId w:val="14"/>
  </w:num>
  <w:num w:numId="19">
    <w:abstractNumId w:val="12"/>
  </w:num>
  <w:num w:numId="20">
    <w:abstractNumId w:val="27"/>
  </w:num>
  <w:num w:numId="21">
    <w:abstractNumId w:val="9"/>
  </w:num>
  <w:num w:numId="22">
    <w:abstractNumId w:val="21"/>
  </w:num>
  <w:num w:numId="23">
    <w:abstractNumId w:val="25"/>
  </w:num>
  <w:num w:numId="24">
    <w:abstractNumId w:val="28"/>
  </w:num>
  <w:num w:numId="25">
    <w:abstractNumId w:val="10"/>
  </w:num>
  <w:num w:numId="26">
    <w:abstractNumId w:val="1"/>
  </w:num>
  <w:num w:numId="27">
    <w:abstractNumId w:val="20"/>
  </w:num>
  <w:num w:numId="28">
    <w:abstractNumId w:val="31"/>
  </w:num>
  <w:num w:numId="29">
    <w:abstractNumId w:val="7"/>
  </w:num>
  <w:num w:numId="30">
    <w:abstractNumId w:val="11"/>
  </w:num>
  <w:num w:numId="31">
    <w:abstractNumId w:val="22"/>
  </w:num>
  <w:num w:numId="3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mirrorMargins/>
  <w:hideSpellingErrors/>
  <w:defaultTabStop w:val="720"/>
  <w:evenAndOddHeaders/>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90"/>
    <w:rsid w:val="00001F34"/>
    <w:rsid w:val="0001166B"/>
    <w:rsid w:val="000159AD"/>
    <w:rsid w:val="000413DC"/>
    <w:rsid w:val="00053197"/>
    <w:rsid w:val="000C1402"/>
    <w:rsid w:val="000C6C62"/>
    <w:rsid w:val="000E2314"/>
    <w:rsid w:val="000F2004"/>
    <w:rsid w:val="000F34EB"/>
    <w:rsid w:val="001210E5"/>
    <w:rsid w:val="00131F3A"/>
    <w:rsid w:val="001632B1"/>
    <w:rsid w:val="0017112A"/>
    <w:rsid w:val="00193DE0"/>
    <w:rsid w:val="001B29A7"/>
    <w:rsid w:val="001D0D90"/>
    <w:rsid w:val="001D2233"/>
    <w:rsid w:val="001D6144"/>
    <w:rsid w:val="001D7904"/>
    <w:rsid w:val="001F402B"/>
    <w:rsid w:val="0024520D"/>
    <w:rsid w:val="002D7BEB"/>
    <w:rsid w:val="002E5143"/>
    <w:rsid w:val="00317829"/>
    <w:rsid w:val="003424A0"/>
    <w:rsid w:val="0036416E"/>
    <w:rsid w:val="00394425"/>
    <w:rsid w:val="003C60B4"/>
    <w:rsid w:val="003E0E2A"/>
    <w:rsid w:val="003E5211"/>
    <w:rsid w:val="003F22C5"/>
    <w:rsid w:val="00445F29"/>
    <w:rsid w:val="004511F2"/>
    <w:rsid w:val="00451D43"/>
    <w:rsid w:val="0045663F"/>
    <w:rsid w:val="00487707"/>
    <w:rsid w:val="004D51EB"/>
    <w:rsid w:val="004E7DD3"/>
    <w:rsid w:val="00516456"/>
    <w:rsid w:val="005779B2"/>
    <w:rsid w:val="005D3158"/>
    <w:rsid w:val="005D631E"/>
    <w:rsid w:val="00621CB1"/>
    <w:rsid w:val="00627508"/>
    <w:rsid w:val="00637B4C"/>
    <w:rsid w:val="00642D3F"/>
    <w:rsid w:val="006627FE"/>
    <w:rsid w:val="0066377E"/>
    <w:rsid w:val="0068500D"/>
    <w:rsid w:val="006C22F7"/>
    <w:rsid w:val="00725456"/>
    <w:rsid w:val="007310C3"/>
    <w:rsid w:val="00753691"/>
    <w:rsid w:val="00754829"/>
    <w:rsid w:val="007E6E29"/>
    <w:rsid w:val="007F56D9"/>
    <w:rsid w:val="007F6581"/>
    <w:rsid w:val="007F6CF0"/>
    <w:rsid w:val="00805EF8"/>
    <w:rsid w:val="00812477"/>
    <w:rsid w:val="00870695"/>
    <w:rsid w:val="00877AA6"/>
    <w:rsid w:val="00880756"/>
    <w:rsid w:val="008B0C83"/>
    <w:rsid w:val="008B1E40"/>
    <w:rsid w:val="008C11DD"/>
    <w:rsid w:val="008E7232"/>
    <w:rsid w:val="008F504D"/>
    <w:rsid w:val="00902B81"/>
    <w:rsid w:val="0090412A"/>
    <w:rsid w:val="009250DB"/>
    <w:rsid w:val="00945830"/>
    <w:rsid w:val="00975208"/>
    <w:rsid w:val="00984561"/>
    <w:rsid w:val="009B6D27"/>
    <w:rsid w:val="009C14BF"/>
    <w:rsid w:val="009D5FEC"/>
    <w:rsid w:val="00A762F5"/>
    <w:rsid w:val="00A80CC3"/>
    <w:rsid w:val="00A8751E"/>
    <w:rsid w:val="00AA53EC"/>
    <w:rsid w:val="00AB7644"/>
    <w:rsid w:val="00AC1E91"/>
    <w:rsid w:val="00AD7513"/>
    <w:rsid w:val="00AF1003"/>
    <w:rsid w:val="00AF28A5"/>
    <w:rsid w:val="00B402CA"/>
    <w:rsid w:val="00B452E9"/>
    <w:rsid w:val="00B52356"/>
    <w:rsid w:val="00B82742"/>
    <w:rsid w:val="00BB4875"/>
    <w:rsid w:val="00BC7C86"/>
    <w:rsid w:val="00C01F61"/>
    <w:rsid w:val="00C33726"/>
    <w:rsid w:val="00C35874"/>
    <w:rsid w:val="00C466E9"/>
    <w:rsid w:val="00C641DD"/>
    <w:rsid w:val="00CC7C04"/>
    <w:rsid w:val="00CE0BA9"/>
    <w:rsid w:val="00D01697"/>
    <w:rsid w:val="00D14620"/>
    <w:rsid w:val="00D47A00"/>
    <w:rsid w:val="00DA13FF"/>
    <w:rsid w:val="00DF1FA9"/>
    <w:rsid w:val="00E219FA"/>
    <w:rsid w:val="00E5018E"/>
    <w:rsid w:val="00E5560D"/>
    <w:rsid w:val="00EC3A67"/>
    <w:rsid w:val="00ED0B28"/>
    <w:rsid w:val="00ED42AB"/>
    <w:rsid w:val="00F146EB"/>
    <w:rsid w:val="00F1580D"/>
    <w:rsid w:val="00F3322C"/>
    <w:rsid w:val="00F357FA"/>
    <w:rsid w:val="00F41BEE"/>
    <w:rsid w:val="00F802A1"/>
    <w:rsid w:val="00F87368"/>
    <w:rsid w:val="00F87D8D"/>
    <w:rsid w:val="00F929E5"/>
    <w:rsid w:val="00FA76C9"/>
    <w:rsid w:val="00FC3C43"/>
    <w:rsid w:val="00FC6D9C"/>
    <w:rsid w:val="00FE03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sz w:val="22"/>
      <w:szCs w:val="22"/>
      <w:lang w:val="id-ID"/>
    </w:rPr>
  </w:style>
  <w:style w:type="paragraph" w:styleId="Heading1">
    <w:name w:val="heading 1"/>
    <w:basedOn w:val="Normal"/>
    <w:next w:val="Normal"/>
    <w:link w:val="Heading1Char"/>
    <w:uiPriority w:val="9"/>
    <w:qFormat/>
    <w:rsid w:val="003F22C5"/>
    <w:pPr>
      <w:keepNext/>
      <w:keepLines/>
      <w:spacing w:before="240" w:after="0"/>
      <w:outlineLvl w:val="0"/>
    </w:pPr>
    <w:rPr>
      <w:rFonts w:asciiTheme="majorHAnsi" w:eastAsiaTheme="majorEastAsia" w:hAnsiTheme="majorHAnsi"/>
      <w:color w:val="2E74B5" w:themeColor="accent1" w:themeShade="BF"/>
      <w:sz w:val="32"/>
      <w:szCs w:val="32"/>
      <w:lang w:val="en-US"/>
    </w:rPr>
  </w:style>
  <w:style w:type="paragraph" w:styleId="Heading3">
    <w:name w:val="heading 3"/>
    <w:basedOn w:val="Normal"/>
    <w:next w:val="Normal"/>
    <w:link w:val="Heading3Char"/>
    <w:uiPriority w:val="9"/>
    <w:semiHidden/>
    <w:unhideWhenUsed/>
    <w:qFormat/>
    <w:rsid w:val="0087069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F22C5"/>
    <w:rPr>
      <w:rFonts w:asciiTheme="majorHAnsi" w:eastAsiaTheme="majorEastAsia" w:hAnsiTheme="majorHAnsi" w:cs="Times New Roman"/>
      <w:color w:val="2E74B5" w:themeColor="accent1" w:themeShade="BF"/>
      <w:sz w:val="32"/>
      <w:szCs w:val="32"/>
    </w:rPr>
  </w:style>
  <w:style w:type="paragraph" w:styleId="ListParagraph">
    <w:name w:val="List Paragraph"/>
    <w:basedOn w:val="Normal"/>
    <w:uiPriority w:val="34"/>
    <w:qFormat/>
    <w:rsid w:val="00131F3A"/>
    <w:pPr>
      <w:ind w:left="720"/>
    </w:pPr>
  </w:style>
  <w:style w:type="paragraph" w:customStyle="1" w:styleId="Style">
    <w:name w:val="Style"/>
    <w:rsid w:val="00445F29"/>
    <w:pPr>
      <w:widowControl w:val="0"/>
      <w:autoSpaceDE w:val="0"/>
      <w:autoSpaceDN w:val="0"/>
      <w:adjustRightInd w:val="0"/>
      <w:spacing w:after="120"/>
      <w:ind w:firstLine="709"/>
      <w:jc w:val="both"/>
    </w:pPr>
    <w:rPr>
      <w:rFonts w:ascii="Times New Roman" w:hAnsi="Times New Roman"/>
      <w:sz w:val="24"/>
      <w:szCs w:val="24"/>
    </w:rPr>
  </w:style>
  <w:style w:type="table" w:customStyle="1" w:styleId="GridTable4">
    <w:name w:val="Grid Table 4"/>
    <w:basedOn w:val="TableNormal"/>
    <w:uiPriority w:val="49"/>
    <w:rsid w:val="00F87368"/>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4Accent1">
    <w:name w:val="Grid Table 4 Accent 1"/>
    <w:basedOn w:val="TableNormal"/>
    <w:uiPriority w:val="49"/>
    <w:rsid w:val="00F87368"/>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GridTable4Accent2">
    <w:name w:val="Grid Table 4 Accent 2"/>
    <w:basedOn w:val="TableNormal"/>
    <w:uiPriority w:val="49"/>
    <w:rsid w:val="00F87368"/>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rFonts w:cs="Times New Roman"/>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rFonts w:cs="Times New Roman"/>
        <w:b/>
        <w:bCs/>
      </w:rPr>
      <w:tblPr/>
      <w:tcPr>
        <w:tcBorders>
          <w:top w:val="double" w:sz="4" w:space="0" w:color="ED7D3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GridTable4Accent3">
    <w:name w:val="Grid Table 4 Accent 3"/>
    <w:basedOn w:val="TableNormal"/>
    <w:uiPriority w:val="49"/>
    <w:rsid w:val="00F87368"/>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5Dark">
    <w:name w:val="Grid Table 5 Dark"/>
    <w:basedOn w:val="TableNormal"/>
    <w:uiPriority w:val="50"/>
    <w:rsid w:val="00F87368"/>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999999"/>
      </w:tcPr>
    </w:tblStylePr>
  </w:style>
  <w:style w:type="table" w:customStyle="1" w:styleId="GridTable5DarkAccent1">
    <w:name w:val="Grid Table 5 Dark Accent 1"/>
    <w:basedOn w:val="TableNormal"/>
    <w:uiPriority w:val="50"/>
    <w:rsid w:val="00F87368"/>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rPr>
        <w:rFonts w:cs="Times New Roman"/>
      </w:rPr>
      <w:tblPr/>
      <w:tcPr>
        <w:shd w:val="clear" w:color="auto" w:fill="BDD6EE"/>
      </w:tcPr>
    </w:tblStylePr>
    <w:tblStylePr w:type="band1Horz">
      <w:rPr>
        <w:rFonts w:cs="Times New Roman"/>
      </w:rPr>
      <w:tblPr/>
      <w:tcPr>
        <w:shd w:val="clear" w:color="auto" w:fill="BDD6EE"/>
      </w:tcPr>
    </w:tblStylePr>
  </w:style>
  <w:style w:type="table" w:customStyle="1" w:styleId="GridTable5DarkAccent2">
    <w:name w:val="Grid Table 5 Dark Accent 2"/>
    <w:basedOn w:val="TableNormal"/>
    <w:uiPriority w:val="50"/>
    <w:rsid w:val="00F87368"/>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rPr>
        <w:rFonts w:cs="Times New Roman"/>
      </w:rPr>
      <w:tblPr/>
      <w:tcPr>
        <w:shd w:val="clear" w:color="auto" w:fill="F7CAAC"/>
      </w:tcPr>
    </w:tblStylePr>
    <w:tblStylePr w:type="band1Horz">
      <w:rPr>
        <w:rFonts w:cs="Times New Roman"/>
      </w:rPr>
      <w:tblPr/>
      <w:tcPr>
        <w:shd w:val="clear" w:color="auto" w:fill="F7CAAC"/>
      </w:tcPr>
    </w:tblStylePr>
  </w:style>
  <w:style w:type="table" w:customStyle="1" w:styleId="GridTable5DarkAccent3">
    <w:name w:val="Grid Table 5 Dark Accent 3"/>
    <w:basedOn w:val="TableNormal"/>
    <w:uiPriority w:val="50"/>
    <w:rsid w:val="00F87368"/>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rPr>
        <w:rFonts w:cs="Times New Roman"/>
      </w:rPr>
      <w:tblPr/>
      <w:tcPr>
        <w:shd w:val="clear" w:color="auto" w:fill="DBDBDB"/>
      </w:tcPr>
    </w:tblStylePr>
    <w:tblStylePr w:type="band1Horz">
      <w:rPr>
        <w:rFonts w:cs="Times New Roman"/>
      </w:rPr>
      <w:tblPr/>
      <w:tcPr>
        <w:shd w:val="clear" w:color="auto" w:fill="DBDBDB"/>
      </w:tcPr>
    </w:tblStylePr>
  </w:style>
  <w:style w:type="table" w:customStyle="1" w:styleId="GridTable5DarkAccent6">
    <w:name w:val="Grid Table 5 Dark Accent 6"/>
    <w:basedOn w:val="TableNormal"/>
    <w:uiPriority w:val="50"/>
    <w:rsid w:val="00F87368"/>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rPr>
        <w:rFonts w:cs="Times New Roman"/>
      </w:rPr>
      <w:tblPr/>
      <w:tcPr>
        <w:shd w:val="clear" w:color="auto" w:fill="C5E0B3"/>
      </w:tcPr>
    </w:tblStylePr>
    <w:tblStylePr w:type="band1Horz">
      <w:rPr>
        <w:rFonts w:cs="Times New Roman"/>
      </w:rPr>
      <w:tblPr/>
      <w:tcPr>
        <w:shd w:val="clear" w:color="auto" w:fill="C5E0B3"/>
      </w:tcPr>
    </w:tblStylePr>
  </w:style>
  <w:style w:type="table" w:customStyle="1" w:styleId="GridTable6Colorful">
    <w:name w:val="Grid Table 6 Colorful"/>
    <w:basedOn w:val="TableNormal"/>
    <w:uiPriority w:val="51"/>
    <w:rsid w:val="00F87368"/>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1Light">
    <w:name w:val="List Table 1 Light"/>
    <w:basedOn w:val="TableNormal"/>
    <w:uiPriority w:val="46"/>
    <w:rsid w:val="00F87368"/>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666666"/>
        </w:tcBorders>
      </w:tcPr>
    </w:tblStylePr>
    <w:tblStylePr w:type="lastRow">
      <w:rPr>
        <w:rFonts w:cs="Times New Roman"/>
        <w:b/>
        <w:bCs/>
      </w:rPr>
      <w:tblPr/>
      <w:tcPr>
        <w:tcBorders>
          <w:top w:val="sing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3">
    <w:name w:val="List Table 3"/>
    <w:basedOn w:val="TableNormal"/>
    <w:uiPriority w:val="48"/>
    <w:rsid w:val="00F87368"/>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cs="Times New Roman"/>
        <w:b/>
        <w:bCs/>
        <w:color w:val="FFFFFF"/>
      </w:rPr>
      <w:tblPr/>
      <w:tcPr>
        <w:shd w:val="clear" w:color="auto" w:fill="000000"/>
      </w:tcPr>
    </w:tblStylePr>
    <w:tblStylePr w:type="lastRow">
      <w:rPr>
        <w:rFonts w:cs="Times New Roman"/>
        <w:b/>
        <w:bCs/>
      </w:rPr>
      <w:tblPr/>
      <w:tcPr>
        <w:tcBorders>
          <w:top w:val="double" w:sz="4" w:space="0" w:color="000000"/>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000000"/>
          <w:right w:val="single" w:sz="4" w:space="0" w:color="000000"/>
        </w:tcBorders>
      </w:tcPr>
    </w:tblStylePr>
    <w:tblStylePr w:type="band1Horz">
      <w:rPr>
        <w:rFonts w:cs="Times New Roman"/>
      </w:rPr>
      <w:tblPr/>
      <w:tcPr>
        <w:tcBorders>
          <w:top w:val="single" w:sz="4" w:space="0" w:color="000000"/>
          <w:bottom w:val="single" w:sz="4" w:space="0" w:color="000000"/>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0000"/>
          <w:left w:val="nil"/>
        </w:tcBorders>
      </w:tcPr>
    </w:tblStylePr>
    <w:tblStylePr w:type="swCell">
      <w:rPr>
        <w:rFonts w:cs="Times New Roman"/>
      </w:rPr>
      <w:tblPr/>
      <w:tcPr>
        <w:tcBorders>
          <w:top w:val="double" w:sz="4" w:space="0" w:color="000000"/>
          <w:right w:val="nil"/>
        </w:tcBorders>
      </w:tcPr>
    </w:tblStylePr>
  </w:style>
  <w:style w:type="table" w:customStyle="1" w:styleId="ListTable4">
    <w:name w:val="List Table 4"/>
    <w:basedOn w:val="TableNormal"/>
    <w:uiPriority w:val="49"/>
    <w:rsid w:val="00F87368"/>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6Colorful">
    <w:name w:val="List Table 6 Colorful"/>
    <w:basedOn w:val="TableNormal"/>
    <w:uiPriority w:val="51"/>
    <w:rsid w:val="00F87368"/>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cs="Times New Roman"/>
        <w:b/>
        <w:bCs/>
      </w:rPr>
      <w:tblPr/>
      <w:tcPr>
        <w:tcBorders>
          <w:bottom w:val="single" w:sz="4" w:space="0" w:color="000000"/>
        </w:tcBorders>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character" w:styleId="Hyperlink">
    <w:name w:val="Hyperlink"/>
    <w:basedOn w:val="DefaultParagraphFont"/>
    <w:uiPriority w:val="99"/>
    <w:unhideWhenUsed/>
    <w:rsid w:val="00CE0BA9"/>
    <w:rPr>
      <w:color w:val="0563C1"/>
      <w:u w:val="single"/>
    </w:rPr>
  </w:style>
  <w:style w:type="table" w:styleId="TableGrid">
    <w:name w:val="Table Grid"/>
    <w:basedOn w:val="TableNormal"/>
    <w:uiPriority w:val="59"/>
    <w:rsid w:val="00B402CA"/>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B402CA"/>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Header">
    <w:name w:val="header"/>
    <w:basedOn w:val="Normal"/>
    <w:link w:val="HeaderChar"/>
    <w:uiPriority w:val="99"/>
    <w:unhideWhenUsed/>
    <w:rsid w:val="00FC3C43"/>
    <w:pPr>
      <w:tabs>
        <w:tab w:val="center" w:pos="4680"/>
        <w:tab w:val="right" w:pos="9360"/>
      </w:tabs>
    </w:pPr>
  </w:style>
  <w:style w:type="character" w:customStyle="1" w:styleId="HeaderChar">
    <w:name w:val="Header Char"/>
    <w:basedOn w:val="DefaultParagraphFont"/>
    <w:link w:val="Header"/>
    <w:uiPriority w:val="99"/>
    <w:locked/>
    <w:rsid w:val="00FC3C43"/>
    <w:rPr>
      <w:sz w:val="22"/>
      <w:lang w:val="id-ID" w:eastAsia="x-none"/>
    </w:rPr>
  </w:style>
  <w:style w:type="paragraph" w:styleId="Footer">
    <w:name w:val="footer"/>
    <w:basedOn w:val="Normal"/>
    <w:link w:val="FooterChar"/>
    <w:uiPriority w:val="99"/>
    <w:unhideWhenUsed/>
    <w:rsid w:val="00FC3C43"/>
    <w:pPr>
      <w:tabs>
        <w:tab w:val="center" w:pos="4680"/>
        <w:tab w:val="right" w:pos="9360"/>
      </w:tabs>
    </w:pPr>
  </w:style>
  <w:style w:type="character" w:customStyle="1" w:styleId="FooterChar">
    <w:name w:val="Footer Char"/>
    <w:basedOn w:val="DefaultParagraphFont"/>
    <w:link w:val="Footer"/>
    <w:uiPriority w:val="99"/>
    <w:locked/>
    <w:rsid w:val="00FC3C43"/>
    <w:rPr>
      <w:sz w:val="22"/>
      <w:lang w:val="id-ID" w:eastAsia="x-none"/>
    </w:rPr>
  </w:style>
  <w:style w:type="paragraph" w:styleId="FootnoteText">
    <w:name w:val="footnote text"/>
    <w:basedOn w:val="Normal"/>
    <w:link w:val="FootnoteTextChar"/>
    <w:uiPriority w:val="99"/>
    <w:unhideWhenUsed/>
    <w:rsid w:val="0045663F"/>
    <w:pPr>
      <w:spacing w:after="0" w:line="240" w:lineRule="auto"/>
    </w:pPr>
    <w:rPr>
      <w:rFonts w:cs="Arial"/>
      <w:sz w:val="20"/>
      <w:szCs w:val="20"/>
      <w:lang w:val="en-US"/>
    </w:rPr>
  </w:style>
  <w:style w:type="character" w:customStyle="1" w:styleId="FootnoteTextChar">
    <w:name w:val="Footnote Text Char"/>
    <w:basedOn w:val="DefaultParagraphFont"/>
    <w:link w:val="FootnoteText"/>
    <w:uiPriority w:val="99"/>
    <w:locked/>
    <w:rsid w:val="0045663F"/>
  </w:style>
  <w:style w:type="character" w:styleId="FootnoteReference">
    <w:name w:val="footnote reference"/>
    <w:basedOn w:val="DefaultParagraphFont"/>
    <w:uiPriority w:val="99"/>
    <w:semiHidden/>
    <w:unhideWhenUsed/>
    <w:rsid w:val="0045663F"/>
    <w:rPr>
      <w:vertAlign w:val="superscript"/>
    </w:rPr>
  </w:style>
  <w:style w:type="character" w:styleId="PlaceholderText">
    <w:name w:val="Placeholder Text"/>
    <w:basedOn w:val="DefaultParagraphFont"/>
    <w:uiPriority w:val="99"/>
    <w:semiHidden/>
    <w:rsid w:val="00975208"/>
    <w:rPr>
      <w:rFonts w:cs="Times New Roman"/>
      <w:color w:val="808080"/>
    </w:rPr>
  </w:style>
  <w:style w:type="paragraph" w:styleId="BalloonText">
    <w:name w:val="Balloon Text"/>
    <w:basedOn w:val="Normal"/>
    <w:link w:val="BalloonTextChar"/>
    <w:uiPriority w:val="99"/>
    <w:semiHidden/>
    <w:unhideWhenUsed/>
    <w:rsid w:val="00F41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41BEE"/>
    <w:rPr>
      <w:rFonts w:ascii="Segoe UI" w:hAnsi="Segoe UI" w:cs="Segoe UI"/>
      <w:sz w:val="18"/>
      <w:szCs w:val="18"/>
      <w:lang w:val="id-ID" w:eastAsia="x-none"/>
    </w:rPr>
  </w:style>
  <w:style w:type="character" w:customStyle="1" w:styleId="Heading3Char">
    <w:name w:val="Heading 3 Char"/>
    <w:basedOn w:val="DefaultParagraphFont"/>
    <w:link w:val="Heading3"/>
    <w:uiPriority w:val="9"/>
    <w:semiHidden/>
    <w:rsid w:val="00870695"/>
    <w:rPr>
      <w:rFonts w:asciiTheme="majorHAnsi" w:eastAsiaTheme="majorEastAsia" w:hAnsiTheme="majorHAnsi" w:cstheme="majorBidi"/>
      <w:b/>
      <w:bCs/>
      <w:color w:val="5B9BD5" w:themeColor="accent1"/>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sz w:val="22"/>
      <w:szCs w:val="22"/>
      <w:lang w:val="id-ID"/>
    </w:rPr>
  </w:style>
  <w:style w:type="paragraph" w:styleId="Heading1">
    <w:name w:val="heading 1"/>
    <w:basedOn w:val="Normal"/>
    <w:next w:val="Normal"/>
    <w:link w:val="Heading1Char"/>
    <w:uiPriority w:val="9"/>
    <w:qFormat/>
    <w:rsid w:val="003F22C5"/>
    <w:pPr>
      <w:keepNext/>
      <w:keepLines/>
      <w:spacing w:before="240" w:after="0"/>
      <w:outlineLvl w:val="0"/>
    </w:pPr>
    <w:rPr>
      <w:rFonts w:asciiTheme="majorHAnsi" w:eastAsiaTheme="majorEastAsia" w:hAnsiTheme="majorHAnsi"/>
      <w:color w:val="2E74B5" w:themeColor="accent1" w:themeShade="BF"/>
      <w:sz w:val="32"/>
      <w:szCs w:val="32"/>
      <w:lang w:val="en-US"/>
    </w:rPr>
  </w:style>
  <w:style w:type="paragraph" w:styleId="Heading3">
    <w:name w:val="heading 3"/>
    <w:basedOn w:val="Normal"/>
    <w:next w:val="Normal"/>
    <w:link w:val="Heading3Char"/>
    <w:uiPriority w:val="9"/>
    <w:semiHidden/>
    <w:unhideWhenUsed/>
    <w:qFormat/>
    <w:rsid w:val="0087069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F22C5"/>
    <w:rPr>
      <w:rFonts w:asciiTheme="majorHAnsi" w:eastAsiaTheme="majorEastAsia" w:hAnsiTheme="majorHAnsi" w:cs="Times New Roman"/>
      <w:color w:val="2E74B5" w:themeColor="accent1" w:themeShade="BF"/>
      <w:sz w:val="32"/>
      <w:szCs w:val="32"/>
    </w:rPr>
  </w:style>
  <w:style w:type="paragraph" w:styleId="ListParagraph">
    <w:name w:val="List Paragraph"/>
    <w:basedOn w:val="Normal"/>
    <w:uiPriority w:val="34"/>
    <w:qFormat/>
    <w:rsid w:val="00131F3A"/>
    <w:pPr>
      <w:ind w:left="720"/>
    </w:pPr>
  </w:style>
  <w:style w:type="paragraph" w:customStyle="1" w:styleId="Style">
    <w:name w:val="Style"/>
    <w:rsid w:val="00445F29"/>
    <w:pPr>
      <w:widowControl w:val="0"/>
      <w:autoSpaceDE w:val="0"/>
      <w:autoSpaceDN w:val="0"/>
      <w:adjustRightInd w:val="0"/>
      <w:spacing w:after="120"/>
      <w:ind w:firstLine="709"/>
      <w:jc w:val="both"/>
    </w:pPr>
    <w:rPr>
      <w:rFonts w:ascii="Times New Roman" w:hAnsi="Times New Roman"/>
      <w:sz w:val="24"/>
      <w:szCs w:val="24"/>
    </w:rPr>
  </w:style>
  <w:style w:type="table" w:customStyle="1" w:styleId="GridTable4">
    <w:name w:val="Grid Table 4"/>
    <w:basedOn w:val="TableNormal"/>
    <w:uiPriority w:val="49"/>
    <w:rsid w:val="00F87368"/>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4Accent1">
    <w:name w:val="Grid Table 4 Accent 1"/>
    <w:basedOn w:val="TableNormal"/>
    <w:uiPriority w:val="49"/>
    <w:rsid w:val="00F87368"/>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GridTable4Accent2">
    <w:name w:val="Grid Table 4 Accent 2"/>
    <w:basedOn w:val="TableNormal"/>
    <w:uiPriority w:val="49"/>
    <w:rsid w:val="00F87368"/>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rFonts w:cs="Times New Roman"/>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rFonts w:cs="Times New Roman"/>
        <w:b/>
        <w:bCs/>
      </w:rPr>
      <w:tblPr/>
      <w:tcPr>
        <w:tcBorders>
          <w:top w:val="double" w:sz="4" w:space="0" w:color="ED7D3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GridTable4Accent3">
    <w:name w:val="Grid Table 4 Accent 3"/>
    <w:basedOn w:val="TableNormal"/>
    <w:uiPriority w:val="49"/>
    <w:rsid w:val="00F87368"/>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5Dark">
    <w:name w:val="Grid Table 5 Dark"/>
    <w:basedOn w:val="TableNormal"/>
    <w:uiPriority w:val="50"/>
    <w:rsid w:val="00F87368"/>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999999"/>
      </w:tcPr>
    </w:tblStylePr>
  </w:style>
  <w:style w:type="table" w:customStyle="1" w:styleId="GridTable5DarkAccent1">
    <w:name w:val="Grid Table 5 Dark Accent 1"/>
    <w:basedOn w:val="TableNormal"/>
    <w:uiPriority w:val="50"/>
    <w:rsid w:val="00F87368"/>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rPr>
        <w:rFonts w:cs="Times New Roman"/>
      </w:rPr>
      <w:tblPr/>
      <w:tcPr>
        <w:shd w:val="clear" w:color="auto" w:fill="BDD6EE"/>
      </w:tcPr>
    </w:tblStylePr>
    <w:tblStylePr w:type="band1Horz">
      <w:rPr>
        <w:rFonts w:cs="Times New Roman"/>
      </w:rPr>
      <w:tblPr/>
      <w:tcPr>
        <w:shd w:val="clear" w:color="auto" w:fill="BDD6EE"/>
      </w:tcPr>
    </w:tblStylePr>
  </w:style>
  <w:style w:type="table" w:customStyle="1" w:styleId="GridTable5DarkAccent2">
    <w:name w:val="Grid Table 5 Dark Accent 2"/>
    <w:basedOn w:val="TableNormal"/>
    <w:uiPriority w:val="50"/>
    <w:rsid w:val="00F87368"/>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rPr>
        <w:rFonts w:cs="Times New Roman"/>
      </w:rPr>
      <w:tblPr/>
      <w:tcPr>
        <w:shd w:val="clear" w:color="auto" w:fill="F7CAAC"/>
      </w:tcPr>
    </w:tblStylePr>
    <w:tblStylePr w:type="band1Horz">
      <w:rPr>
        <w:rFonts w:cs="Times New Roman"/>
      </w:rPr>
      <w:tblPr/>
      <w:tcPr>
        <w:shd w:val="clear" w:color="auto" w:fill="F7CAAC"/>
      </w:tcPr>
    </w:tblStylePr>
  </w:style>
  <w:style w:type="table" w:customStyle="1" w:styleId="GridTable5DarkAccent3">
    <w:name w:val="Grid Table 5 Dark Accent 3"/>
    <w:basedOn w:val="TableNormal"/>
    <w:uiPriority w:val="50"/>
    <w:rsid w:val="00F87368"/>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rPr>
        <w:rFonts w:cs="Times New Roman"/>
      </w:rPr>
      <w:tblPr/>
      <w:tcPr>
        <w:shd w:val="clear" w:color="auto" w:fill="DBDBDB"/>
      </w:tcPr>
    </w:tblStylePr>
    <w:tblStylePr w:type="band1Horz">
      <w:rPr>
        <w:rFonts w:cs="Times New Roman"/>
      </w:rPr>
      <w:tblPr/>
      <w:tcPr>
        <w:shd w:val="clear" w:color="auto" w:fill="DBDBDB"/>
      </w:tcPr>
    </w:tblStylePr>
  </w:style>
  <w:style w:type="table" w:customStyle="1" w:styleId="GridTable5DarkAccent6">
    <w:name w:val="Grid Table 5 Dark Accent 6"/>
    <w:basedOn w:val="TableNormal"/>
    <w:uiPriority w:val="50"/>
    <w:rsid w:val="00F87368"/>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rPr>
        <w:rFonts w:cs="Times New Roman"/>
      </w:rPr>
      <w:tblPr/>
      <w:tcPr>
        <w:shd w:val="clear" w:color="auto" w:fill="C5E0B3"/>
      </w:tcPr>
    </w:tblStylePr>
    <w:tblStylePr w:type="band1Horz">
      <w:rPr>
        <w:rFonts w:cs="Times New Roman"/>
      </w:rPr>
      <w:tblPr/>
      <w:tcPr>
        <w:shd w:val="clear" w:color="auto" w:fill="C5E0B3"/>
      </w:tcPr>
    </w:tblStylePr>
  </w:style>
  <w:style w:type="table" w:customStyle="1" w:styleId="GridTable6Colorful">
    <w:name w:val="Grid Table 6 Colorful"/>
    <w:basedOn w:val="TableNormal"/>
    <w:uiPriority w:val="51"/>
    <w:rsid w:val="00F87368"/>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1Light">
    <w:name w:val="List Table 1 Light"/>
    <w:basedOn w:val="TableNormal"/>
    <w:uiPriority w:val="46"/>
    <w:rsid w:val="00F87368"/>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666666"/>
        </w:tcBorders>
      </w:tcPr>
    </w:tblStylePr>
    <w:tblStylePr w:type="lastRow">
      <w:rPr>
        <w:rFonts w:cs="Times New Roman"/>
        <w:b/>
        <w:bCs/>
      </w:rPr>
      <w:tblPr/>
      <w:tcPr>
        <w:tcBorders>
          <w:top w:val="sing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3">
    <w:name w:val="List Table 3"/>
    <w:basedOn w:val="TableNormal"/>
    <w:uiPriority w:val="48"/>
    <w:rsid w:val="00F87368"/>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cs="Times New Roman"/>
        <w:b/>
        <w:bCs/>
        <w:color w:val="FFFFFF"/>
      </w:rPr>
      <w:tblPr/>
      <w:tcPr>
        <w:shd w:val="clear" w:color="auto" w:fill="000000"/>
      </w:tcPr>
    </w:tblStylePr>
    <w:tblStylePr w:type="lastRow">
      <w:rPr>
        <w:rFonts w:cs="Times New Roman"/>
        <w:b/>
        <w:bCs/>
      </w:rPr>
      <w:tblPr/>
      <w:tcPr>
        <w:tcBorders>
          <w:top w:val="double" w:sz="4" w:space="0" w:color="000000"/>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000000"/>
          <w:right w:val="single" w:sz="4" w:space="0" w:color="000000"/>
        </w:tcBorders>
      </w:tcPr>
    </w:tblStylePr>
    <w:tblStylePr w:type="band1Horz">
      <w:rPr>
        <w:rFonts w:cs="Times New Roman"/>
      </w:rPr>
      <w:tblPr/>
      <w:tcPr>
        <w:tcBorders>
          <w:top w:val="single" w:sz="4" w:space="0" w:color="000000"/>
          <w:bottom w:val="single" w:sz="4" w:space="0" w:color="000000"/>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0000"/>
          <w:left w:val="nil"/>
        </w:tcBorders>
      </w:tcPr>
    </w:tblStylePr>
    <w:tblStylePr w:type="swCell">
      <w:rPr>
        <w:rFonts w:cs="Times New Roman"/>
      </w:rPr>
      <w:tblPr/>
      <w:tcPr>
        <w:tcBorders>
          <w:top w:val="double" w:sz="4" w:space="0" w:color="000000"/>
          <w:right w:val="nil"/>
        </w:tcBorders>
      </w:tcPr>
    </w:tblStylePr>
  </w:style>
  <w:style w:type="table" w:customStyle="1" w:styleId="ListTable4">
    <w:name w:val="List Table 4"/>
    <w:basedOn w:val="TableNormal"/>
    <w:uiPriority w:val="49"/>
    <w:rsid w:val="00F87368"/>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6Colorful">
    <w:name w:val="List Table 6 Colorful"/>
    <w:basedOn w:val="TableNormal"/>
    <w:uiPriority w:val="51"/>
    <w:rsid w:val="00F87368"/>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cs="Times New Roman"/>
        <w:b/>
        <w:bCs/>
      </w:rPr>
      <w:tblPr/>
      <w:tcPr>
        <w:tcBorders>
          <w:bottom w:val="single" w:sz="4" w:space="0" w:color="000000"/>
        </w:tcBorders>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character" w:styleId="Hyperlink">
    <w:name w:val="Hyperlink"/>
    <w:basedOn w:val="DefaultParagraphFont"/>
    <w:uiPriority w:val="99"/>
    <w:unhideWhenUsed/>
    <w:rsid w:val="00CE0BA9"/>
    <w:rPr>
      <w:color w:val="0563C1"/>
      <w:u w:val="single"/>
    </w:rPr>
  </w:style>
  <w:style w:type="table" w:styleId="TableGrid">
    <w:name w:val="Table Grid"/>
    <w:basedOn w:val="TableNormal"/>
    <w:uiPriority w:val="59"/>
    <w:rsid w:val="00B402CA"/>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B402CA"/>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Header">
    <w:name w:val="header"/>
    <w:basedOn w:val="Normal"/>
    <w:link w:val="HeaderChar"/>
    <w:uiPriority w:val="99"/>
    <w:unhideWhenUsed/>
    <w:rsid w:val="00FC3C43"/>
    <w:pPr>
      <w:tabs>
        <w:tab w:val="center" w:pos="4680"/>
        <w:tab w:val="right" w:pos="9360"/>
      </w:tabs>
    </w:pPr>
  </w:style>
  <w:style w:type="character" w:customStyle="1" w:styleId="HeaderChar">
    <w:name w:val="Header Char"/>
    <w:basedOn w:val="DefaultParagraphFont"/>
    <w:link w:val="Header"/>
    <w:uiPriority w:val="99"/>
    <w:locked/>
    <w:rsid w:val="00FC3C43"/>
    <w:rPr>
      <w:sz w:val="22"/>
      <w:lang w:val="id-ID" w:eastAsia="x-none"/>
    </w:rPr>
  </w:style>
  <w:style w:type="paragraph" w:styleId="Footer">
    <w:name w:val="footer"/>
    <w:basedOn w:val="Normal"/>
    <w:link w:val="FooterChar"/>
    <w:uiPriority w:val="99"/>
    <w:unhideWhenUsed/>
    <w:rsid w:val="00FC3C43"/>
    <w:pPr>
      <w:tabs>
        <w:tab w:val="center" w:pos="4680"/>
        <w:tab w:val="right" w:pos="9360"/>
      </w:tabs>
    </w:pPr>
  </w:style>
  <w:style w:type="character" w:customStyle="1" w:styleId="FooterChar">
    <w:name w:val="Footer Char"/>
    <w:basedOn w:val="DefaultParagraphFont"/>
    <w:link w:val="Footer"/>
    <w:uiPriority w:val="99"/>
    <w:locked/>
    <w:rsid w:val="00FC3C43"/>
    <w:rPr>
      <w:sz w:val="22"/>
      <w:lang w:val="id-ID" w:eastAsia="x-none"/>
    </w:rPr>
  </w:style>
  <w:style w:type="paragraph" w:styleId="FootnoteText">
    <w:name w:val="footnote text"/>
    <w:basedOn w:val="Normal"/>
    <w:link w:val="FootnoteTextChar"/>
    <w:uiPriority w:val="99"/>
    <w:unhideWhenUsed/>
    <w:rsid w:val="0045663F"/>
    <w:pPr>
      <w:spacing w:after="0" w:line="240" w:lineRule="auto"/>
    </w:pPr>
    <w:rPr>
      <w:rFonts w:cs="Arial"/>
      <w:sz w:val="20"/>
      <w:szCs w:val="20"/>
      <w:lang w:val="en-US"/>
    </w:rPr>
  </w:style>
  <w:style w:type="character" w:customStyle="1" w:styleId="FootnoteTextChar">
    <w:name w:val="Footnote Text Char"/>
    <w:basedOn w:val="DefaultParagraphFont"/>
    <w:link w:val="FootnoteText"/>
    <w:uiPriority w:val="99"/>
    <w:locked/>
    <w:rsid w:val="0045663F"/>
  </w:style>
  <w:style w:type="character" w:styleId="FootnoteReference">
    <w:name w:val="footnote reference"/>
    <w:basedOn w:val="DefaultParagraphFont"/>
    <w:uiPriority w:val="99"/>
    <w:semiHidden/>
    <w:unhideWhenUsed/>
    <w:rsid w:val="0045663F"/>
    <w:rPr>
      <w:vertAlign w:val="superscript"/>
    </w:rPr>
  </w:style>
  <w:style w:type="character" w:styleId="PlaceholderText">
    <w:name w:val="Placeholder Text"/>
    <w:basedOn w:val="DefaultParagraphFont"/>
    <w:uiPriority w:val="99"/>
    <w:semiHidden/>
    <w:rsid w:val="00975208"/>
    <w:rPr>
      <w:rFonts w:cs="Times New Roman"/>
      <w:color w:val="808080"/>
    </w:rPr>
  </w:style>
  <w:style w:type="paragraph" w:styleId="BalloonText">
    <w:name w:val="Balloon Text"/>
    <w:basedOn w:val="Normal"/>
    <w:link w:val="BalloonTextChar"/>
    <w:uiPriority w:val="99"/>
    <w:semiHidden/>
    <w:unhideWhenUsed/>
    <w:rsid w:val="00F41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41BEE"/>
    <w:rPr>
      <w:rFonts w:ascii="Segoe UI" w:hAnsi="Segoe UI" w:cs="Segoe UI"/>
      <w:sz w:val="18"/>
      <w:szCs w:val="18"/>
      <w:lang w:val="id-ID" w:eastAsia="x-none"/>
    </w:rPr>
  </w:style>
  <w:style w:type="character" w:customStyle="1" w:styleId="Heading3Char">
    <w:name w:val="Heading 3 Char"/>
    <w:basedOn w:val="DefaultParagraphFont"/>
    <w:link w:val="Heading3"/>
    <w:uiPriority w:val="9"/>
    <w:semiHidden/>
    <w:rsid w:val="00870695"/>
    <w:rPr>
      <w:rFonts w:asciiTheme="majorHAnsi" w:eastAsiaTheme="majorEastAsia" w:hAnsiTheme="majorHAnsi" w:cstheme="majorBidi"/>
      <w:b/>
      <w:bCs/>
      <w:color w:val="5B9BD5" w:themeColor="accent1"/>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jk.go.id/id/kanal/syariah/data-dan-statistik/statistik-perbankan-syariah/Default.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BD321-1E6D-4BAD-B66A-146ACA2C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15</Pages>
  <Words>6957</Words>
  <Characters>39658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irsad andriyanto</dc:creator>
  <cp:keywords/>
  <dc:description/>
  <cp:lastModifiedBy>LENOVO</cp:lastModifiedBy>
  <cp:revision>9</cp:revision>
  <cp:lastPrinted>2019-01-24T02:27:00Z</cp:lastPrinted>
  <dcterms:created xsi:type="dcterms:W3CDTF">2019-06-26T02:03:00Z</dcterms:created>
  <dcterms:modified xsi:type="dcterms:W3CDTF">2021-03-27T00:38:00Z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0c74cd1f-1161-3099-af05-8af58a37f3de</vt:lpwstr>
  </property>
  <property fmtid="{D5CDD505-2E9C-101B-9397-08002B2CF9AE}" pid="4" name="Mendeley Citation Style_1">
    <vt:lpwstr>http://www.zotero.org/styles/apa</vt:lpwstr>
  </property>
  <property fmtid="{D5CDD505-2E9C-101B-9397-08002B2CF9AE}" pid="5" name="Mendeley Recent Style Id 0_1">
    <vt:lpwstr>http://www.zotero.org/styles/african-online-scientific-information-systems-harvard</vt:lpwstr>
  </property>
  <property fmtid="{D5CDD505-2E9C-101B-9397-08002B2CF9AE}" pid="6" name="Mendeley Recent Style Name 0_1">
    <vt:lpwstr>African Online Scientific Information Systems - Harvard</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http://www.zotero.org/styles/apa-fr-provost</vt:lpwstr>
  </property>
  <property fmtid="{D5CDD505-2E9C-101B-9397-08002B2CF9AE}" pid="10" name="Mendeley Recent Style Name 2_1">
    <vt:lpwstr>American Psychological Association 6th edition (Provost) (French - Canada)</vt:lpwstr>
  </property>
  <property fmtid="{D5CDD505-2E9C-101B-9397-08002B2CF9AE}" pid="11" name="Mendeley Recent Style Id 3_1">
    <vt:lpwstr>http://www.zotero.org/styles/apa-annotated-bibliography</vt:lpwstr>
  </property>
  <property fmtid="{D5CDD505-2E9C-101B-9397-08002B2CF9AE}" pid="12" name="Mendeley Recent Style Name 3_1">
    <vt:lpwstr>American Psychological Association 6th edition (annotated bibliography with abstract)</vt:lpwstr>
  </property>
  <property fmtid="{D5CDD505-2E9C-101B-9397-08002B2CF9AE}" pid="13" name="Mendeley Recent Style Id 4_1">
    <vt:lpwstr>http://www.zotero.org/styles/apa-no-doi-no-issue</vt:lpwstr>
  </property>
  <property fmtid="{D5CDD505-2E9C-101B-9397-08002B2CF9AE}" pid="14" name="Mendeley Recent Style Name 4_1">
    <vt:lpwstr>American Psychological Association 6th edition (no DOIs, no issue numbers)</vt:lpwstr>
  </property>
  <property fmtid="{D5CDD505-2E9C-101B-9397-08002B2CF9AE}" pid="15" name="Mendeley Recent Style Id 5_1">
    <vt:lpwstr>http://www.zotero.org/styles/apa-no-ampersand</vt:lpwstr>
  </property>
  <property fmtid="{D5CDD505-2E9C-101B-9397-08002B2CF9AE}" pid="16" name="Mendeley Recent Style Name 5_1">
    <vt:lpwstr>American Psychological Association 6th edition (no ampersand)</vt:lpwstr>
  </property>
  <property fmtid="{D5CDD505-2E9C-101B-9397-08002B2CF9AE}" pid="17" name="Mendeley Recent Style Id 6_1">
    <vt:lpwstr>http://www.zotero.org/styles/apa-single-spaced</vt:lpwstr>
  </property>
  <property fmtid="{D5CDD505-2E9C-101B-9397-08002B2CF9AE}" pid="18" name="Mendeley Recent Style Name 6_1">
    <vt:lpwstr>American Psychological Association 6th edition (single-spaced bibliography)</vt:lpwstr>
  </property>
  <property fmtid="{D5CDD505-2E9C-101B-9397-08002B2CF9AE}" pid="19" name="Mendeley Recent Style Id 7_1">
    <vt:lpwstr>http://www.zotero.org/styles/harvard-educational-review</vt:lpwstr>
  </property>
  <property fmtid="{D5CDD505-2E9C-101B-9397-08002B2CF9AE}" pid="20" name="Mendeley Recent Style Name 7_1">
    <vt:lpwstr>Harvard Educational Review</vt:lpwstr>
  </property>
  <property fmtid="{D5CDD505-2E9C-101B-9397-08002B2CF9AE}" pid="21" name="Mendeley Recent Style Id 8_1">
    <vt:lpwstr>http://www.zotero.org/styles/institute-of-physics-harvard</vt:lpwstr>
  </property>
  <property fmtid="{D5CDD505-2E9C-101B-9397-08002B2CF9AE}" pid="22" name="Mendeley Recent Style Name 8_1">
    <vt:lpwstr>Institute of Physics - Harvard</vt:lpwstr>
  </property>
  <property fmtid="{D5CDD505-2E9C-101B-9397-08002B2CF9AE}" pid="23" name="Mendeley Recent Style Id 9_1">
    <vt:lpwstr>http://www.zotero.org/styles/university-of-york-harvard</vt:lpwstr>
  </property>
  <property fmtid="{D5CDD505-2E9C-101B-9397-08002B2CF9AE}" pid="24" name="Mendeley Recent Style Name 9_1">
    <vt:lpwstr>University of York - Harvard</vt:lpwstr>
  </property>
</Properties>
</file>