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402" w:rsidRPr="002707FC" w:rsidRDefault="000F4EEE" w:rsidP="00716F2B">
      <w:pPr>
        <w:spacing w:after="0" w:line="240" w:lineRule="auto"/>
        <w:jc w:val="center"/>
        <w:rPr>
          <w:rFonts w:asciiTheme="majorBidi" w:hAnsiTheme="majorBidi" w:cstheme="majorBidi"/>
          <w:b/>
          <w:sz w:val="32"/>
          <w:lang w:val="en-GB"/>
        </w:rPr>
      </w:pPr>
      <w:r w:rsidRPr="003067BA">
        <w:rPr>
          <w:rFonts w:asciiTheme="majorBidi" w:hAnsiTheme="majorBidi" w:cstheme="majorBidi"/>
          <w:b/>
          <w:sz w:val="32"/>
          <w:lang w:val="en-GB"/>
        </w:rPr>
        <w:t>Measurement of the Impact of Zakat on Mustahiq Welfare through the Model Center of Islamic Business and Economic Studies (CIBEST) on Baitul Maal Hidayatullah, Indonesia</w:t>
      </w:r>
    </w:p>
    <w:p w:rsidR="003304D8" w:rsidRDefault="003304D8" w:rsidP="00262003">
      <w:pPr>
        <w:spacing w:after="0" w:line="276" w:lineRule="auto"/>
        <w:jc w:val="center"/>
        <w:rPr>
          <w:rFonts w:asciiTheme="majorBidi" w:hAnsiTheme="majorBidi" w:cstheme="majorBidi"/>
          <w:b/>
          <w:sz w:val="24"/>
        </w:rPr>
      </w:pPr>
    </w:p>
    <w:p w:rsidR="000C1402" w:rsidRPr="003304D8" w:rsidRDefault="000F4EEE" w:rsidP="00C70D3E">
      <w:pPr>
        <w:spacing w:after="0" w:line="276" w:lineRule="auto"/>
        <w:jc w:val="center"/>
        <w:rPr>
          <w:rFonts w:asciiTheme="majorBidi" w:hAnsiTheme="majorBidi" w:cstheme="majorBidi"/>
          <w:b/>
          <w:sz w:val="24"/>
          <w:vertAlign w:val="superscript"/>
        </w:rPr>
      </w:pPr>
      <w:r>
        <w:rPr>
          <w:rFonts w:asciiTheme="majorBidi" w:hAnsiTheme="majorBidi" w:cstheme="majorBidi"/>
          <w:b/>
          <w:sz w:val="24"/>
          <w:lang w:val="en-GB"/>
        </w:rPr>
        <w:t>Efri Syamsul Bahri</w:t>
      </w:r>
      <w:r w:rsidR="00B13693" w:rsidRPr="003828FA">
        <w:rPr>
          <w:rFonts w:asciiTheme="majorBidi" w:hAnsiTheme="majorBidi" w:cstheme="majorBidi"/>
          <w:sz w:val="24"/>
          <w:vertAlign w:val="superscript"/>
          <w:lang w:val="en-GB"/>
        </w:rPr>
        <w:t>1</w:t>
      </w:r>
      <w:r w:rsidR="009C14BF" w:rsidRPr="003304D8">
        <w:rPr>
          <w:rFonts w:asciiTheme="majorBidi" w:hAnsiTheme="majorBidi" w:cstheme="majorBidi"/>
          <w:b/>
          <w:sz w:val="24"/>
        </w:rPr>
        <w:t xml:space="preserve">, </w:t>
      </w:r>
      <w:r w:rsidRPr="003828FA">
        <w:rPr>
          <w:rFonts w:asciiTheme="majorBidi" w:hAnsiTheme="majorBidi" w:cstheme="majorBidi"/>
          <w:b/>
          <w:sz w:val="24"/>
          <w:lang w:val="en-GB"/>
        </w:rPr>
        <w:t>Abdullah Alkhosik Fathoni</w:t>
      </w:r>
      <w:r w:rsidR="00CE0BA9" w:rsidRPr="003828FA">
        <w:rPr>
          <w:rFonts w:asciiTheme="majorBidi" w:hAnsiTheme="majorBidi" w:cstheme="majorBidi"/>
          <w:sz w:val="24"/>
          <w:vertAlign w:val="superscript"/>
        </w:rPr>
        <w:t>2</w:t>
      </w:r>
    </w:p>
    <w:p w:rsidR="000C1402" w:rsidRPr="003304D8" w:rsidRDefault="000F4EEE" w:rsidP="00262003">
      <w:pPr>
        <w:spacing w:after="0" w:line="240" w:lineRule="auto"/>
        <w:jc w:val="center"/>
        <w:rPr>
          <w:rFonts w:asciiTheme="majorBidi" w:hAnsiTheme="majorBidi" w:cstheme="majorBidi"/>
          <w:i/>
        </w:rPr>
      </w:pPr>
      <w:r w:rsidRPr="003304D8">
        <w:rPr>
          <w:rFonts w:asciiTheme="majorBidi" w:hAnsiTheme="majorBidi" w:cstheme="majorBidi"/>
          <w:i/>
          <w:vertAlign w:val="superscript"/>
        </w:rPr>
        <w:t>1</w:t>
      </w:r>
      <w:r w:rsidR="008E7232" w:rsidRPr="003304D8">
        <w:rPr>
          <w:rFonts w:asciiTheme="majorBidi" w:hAnsiTheme="majorBidi" w:cstheme="majorBidi"/>
          <w:i/>
          <w:vertAlign w:val="superscript"/>
          <w:lang w:val="en-US"/>
        </w:rPr>
        <w:t>,2</w:t>
      </w:r>
      <w:r w:rsidR="008E0DD8" w:rsidRPr="008E0DD8">
        <w:t xml:space="preserve"> </w:t>
      </w:r>
      <w:r w:rsidR="008E0DD8" w:rsidRPr="008E0DD8">
        <w:rPr>
          <w:rFonts w:asciiTheme="majorBidi" w:hAnsiTheme="majorBidi" w:cstheme="majorBidi"/>
          <w:i/>
        </w:rPr>
        <w:t>Sekolah Tinggi Ekonomi Islam SEBI, Indonesia</w:t>
      </w:r>
    </w:p>
    <w:p w:rsidR="000C1402" w:rsidRPr="005C5EB8" w:rsidRDefault="000F4EEE" w:rsidP="00262003">
      <w:pPr>
        <w:spacing w:after="0" w:line="240" w:lineRule="auto"/>
        <w:jc w:val="center"/>
        <w:rPr>
          <w:rFonts w:asciiTheme="majorBidi" w:hAnsiTheme="majorBidi" w:cstheme="majorBidi"/>
          <w:color w:val="000000" w:themeColor="text1"/>
          <w:lang w:val="en-US"/>
        </w:rPr>
      </w:pPr>
      <w:r w:rsidRPr="005C5EB8">
        <w:rPr>
          <w:rFonts w:asciiTheme="majorBidi" w:hAnsiTheme="majorBidi" w:cstheme="majorBidi"/>
          <w:color w:val="000000" w:themeColor="text1"/>
        </w:rPr>
        <w:t>Email</w:t>
      </w:r>
      <w:r w:rsidRPr="005C5EB8">
        <w:rPr>
          <w:rFonts w:asciiTheme="majorBidi" w:hAnsiTheme="majorBidi" w:cstheme="majorBidi"/>
          <w:color w:val="000000" w:themeColor="text1"/>
          <w:lang w:val="en-GB"/>
        </w:rPr>
        <w:t>:</w:t>
      </w:r>
      <w:r w:rsidR="005C5EB8" w:rsidRPr="005C5EB8">
        <w:rPr>
          <w:rFonts w:asciiTheme="majorBidi" w:hAnsiTheme="majorBidi" w:cstheme="majorBidi"/>
          <w:color w:val="000000" w:themeColor="text1"/>
          <w:lang w:val="en-GB"/>
        </w:rPr>
        <w:t xml:space="preserve"> </w:t>
      </w:r>
      <w:bookmarkStart w:id="0" w:name="_GoBack"/>
      <w:bookmarkEnd w:id="0"/>
      <w:r w:rsidR="00842FF2">
        <w:fldChar w:fldCharType="begin"/>
      </w:r>
      <w:r w:rsidR="00842FF2">
        <w:instrText xml:space="preserve"> HYPERLINK "mailto:efri.sb@sebi.ac.id" </w:instrText>
      </w:r>
      <w:r w:rsidR="00842FF2">
        <w:fldChar w:fldCharType="separate"/>
      </w:r>
      <w:r w:rsidR="003828FA" w:rsidRPr="005C5EB8">
        <w:rPr>
          <w:rStyle w:val="Hyperlink"/>
          <w:rFonts w:asciiTheme="majorBidi" w:hAnsiTheme="majorBidi" w:cstheme="majorBidi"/>
          <w:color w:val="000000" w:themeColor="text1"/>
          <w:u w:val="none"/>
          <w:lang w:val="en-US"/>
        </w:rPr>
        <w:t>efri.sb@sebi.ac.id</w:t>
      </w:r>
      <w:r w:rsidR="00842FF2">
        <w:rPr>
          <w:rStyle w:val="Hyperlink"/>
          <w:rFonts w:asciiTheme="majorBidi" w:hAnsiTheme="majorBidi" w:cstheme="majorBidi"/>
          <w:color w:val="000000" w:themeColor="text1"/>
          <w:u w:val="none"/>
          <w:lang w:val="en-US"/>
        </w:rPr>
        <w:fldChar w:fldCharType="end"/>
      </w:r>
      <w:r w:rsidR="00D179B6">
        <w:rPr>
          <w:rStyle w:val="Hyperlink"/>
          <w:rFonts w:asciiTheme="majorBidi" w:hAnsiTheme="majorBidi" w:cstheme="majorBidi"/>
          <w:color w:val="000000" w:themeColor="text1"/>
          <w:u w:val="none"/>
          <w:lang w:val="en-US"/>
        </w:rPr>
        <w:t xml:space="preserve">; </w:t>
      </w:r>
      <w:r w:rsidR="00D179B6" w:rsidRPr="003828FA">
        <w:rPr>
          <w:rStyle w:val="Hyperlink"/>
          <w:rFonts w:asciiTheme="majorBidi" w:hAnsiTheme="majorBidi" w:cstheme="majorBidi"/>
          <w:color w:val="000000" w:themeColor="text1"/>
          <w:u w:val="none"/>
          <w:lang w:val="en-US"/>
        </w:rPr>
        <w:t>aafathoni13@gmail.com</w:t>
      </w:r>
    </w:p>
    <w:p w:rsidR="0066377E" w:rsidRPr="00501468" w:rsidRDefault="0066377E" w:rsidP="00262003">
      <w:pPr>
        <w:spacing w:after="0" w:line="276" w:lineRule="auto"/>
        <w:jc w:val="center"/>
        <w:rPr>
          <w:rFonts w:asciiTheme="majorBidi" w:hAnsiTheme="majorBidi" w:cstheme="majorBidi"/>
          <w:color w:val="000000" w:themeColor="text1"/>
          <w:sz w:val="24"/>
        </w:rPr>
      </w:pPr>
    </w:p>
    <w:p w:rsidR="0066377E" w:rsidRPr="00C70D3E" w:rsidRDefault="000F4EEE" w:rsidP="007E1BDE">
      <w:pPr>
        <w:tabs>
          <w:tab w:val="left" w:pos="1701"/>
        </w:tabs>
        <w:spacing w:after="0" w:line="240" w:lineRule="auto"/>
        <w:ind w:left="1701" w:hanging="1701"/>
        <w:jc w:val="both"/>
        <w:rPr>
          <w:rFonts w:asciiTheme="majorBidi" w:hAnsiTheme="majorBidi" w:cstheme="majorBidi"/>
          <w:i/>
          <w:color w:val="000000" w:themeColor="text1"/>
          <w:lang w:val="en-GB"/>
        </w:rPr>
      </w:pPr>
      <w:r w:rsidRPr="00501468">
        <w:rPr>
          <w:rFonts w:asciiTheme="majorBidi" w:hAnsiTheme="majorBidi" w:cstheme="majorBidi"/>
          <w:b/>
          <w:i/>
          <w:color w:val="000000" w:themeColor="text1"/>
        </w:rPr>
        <w:t>Abstract</w:t>
      </w:r>
      <w:r w:rsidRPr="00501468">
        <w:rPr>
          <w:rFonts w:asciiTheme="majorBidi" w:hAnsiTheme="majorBidi" w:cstheme="majorBidi"/>
          <w:i/>
          <w:color w:val="000000" w:themeColor="text1"/>
        </w:rPr>
        <w:t>:</w:t>
      </w:r>
      <w:r w:rsidRPr="00501468">
        <w:rPr>
          <w:rFonts w:asciiTheme="majorBidi" w:hAnsiTheme="majorBidi" w:cstheme="majorBidi"/>
          <w:i/>
          <w:color w:val="000000" w:themeColor="text1"/>
        </w:rPr>
        <w:tab/>
      </w:r>
      <w:r w:rsidR="00583EC0" w:rsidRPr="00583EC0">
        <w:rPr>
          <w:rFonts w:asciiTheme="majorBidi" w:hAnsiTheme="majorBidi" w:cstheme="majorBidi"/>
          <w:i/>
          <w:color w:val="000000" w:themeColor="text1"/>
          <w:lang w:val="en-GB"/>
        </w:rPr>
        <w:t>This research aims to measure the impact on the welfare of mustahiq using the CIBEST Model. The research sample is mustahiq households that get the Zakat Fund assistance from the Amil Zakat Institution Baitul Maal Hidayatullah (LAZ BMH) Indonesia. The measurement of the impact of the use of Zakat with the CIBEST Model. It consists of the Quadrant and the CIBEST Index. The impact of Zakat is measured based on the material and spiritual aspects. The type of data in this research used is primary data collected using a questionnaire. The results found that productive Zakat had an impact on increasing average household income mustahiq. However, the use of Zakat has not had a significant effect on poverty reduction. For this reason, this research shows that the use of Zakat needs to be optimized</w:t>
      </w:r>
      <w:r w:rsidR="00960DF0">
        <w:rPr>
          <w:rFonts w:asciiTheme="majorBidi" w:hAnsiTheme="majorBidi" w:cstheme="majorBidi"/>
          <w:i/>
          <w:color w:val="000000" w:themeColor="text1"/>
          <w:lang w:val="en-GB"/>
        </w:rPr>
        <w:t>.</w:t>
      </w:r>
    </w:p>
    <w:p w:rsidR="000476B4" w:rsidRPr="00596B2D" w:rsidRDefault="000476B4" w:rsidP="000476B4">
      <w:pPr>
        <w:pStyle w:val="CommentText"/>
        <w:ind w:firstLine="0"/>
        <w:rPr>
          <w:lang w:val="en-US"/>
        </w:rPr>
      </w:pPr>
    </w:p>
    <w:p w:rsidR="0066377E" w:rsidRPr="00644023" w:rsidRDefault="000F4EEE" w:rsidP="0066377E">
      <w:pPr>
        <w:tabs>
          <w:tab w:val="left" w:pos="1560"/>
          <w:tab w:val="left" w:pos="1701"/>
        </w:tabs>
        <w:spacing w:after="0" w:line="240" w:lineRule="auto"/>
        <w:ind w:left="1701" w:hanging="1701"/>
        <w:jc w:val="both"/>
        <w:rPr>
          <w:rFonts w:asciiTheme="majorBidi" w:hAnsiTheme="majorBidi" w:cstheme="majorBidi"/>
          <w:i/>
          <w:color w:val="000000" w:themeColor="text1"/>
        </w:rPr>
      </w:pPr>
      <w:r w:rsidRPr="00644023">
        <w:rPr>
          <w:rFonts w:asciiTheme="majorBidi" w:hAnsiTheme="majorBidi" w:cstheme="majorBidi"/>
          <w:b/>
          <w:i/>
          <w:color w:val="000000" w:themeColor="text1"/>
        </w:rPr>
        <w:t>Keywords</w:t>
      </w:r>
      <w:r w:rsidRPr="00644023">
        <w:rPr>
          <w:rFonts w:asciiTheme="majorBidi" w:hAnsiTheme="majorBidi" w:cstheme="majorBidi"/>
          <w:i/>
          <w:color w:val="000000" w:themeColor="text1"/>
        </w:rPr>
        <w:t xml:space="preserve">: </w:t>
      </w:r>
      <w:r w:rsidR="00E305D6" w:rsidRPr="00E305D6">
        <w:rPr>
          <w:rFonts w:asciiTheme="majorBidi" w:hAnsiTheme="majorBidi" w:cstheme="majorBidi"/>
          <w:i/>
          <w:color w:val="000000" w:themeColor="text1"/>
          <w:lang w:val="en-GB"/>
        </w:rPr>
        <w:t xml:space="preserve">CIBEST Model, </w:t>
      </w:r>
      <w:r w:rsidR="00B2220C">
        <w:rPr>
          <w:rFonts w:asciiTheme="majorBidi" w:hAnsiTheme="majorBidi" w:cstheme="majorBidi"/>
          <w:i/>
          <w:color w:val="000000" w:themeColor="text1"/>
          <w:lang w:val="en-GB"/>
        </w:rPr>
        <w:t>mustahiq welfare</w:t>
      </w:r>
      <w:r w:rsidR="00E305D6" w:rsidRPr="00E305D6">
        <w:rPr>
          <w:rFonts w:asciiTheme="majorBidi" w:hAnsiTheme="majorBidi" w:cstheme="majorBidi"/>
          <w:i/>
          <w:color w:val="000000" w:themeColor="text1"/>
          <w:lang w:val="en-GB"/>
        </w:rPr>
        <w:t>, productive Zakat</w:t>
      </w:r>
      <w:r w:rsidR="00D9130B">
        <w:rPr>
          <w:rFonts w:asciiTheme="majorBidi" w:hAnsiTheme="majorBidi" w:cstheme="majorBidi"/>
          <w:i/>
          <w:color w:val="000000" w:themeColor="text1"/>
          <w:lang w:val="en-GB"/>
        </w:rPr>
        <w:t>.</w:t>
      </w:r>
    </w:p>
    <w:p w:rsidR="0066377E" w:rsidRPr="003304D8" w:rsidRDefault="0066377E" w:rsidP="00451D43">
      <w:pPr>
        <w:spacing w:after="0" w:line="240" w:lineRule="auto"/>
        <w:jc w:val="both"/>
        <w:rPr>
          <w:rFonts w:asciiTheme="majorBidi" w:hAnsiTheme="majorBidi" w:cstheme="majorBidi"/>
        </w:rPr>
      </w:pPr>
    </w:p>
    <w:p w:rsidR="0066377E" w:rsidRPr="003304D8" w:rsidRDefault="000F4EEE" w:rsidP="003304D8">
      <w:pPr>
        <w:spacing w:before="100" w:beforeAutospacing="1" w:after="100" w:afterAutospacing="1" w:line="276" w:lineRule="auto"/>
        <w:jc w:val="both"/>
        <w:rPr>
          <w:rFonts w:asciiTheme="majorBidi" w:hAnsiTheme="majorBidi" w:cstheme="majorBidi"/>
          <w:b/>
          <w:sz w:val="24"/>
        </w:rPr>
      </w:pPr>
      <w:r>
        <w:rPr>
          <w:rFonts w:asciiTheme="majorBidi" w:hAnsiTheme="majorBidi" w:cstheme="majorBidi"/>
          <w:b/>
          <w:sz w:val="24"/>
          <w:lang w:val="en-GB"/>
        </w:rPr>
        <w:t>Introduction</w:t>
      </w:r>
    </w:p>
    <w:p w:rsidR="00D956F4" w:rsidRDefault="000F4EEE" w:rsidP="0092656E">
      <w:pPr>
        <w:spacing w:after="0" w:line="240" w:lineRule="auto"/>
        <w:ind w:firstLine="567"/>
        <w:jc w:val="both"/>
        <w:rPr>
          <w:rFonts w:asciiTheme="majorBidi" w:hAnsiTheme="majorBidi" w:cstheme="majorBidi"/>
          <w:sz w:val="24"/>
          <w:lang w:val="en-GB"/>
        </w:rPr>
      </w:pPr>
      <w:r w:rsidRPr="003067BA">
        <w:rPr>
          <w:rFonts w:asciiTheme="majorBidi" w:hAnsiTheme="majorBidi" w:cstheme="majorBidi"/>
          <w:sz w:val="24"/>
          <w:lang w:val="en-GB"/>
        </w:rPr>
        <w:t>In Law No.23 of 2011 concerning Management of Zakat, it is stated that there are two objectives of zakat management. First, the purpose of zakat management is to increase the effectiveness and efficiency of services in zakat management. Second, the use of zakat management is to increase the benefits of Zakat to realize community welfare and poverty alleviation</w:t>
      </w:r>
      <w:r w:rsidR="00B13693">
        <w:rPr>
          <w:rFonts w:asciiTheme="majorBidi" w:hAnsiTheme="majorBidi" w:cstheme="majorBidi"/>
          <w:sz w:val="24"/>
          <w:lang w:val="en-GB"/>
        </w:rPr>
        <w:t>.</w:t>
      </w:r>
      <w:r w:rsidR="00A0327C">
        <w:rPr>
          <w:rFonts w:asciiTheme="majorBidi" w:hAnsiTheme="majorBidi" w:cstheme="majorBidi"/>
          <w:sz w:val="24"/>
          <w:lang w:val="en-GB"/>
        </w:rPr>
        <w:t xml:space="preserve"> </w:t>
      </w:r>
      <w:r w:rsidR="00A0327C">
        <w:rPr>
          <w:rFonts w:asciiTheme="majorBidi" w:hAnsiTheme="majorBidi" w:cstheme="majorBidi"/>
          <w:sz w:val="24"/>
          <w:lang w:val="en-GB"/>
        </w:rPr>
        <w:fldChar w:fldCharType="begin" w:fldLock="1"/>
      </w:r>
      <w:r w:rsidR="008215C7">
        <w:rPr>
          <w:rFonts w:asciiTheme="majorBidi" w:hAnsiTheme="majorBidi" w:cstheme="majorBidi"/>
          <w:sz w:val="24"/>
          <w:lang w:val="en-GB"/>
        </w:rPr>
        <w:instrText>ADDIN CSL_CITATION {"citationItems":[{"id":"ITEM-1","itemData":{"DOI":"10.31000/almaal.v1i2.1878","abstract":"The National Zakat Board (BAZNAS) The Republic of Indonesia is a non-structural government institution that manages zakat nationally in Indone. The problem in this research is how the development of the collection and distribution of Zakat, Alms, and Other Religious Social Funds (ZIS and DSKL) and how effective is the distribution of BAZNAS zakat? The objectives of this study include: to measure the effectiveness of the distribution of BAZNAS ZIS and DSKL. This research uses qualitative and quantitative methods. The qualitative method uses a descriptive approach. While the quantitative method uses the Zakat Core Principle (ZCP) measurement model. The object used in this study is the BAZNAS financial statements for the period 2001 to 2018. The results of this study indicate that the total collection of ZIS and DSKL is 18 years, Rp932.648.351.752,19. While the amount of ZIS and DSKL distribution for 18 years, is Rp836.512.139.145,00. Based on the ZCP the effectiveness of distribution for 18 years of operation is 90% (ninety percent). This shows that the effectiveness of the distribution of ZIS and DSKL BAZNAS for 18 years is in the Highly Effective category where the Allocation to Collection Ratio (ACR) reaches ≥ 90 percent. Keywords:","author":[{"dropping-particle":"","family":"Bahri","given":"Efri Syamsul","non-dropping-particle":"","parse-names":false,"suffix":""},{"dropping-particle":"","family":"Khumaini","given":"Sabik","non-dropping-particle":"","parse-names":false,"suffix":""}],"container-title":"Al Maal : Journal of Islamic Economics and Banking","id":"ITEM-1","issue":"2","issued":{"date-parts":[["2020"]]},"page":"164 - 175","title":"Analisis Efektivitas Penyaluran Zakat pada Badan Amil Zakat Nasional","type":"article-journal","volume":"1"},"uris":["http://www.mendeley.com/documents/?uuid=d231eb36-2db4-4eda-8063-03f7fec4921b"]}],"mendeley":{"formattedCitation":"(Bahri &amp; Khumaini, 2020)","plainTextFormattedCitation":"(Bahri &amp; Khumaini, 2020)","previouslyFormattedCitation":"(Bahri &amp; Khumaini, 2020)"},"properties":{"noteIndex":0},"schema":"https://github.com/citation-style-language/schema/raw/master/csl-citation.json"}</w:instrText>
      </w:r>
      <w:r w:rsidR="00A0327C">
        <w:rPr>
          <w:rFonts w:asciiTheme="majorBidi" w:hAnsiTheme="majorBidi" w:cstheme="majorBidi"/>
          <w:sz w:val="24"/>
          <w:lang w:val="en-GB"/>
        </w:rPr>
        <w:fldChar w:fldCharType="separate"/>
      </w:r>
      <w:r w:rsidR="00A0327C" w:rsidRPr="00A0327C">
        <w:rPr>
          <w:rFonts w:asciiTheme="majorBidi" w:hAnsiTheme="majorBidi" w:cstheme="majorBidi"/>
          <w:noProof/>
          <w:sz w:val="24"/>
          <w:lang w:val="en-GB"/>
        </w:rPr>
        <w:t>(Bahri &amp; Khumaini, 2020)</w:t>
      </w:r>
      <w:r w:rsidR="00A0327C">
        <w:rPr>
          <w:rFonts w:asciiTheme="majorBidi" w:hAnsiTheme="majorBidi" w:cstheme="majorBidi"/>
          <w:sz w:val="24"/>
          <w:lang w:val="en-GB"/>
        </w:rPr>
        <w:fldChar w:fldCharType="end"/>
      </w:r>
    </w:p>
    <w:p w:rsidR="0055172A" w:rsidRDefault="000F4EEE" w:rsidP="0092656E">
      <w:pPr>
        <w:spacing w:after="0" w:line="240" w:lineRule="auto"/>
        <w:ind w:firstLine="567"/>
        <w:jc w:val="both"/>
        <w:rPr>
          <w:rFonts w:asciiTheme="majorBidi" w:hAnsiTheme="majorBidi" w:cstheme="majorBidi"/>
          <w:sz w:val="24"/>
          <w:lang w:val="en-GB"/>
        </w:rPr>
      </w:pPr>
      <w:r>
        <w:rPr>
          <w:rFonts w:asciiTheme="majorBidi" w:hAnsiTheme="majorBidi" w:cstheme="majorBidi"/>
          <w:sz w:val="24"/>
          <w:lang w:val="en-GB"/>
        </w:rPr>
        <w:t>According to</w:t>
      </w:r>
      <w:r w:rsidR="00B13693">
        <w:rPr>
          <w:rFonts w:asciiTheme="majorBidi" w:hAnsiTheme="majorBidi" w:cstheme="majorBidi"/>
          <w:sz w:val="24"/>
          <w:lang w:val="en-GB"/>
        </w:rPr>
        <w:t xml:space="preserve"> </w:t>
      </w:r>
      <w:r w:rsidR="00B13693">
        <w:rPr>
          <w:rFonts w:asciiTheme="majorBidi" w:hAnsiTheme="majorBidi" w:cstheme="majorBidi"/>
          <w:sz w:val="24"/>
          <w:lang w:val="en-GB"/>
        </w:rPr>
        <w:fldChar w:fldCharType="begin" w:fldLock="1"/>
      </w:r>
      <w:r w:rsidR="00375730">
        <w:rPr>
          <w:rFonts w:asciiTheme="majorBidi" w:hAnsiTheme="majorBidi" w:cstheme="majorBidi"/>
          <w:sz w:val="24"/>
          <w:lang w:val="en-GB"/>
        </w:rPr>
        <w:instrText>ADDIN CSL_CITATION {"citationItems":[{"id":"ITEM-1","itemData":{"author":[{"dropping-particle":"","family":"Mujiatun","given":"Siti","non-dropping-particle":"","parse-names":false,"suffix":""}],"container-title":"International Journal of Economics, Business and Management Research","id":"ITEM-1","issue":"04","issued":{"date-parts":[["2018"]]},"page":"80-90","title":"Model of Professional Zakat Management in Indonesia","type":"article-journal","volume":"2"},"uris":["http://www.mendeley.com/documents/?uuid=ad43fb2c-e681-4933-af79-81f8e5745f93"]}],"mendeley":{"formattedCitation":"(Mujiatun, 2018)","plainTextFormattedCitation":"(Mujiatun, 2018)","previouslyFormattedCitation":"(Mujiatun, 2018)"},"properties":{"noteIndex":0},"schema":"https://github.com/citation-style-language/schema/raw/master/csl-citation.json"}</w:instrText>
      </w:r>
      <w:r w:rsidR="00B13693">
        <w:rPr>
          <w:rFonts w:asciiTheme="majorBidi" w:hAnsiTheme="majorBidi" w:cstheme="majorBidi"/>
          <w:sz w:val="24"/>
          <w:lang w:val="en-GB"/>
        </w:rPr>
        <w:fldChar w:fldCharType="separate"/>
      </w:r>
      <w:r w:rsidR="00B13693" w:rsidRPr="0055172A">
        <w:rPr>
          <w:rFonts w:asciiTheme="majorBidi" w:hAnsiTheme="majorBidi" w:cstheme="majorBidi"/>
          <w:noProof/>
          <w:sz w:val="24"/>
          <w:lang w:val="en-GB"/>
        </w:rPr>
        <w:t>(Mujiatun, 2018)</w:t>
      </w:r>
      <w:r w:rsidR="00B13693">
        <w:rPr>
          <w:rFonts w:asciiTheme="majorBidi" w:hAnsiTheme="majorBidi" w:cstheme="majorBidi"/>
          <w:sz w:val="24"/>
          <w:lang w:val="en-GB"/>
        </w:rPr>
        <w:fldChar w:fldCharType="end"/>
      </w:r>
      <w:r w:rsidR="00B13693">
        <w:rPr>
          <w:rFonts w:asciiTheme="majorBidi" w:hAnsiTheme="majorBidi" w:cstheme="majorBidi"/>
          <w:sz w:val="24"/>
          <w:lang w:val="en-GB"/>
        </w:rPr>
        <w:t xml:space="preserve">, </w:t>
      </w:r>
      <w:r w:rsidRPr="00D77C79">
        <w:rPr>
          <w:rFonts w:asciiTheme="majorBidi" w:hAnsiTheme="majorBidi" w:cstheme="majorBidi"/>
          <w:sz w:val="24"/>
          <w:lang w:val="en-GB"/>
        </w:rPr>
        <w:t>the objectives of zakat management are two. The first objective is to improve services for the community in fulfilling Zakat according to religious guidance. Whereas the second objective is to improve the function and role of religious institutions to realize community welfare and social justice. The third goal is to increase the use of Zakat</w:t>
      </w:r>
      <w:r w:rsidR="00480CB7">
        <w:rPr>
          <w:rFonts w:asciiTheme="majorBidi" w:hAnsiTheme="majorBidi" w:cstheme="majorBidi"/>
          <w:sz w:val="24"/>
          <w:lang w:val="en-GB"/>
        </w:rPr>
        <w:t>.</w:t>
      </w:r>
    </w:p>
    <w:p w:rsidR="00A705A2" w:rsidRDefault="000F4EEE" w:rsidP="0092656E">
      <w:pPr>
        <w:spacing w:after="0" w:line="240" w:lineRule="auto"/>
        <w:ind w:firstLine="567"/>
        <w:jc w:val="both"/>
        <w:rPr>
          <w:rFonts w:asciiTheme="majorBidi" w:hAnsiTheme="majorBidi" w:cstheme="majorBidi"/>
          <w:sz w:val="24"/>
          <w:lang w:val="en-GB"/>
        </w:rPr>
      </w:pPr>
      <w:r w:rsidRPr="005F04D4">
        <w:rPr>
          <w:rFonts w:asciiTheme="majorBidi" w:hAnsiTheme="majorBidi" w:cstheme="majorBidi"/>
          <w:sz w:val="24"/>
          <w:lang w:val="en-GB"/>
        </w:rPr>
        <w:t>To find out how much the benefits of Zakat that have been distributed by the Zakat Management Institution have been felt by mustahiq, then we need a measuring tool that can illustrate the impact of the Zakat. Wahid's research</w:t>
      </w:r>
      <w:r w:rsidR="004B07DD" w:rsidRPr="004B07DD">
        <w:rPr>
          <w:rFonts w:asciiTheme="majorBidi" w:hAnsiTheme="majorBidi" w:cstheme="majorBidi"/>
          <w:sz w:val="24"/>
          <w:lang w:val="en-GB"/>
        </w:rPr>
        <w:t xml:space="preserve"> et al. (2004)</w:t>
      </w:r>
      <w:r w:rsidR="004B07DD">
        <w:rPr>
          <w:rFonts w:asciiTheme="majorBidi" w:hAnsiTheme="majorBidi" w:cstheme="majorBidi"/>
          <w:sz w:val="24"/>
          <w:lang w:val="en-GB"/>
        </w:rPr>
        <w:t xml:space="preserve">; </w:t>
      </w:r>
      <w:r w:rsidR="004B07DD">
        <w:rPr>
          <w:rFonts w:asciiTheme="majorBidi" w:hAnsiTheme="majorBidi" w:cstheme="majorBidi"/>
          <w:sz w:val="24"/>
          <w:lang w:val="en-GB"/>
        </w:rPr>
        <w:fldChar w:fldCharType="begin" w:fldLock="1"/>
      </w:r>
      <w:r w:rsidR="008215C7">
        <w:rPr>
          <w:rFonts w:asciiTheme="majorBidi" w:hAnsiTheme="majorBidi" w:cstheme="majorBidi"/>
          <w:sz w:val="24"/>
          <w:lang w:val="en-GB"/>
        </w:rPr>
        <w:instrText>ADDIN CSL_CITATION {"citationItems":[{"id":"ITEM-1","itemData":{"author":[{"dropping-particle":"","family":"Ahmad","given":"Farah Aida","non-dropping-particle":"","parse-names":false,"suffix":""},{"dropping-particle":"","family":"Rahman","given":"Rashidah Abd","non-dropping-particle":"","parse-names":false,"suffix":""},{"dropping-particle":"","family":"Omar","given":"Normah","non-dropping-particle":"","parse-names":false,"suffix":""}],"container-title":"International Journal of Arts and Commerce","id":"ITEM-1","issue":"7","issued":{"date-parts":[["2012"]]},"title":"Zakat and Poverty Alleviation : Roles of Zakat Institutions in Malaysia Zakat and Poverty Alleviation: Roles of Zakat Institutions in Malaysia","type":"article-journal","volume":"1"},"uris":["http://www.mendeley.com/documents/?uuid=0ef63a08-9308-4aa1-8df2-34adef11aa9a"]}],"mendeley":{"formattedCitation":"(Ahmad et al., 2012)","plainTextFormattedCitation":"(Ahmad et al., 2012)","previouslyFormattedCitation":"(Ahmad et al., 2012)"},"properties":{"noteIndex":0},"schema":"https://github.com/citation-style-language/schema/raw/master/csl-citation.json"}</w:instrText>
      </w:r>
      <w:r w:rsidR="004B07DD">
        <w:rPr>
          <w:rFonts w:asciiTheme="majorBidi" w:hAnsiTheme="majorBidi" w:cstheme="majorBidi"/>
          <w:sz w:val="24"/>
          <w:lang w:val="en-GB"/>
        </w:rPr>
        <w:fldChar w:fldCharType="separate"/>
      </w:r>
      <w:r w:rsidR="004B07DD" w:rsidRPr="004B07DD">
        <w:rPr>
          <w:rFonts w:asciiTheme="majorBidi" w:hAnsiTheme="majorBidi" w:cstheme="majorBidi"/>
          <w:noProof/>
          <w:sz w:val="24"/>
          <w:lang w:val="en-GB"/>
        </w:rPr>
        <w:t>(Ahmad et al., 2012)</w:t>
      </w:r>
      <w:r w:rsidR="004B07DD">
        <w:rPr>
          <w:rFonts w:asciiTheme="majorBidi" w:hAnsiTheme="majorBidi" w:cstheme="majorBidi"/>
          <w:sz w:val="24"/>
          <w:lang w:val="en-GB"/>
        </w:rPr>
        <w:fldChar w:fldCharType="end"/>
      </w:r>
      <w:r w:rsidR="004B07DD" w:rsidRPr="004B07DD">
        <w:rPr>
          <w:rFonts w:asciiTheme="majorBidi" w:hAnsiTheme="majorBidi" w:cstheme="majorBidi"/>
          <w:sz w:val="24"/>
          <w:lang w:val="en-GB"/>
        </w:rPr>
        <w:t xml:space="preserve"> </w:t>
      </w:r>
      <w:r w:rsidRPr="005F04D4">
        <w:rPr>
          <w:rFonts w:asciiTheme="majorBidi" w:hAnsiTheme="majorBidi" w:cstheme="majorBidi"/>
          <w:sz w:val="24"/>
          <w:lang w:val="en-GB"/>
        </w:rPr>
        <w:t>regarding the impact of Zakat, it was found that respondents were generally not satisfied with the distribution of Zakat. Other studies conducted</w:t>
      </w:r>
      <w:r w:rsidR="008513AA">
        <w:rPr>
          <w:rFonts w:asciiTheme="majorBidi" w:hAnsiTheme="majorBidi" w:cstheme="majorBidi"/>
          <w:sz w:val="24"/>
          <w:lang w:val="en-GB"/>
        </w:rPr>
        <w:t xml:space="preserve"> </w:t>
      </w:r>
      <w:r w:rsidR="008513AA">
        <w:rPr>
          <w:rFonts w:asciiTheme="majorBidi" w:hAnsiTheme="majorBidi" w:cstheme="majorBidi"/>
          <w:sz w:val="24"/>
          <w:lang w:val="en-GB"/>
        </w:rPr>
        <w:fldChar w:fldCharType="begin" w:fldLock="1"/>
      </w:r>
      <w:r w:rsidR="008215C7">
        <w:rPr>
          <w:rFonts w:asciiTheme="majorBidi" w:hAnsiTheme="majorBidi" w:cstheme="majorBidi"/>
          <w:sz w:val="24"/>
          <w:lang w:val="en-GB"/>
        </w:rPr>
        <w:instrText>ADDIN CSL_CITATION {"citationItems":[{"id":"ITEM-1","itemData":{"author":[{"dropping-particle":"","family":"Wali","given":"Hassan Nuhu","non-dropping-particle":"","parse-names":false,"suffix":""}],"container-title":"Journal of Economics and Sustainable Developmen","id":"ITEM-1","issue":"18","issued":{"date-parts":[["2013"]]},"page":"141-148","title":"Utilization of Zakat and Islamic Endowment Funds for Poverty Reduction: A Case Study of Zakat and Hubsi Commission, Kano State-Nigeria","type":"article-journal","volume":"4"},"uris":["http://www.mendeley.com/documents/?uuid=e996c4b8-d6d6-4da7-b726-cf209708aed0"]}],"mendeley":{"formattedCitation":"(Wali, 2013)","plainTextFormattedCitation":"(Wali, 2013)","previouslyFormattedCitation":"(Wali, 2013)"},"properties":{"noteIndex":0},"schema":"https://github.com/citation-style-language/schema/raw/master/csl-citation.json"}</w:instrText>
      </w:r>
      <w:r w:rsidR="008513AA">
        <w:rPr>
          <w:rFonts w:asciiTheme="majorBidi" w:hAnsiTheme="majorBidi" w:cstheme="majorBidi"/>
          <w:sz w:val="24"/>
          <w:lang w:val="en-GB"/>
        </w:rPr>
        <w:fldChar w:fldCharType="separate"/>
      </w:r>
      <w:r w:rsidR="00AF1294" w:rsidRPr="00AF1294">
        <w:rPr>
          <w:rFonts w:asciiTheme="majorBidi" w:hAnsiTheme="majorBidi" w:cstheme="majorBidi"/>
          <w:noProof/>
          <w:sz w:val="24"/>
          <w:lang w:val="en-GB"/>
        </w:rPr>
        <w:t>(Wali, 2013)</w:t>
      </w:r>
      <w:r w:rsidR="008513AA">
        <w:rPr>
          <w:rFonts w:asciiTheme="majorBidi" w:hAnsiTheme="majorBidi" w:cstheme="majorBidi"/>
          <w:sz w:val="24"/>
          <w:lang w:val="en-GB"/>
        </w:rPr>
        <w:fldChar w:fldCharType="end"/>
      </w:r>
      <w:r w:rsidR="008513AA">
        <w:rPr>
          <w:rFonts w:asciiTheme="majorBidi" w:hAnsiTheme="majorBidi" w:cstheme="majorBidi"/>
          <w:sz w:val="24"/>
          <w:lang w:val="en-GB"/>
        </w:rPr>
        <w:t xml:space="preserve"> </w:t>
      </w:r>
      <w:r w:rsidRPr="005F04D4">
        <w:rPr>
          <w:rFonts w:asciiTheme="majorBidi" w:hAnsiTheme="majorBidi" w:cstheme="majorBidi"/>
          <w:sz w:val="24"/>
          <w:lang w:val="en-GB"/>
        </w:rPr>
        <w:t>the Zakat and Hubsi Commission in the State of Kano-Nigeria found that Zakat plays an essential role in reducing poverty, unemployment, and economic inequality in society</w:t>
      </w:r>
      <w:r w:rsidR="008513AA">
        <w:rPr>
          <w:rFonts w:asciiTheme="majorBidi" w:hAnsiTheme="majorBidi" w:cstheme="majorBidi"/>
          <w:sz w:val="24"/>
          <w:lang w:val="en-GB"/>
        </w:rPr>
        <w:t xml:space="preserve">. </w:t>
      </w:r>
    </w:p>
    <w:p w:rsidR="00A705A2" w:rsidRPr="00025452" w:rsidRDefault="000F4EEE" w:rsidP="00025452">
      <w:pPr>
        <w:spacing w:after="0" w:line="240" w:lineRule="auto"/>
        <w:ind w:firstLine="567"/>
        <w:jc w:val="both"/>
        <w:rPr>
          <w:rFonts w:asciiTheme="majorBidi" w:hAnsiTheme="majorBidi" w:cstheme="majorBidi"/>
          <w:sz w:val="24"/>
          <w:lang w:val="en-GB"/>
        </w:rPr>
      </w:pPr>
      <w:r w:rsidRPr="005F04D4">
        <w:rPr>
          <w:rFonts w:asciiTheme="majorBidi" w:hAnsiTheme="majorBidi" w:cstheme="majorBidi"/>
          <w:sz w:val="24"/>
          <w:lang w:val="en-GB"/>
        </w:rPr>
        <w:t>Measurement of the impact of Zakat is essential to do. According to (Mukhrojin, 2018), this is important to build the trust of the zakat-paying community. So, they will continue to pay Zakat regularly. The number of donations can continue to grow. It is a challenge for Zakat Management Institutions that manage the Zakat Fund from the public. It is not easy. According to Moordiningsih</w:t>
      </w:r>
      <w:r w:rsidR="00025452" w:rsidRPr="00025452">
        <w:rPr>
          <w:rFonts w:asciiTheme="majorBidi" w:hAnsiTheme="majorBidi" w:cstheme="majorBidi"/>
          <w:sz w:val="24"/>
          <w:lang w:val="en-GB"/>
        </w:rPr>
        <w:t xml:space="preserve"> et al. (2010)</w:t>
      </w:r>
      <w:r w:rsidR="00025452">
        <w:rPr>
          <w:rFonts w:asciiTheme="majorBidi" w:hAnsiTheme="majorBidi" w:cstheme="majorBidi"/>
          <w:sz w:val="24"/>
          <w:lang w:val="en-GB"/>
        </w:rPr>
        <w:t xml:space="preserve">, </w:t>
      </w:r>
      <w:r w:rsidR="00025452">
        <w:rPr>
          <w:rFonts w:asciiTheme="majorBidi" w:hAnsiTheme="majorBidi" w:cstheme="majorBidi"/>
          <w:sz w:val="24"/>
          <w:lang w:val="en-GB"/>
        </w:rPr>
        <w:fldChar w:fldCharType="begin" w:fldLock="1"/>
      </w:r>
      <w:r w:rsidR="008215C7">
        <w:rPr>
          <w:rFonts w:asciiTheme="majorBidi" w:hAnsiTheme="majorBidi" w:cstheme="majorBidi"/>
          <w:sz w:val="24"/>
          <w:lang w:val="en-GB"/>
        </w:rPr>
        <w:instrText>ADDIN CSL_CITATION {"citationItems":[{"id":"ITEM-1","itemData":{"DOI":"10.5539/jms.v5n3p155","author":[{"dropping-particle":"","family":"Syafei","given":"Zakaria","non-dropping-particle":"","parse-names":false,"suffix":""}],"container-title":"Journal of Management and Sustainability","id":"ITEM-1","issue":"3","issued":{"date-parts":[["2015"]]},"page":"155-164","title":"Public Trust of Zakat Management in the Office of Religious Affairs, Cipocok Jaya, Serang, Banten, Indonesia","type":"article-journal","volume":"5"},"uris":["http://www.mendeley.com/documents/?uuid=b47f9aae-5587-4b93-b8e3-32b03c348917"]}],"mendeley":{"formattedCitation":"(Syafei, 2015)","plainTextFormattedCitation":"(Syafei, 2015)","previouslyFormattedCitation":"(Syafei, 2015)"},"properties":{"noteIndex":0},"schema":"https://github.com/citation-style-language/schema/raw/master/csl-citation.json"}</w:instrText>
      </w:r>
      <w:r w:rsidR="00025452">
        <w:rPr>
          <w:rFonts w:asciiTheme="majorBidi" w:hAnsiTheme="majorBidi" w:cstheme="majorBidi"/>
          <w:sz w:val="24"/>
          <w:lang w:val="en-GB"/>
        </w:rPr>
        <w:fldChar w:fldCharType="separate"/>
      </w:r>
      <w:r w:rsidR="00025452" w:rsidRPr="00025452">
        <w:rPr>
          <w:rFonts w:asciiTheme="majorBidi" w:hAnsiTheme="majorBidi" w:cstheme="majorBidi"/>
          <w:noProof/>
          <w:sz w:val="24"/>
          <w:lang w:val="en-GB"/>
        </w:rPr>
        <w:t>(Syafei, 2015)</w:t>
      </w:r>
      <w:r w:rsidR="00025452">
        <w:rPr>
          <w:rFonts w:asciiTheme="majorBidi" w:hAnsiTheme="majorBidi" w:cstheme="majorBidi"/>
          <w:sz w:val="24"/>
          <w:lang w:val="en-GB"/>
        </w:rPr>
        <w:fldChar w:fldCharType="end"/>
      </w:r>
      <w:r w:rsidR="00025452" w:rsidRPr="00025452">
        <w:rPr>
          <w:rFonts w:asciiTheme="majorBidi" w:hAnsiTheme="majorBidi" w:cstheme="majorBidi"/>
          <w:sz w:val="24"/>
          <w:lang w:val="en-GB"/>
        </w:rPr>
        <w:t xml:space="preserve">, </w:t>
      </w:r>
      <w:r w:rsidR="00364211" w:rsidRPr="00364211">
        <w:rPr>
          <w:rFonts w:asciiTheme="majorBidi" w:hAnsiTheme="majorBidi" w:cstheme="majorBidi"/>
          <w:sz w:val="24"/>
          <w:lang w:val="en-GB"/>
        </w:rPr>
        <w:t xml:space="preserve">building trust in others is not accessible. So, in order to build the trust of Zakat, stakeholders are to measure the impact of Zakat is expected to </w:t>
      </w:r>
      <w:r w:rsidR="00025452">
        <w:rPr>
          <w:rFonts w:asciiTheme="majorBidi" w:hAnsiTheme="majorBidi" w:cstheme="majorBidi"/>
          <w:sz w:val="24"/>
          <w:lang w:val="en-GB"/>
        </w:rPr>
        <w:t>grow.</w:t>
      </w:r>
    </w:p>
    <w:p w:rsidR="0055172A" w:rsidRDefault="000F4EEE" w:rsidP="0092656E">
      <w:pPr>
        <w:spacing w:after="0" w:line="240" w:lineRule="auto"/>
        <w:ind w:firstLine="567"/>
        <w:jc w:val="both"/>
        <w:rPr>
          <w:rFonts w:asciiTheme="majorBidi" w:hAnsiTheme="majorBidi" w:cstheme="majorBidi"/>
          <w:sz w:val="24"/>
          <w:lang w:val="en-GB"/>
        </w:rPr>
      </w:pPr>
      <w:r w:rsidRPr="00364211">
        <w:rPr>
          <w:rFonts w:asciiTheme="majorBidi" w:hAnsiTheme="majorBidi" w:cstheme="majorBidi"/>
          <w:sz w:val="24"/>
          <w:lang w:val="en-GB"/>
        </w:rPr>
        <w:lastRenderedPageBreak/>
        <w:t>One measurement tool that can be used is the measurement of the impact of Zakat is the Model Center of Islamic Business and Economic Studies (CIBEST). CIBEST Model</w:t>
      </w:r>
      <w:r w:rsidR="00B13693">
        <w:rPr>
          <w:rFonts w:asciiTheme="majorBidi" w:hAnsiTheme="majorBidi" w:cstheme="majorBidi"/>
          <w:sz w:val="24"/>
          <w:lang w:val="en-GB"/>
        </w:rPr>
        <w:t xml:space="preserve"> </w:t>
      </w:r>
      <w:r w:rsidR="00F356C3">
        <w:rPr>
          <w:rFonts w:asciiTheme="majorBidi" w:hAnsiTheme="majorBidi" w:cstheme="majorBidi"/>
          <w:sz w:val="24"/>
          <w:lang w:val="en-GB"/>
        </w:rPr>
        <w:fldChar w:fldCharType="begin" w:fldLock="1"/>
      </w:r>
      <w:r w:rsidR="008215C7">
        <w:rPr>
          <w:rFonts w:asciiTheme="majorBidi" w:hAnsiTheme="majorBidi" w:cstheme="majorBidi"/>
          <w:sz w:val="24"/>
          <w:lang w:val="en-GB"/>
        </w:rPr>
        <w:instrText>ADDIN CSL_CITATION {"citationItems":[{"id":"ITEM-1","itemData":{"DOI":"10.15408/ijies.v7i1.1361","ISSN":"2407-8654","abstract":"One of the major challenges faced by most of the Islamic countries is poverty. This paper attempts to construct the concept of poverty and welfare standards based on Islamic perspective.The study tries to cover both material and spiritual dimensions. These standards are based on CIBEST Quadrant, which is divided into four quadrants: welfare quadrant (I), material poverty quadrant (II), spiritual poverty quadrant (III) and absolute poverty quadrant (IV). Determination of these quadrants is resulted from criteria and indicators of basic material needs and basic spiritual needs. By using household as unit of analysis, this study is able to developCIBEST Model comprising welfare index, material poverty index, spiritual poverty index, and absolute poverty index. Mathematical formula and illustration of the indices are also elaborated to strengthen the concept.","author":[{"dropping-particle":"","family":"Beik","given":"Irfan Syauqi","non-dropping-particle":"","parse-names":false,"suffix":""},{"dropping-particle":"","family":"Arsyianti","given":"Laily Dwi","non-dropping-particle":"","parse-names":false,"suffix":""}],"container-title":"Al-Iqtishad: Journal of Islamic Economics","id":"ITEM-1","issue":"1","issued":{"date-parts":[["2015"]]},"page":"87-104","title":"Construction of Cibest Model As Measurement of Poverty and Welfare Indices From Islamic Perspective","type":"article-journal","volume":"7"},"uris":["http://www.mendeley.com/documents/?uuid=842c19ea-1b38-4533-b0fb-37467190095c"]}],"mendeley":{"formattedCitation":"(Beik &amp; Arsyianti, 2015)","plainTextFormattedCitation":"(Beik &amp; Arsyianti, 2015)","previouslyFormattedCitation":"(Beik &amp; Arsyianti, 2015)"},"properties":{"noteIndex":0},"schema":"https://github.com/citation-style-language/schema/raw/master/csl-citation.json"}</w:instrText>
      </w:r>
      <w:r w:rsidR="00F356C3">
        <w:rPr>
          <w:rFonts w:asciiTheme="majorBidi" w:hAnsiTheme="majorBidi" w:cstheme="majorBidi"/>
          <w:sz w:val="24"/>
          <w:lang w:val="en-GB"/>
        </w:rPr>
        <w:fldChar w:fldCharType="separate"/>
      </w:r>
      <w:r w:rsidR="00F356C3" w:rsidRPr="00F356C3">
        <w:rPr>
          <w:rFonts w:asciiTheme="majorBidi" w:hAnsiTheme="majorBidi" w:cstheme="majorBidi"/>
          <w:noProof/>
          <w:sz w:val="24"/>
          <w:lang w:val="en-GB"/>
        </w:rPr>
        <w:t>(Beik &amp; Arsyianti, 2015)</w:t>
      </w:r>
      <w:r w:rsidR="00F356C3">
        <w:rPr>
          <w:rFonts w:asciiTheme="majorBidi" w:hAnsiTheme="majorBidi" w:cstheme="majorBidi"/>
          <w:sz w:val="24"/>
          <w:lang w:val="en-GB"/>
        </w:rPr>
        <w:fldChar w:fldCharType="end"/>
      </w:r>
      <w:r w:rsidR="00F356C3">
        <w:rPr>
          <w:rFonts w:asciiTheme="majorBidi" w:hAnsiTheme="majorBidi" w:cstheme="majorBidi"/>
          <w:sz w:val="24"/>
          <w:lang w:val="en-GB"/>
        </w:rPr>
        <w:t xml:space="preserve"> </w:t>
      </w:r>
      <w:r w:rsidR="00AA163F" w:rsidRPr="00AA163F">
        <w:rPr>
          <w:rFonts w:asciiTheme="majorBidi" w:hAnsiTheme="majorBidi" w:cstheme="majorBidi"/>
          <w:sz w:val="24"/>
          <w:lang w:val="en-GB"/>
        </w:rPr>
        <w:t>is a Model of Measurement of Poverty and Welfare Index from an Islamic Perspective. The CIBEST model is one of several models for measuring the performance of zakat institutions. Results study made by</w:t>
      </w:r>
      <w:r w:rsidR="00FD5BC0">
        <w:rPr>
          <w:rFonts w:asciiTheme="majorBidi" w:hAnsiTheme="majorBidi" w:cstheme="majorBidi"/>
          <w:sz w:val="24"/>
          <w:lang w:val="en-GB"/>
        </w:rPr>
        <w:t xml:space="preserve"> </w:t>
      </w:r>
      <w:r w:rsidR="00FD5BC0">
        <w:rPr>
          <w:rFonts w:asciiTheme="majorBidi" w:hAnsiTheme="majorBidi" w:cstheme="majorBidi"/>
          <w:sz w:val="24"/>
          <w:lang w:val="en-GB"/>
        </w:rPr>
        <w:fldChar w:fldCharType="begin" w:fldLock="1"/>
      </w:r>
      <w:r w:rsidR="008215C7">
        <w:rPr>
          <w:rFonts w:asciiTheme="majorBidi" w:hAnsiTheme="majorBidi" w:cstheme="majorBidi"/>
          <w:sz w:val="24"/>
          <w:lang w:val="en-GB"/>
        </w:rPr>
        <w:instrText>ADDIN CSL_CITATION {"citationItems":[{"id":"ITEM-1","itemData":{"DOI":"10.21043/ziswaf.v1i1.5609","ISSN":"2461-0577","abstract":"&lt;p&gt;Seeing the tasks of zakat institutions that are so complex, certainly indicates that the performance of zakat institutions need special attention to be evaluated in terms of management of zakat funds. Because zakat has a strategic role to assist the government in poverty alleviation programs and development programs. This study aims to explain the model of zakat institution performance measurement. The models described in this study consist of National Zakat Index (IZN), Zakat Village Index (IDZ), Center of Islamic Business and Economic Studies (CIBEST), Balance Scorecard, Indonesia Magnificence of Zakat (IMZ) and International Standard of Zakat Management (ISZM). The method used in this study is Library Research, and from the results of this study shows that each measurement model has the characteristics of each with different measurement methods with each other.&lt;/p&gt;","author":[{"dropping-particle":"","family":"Bastiar","given":"Yandi","non-dropping-particle":"","parse-names":false,"suffix":""},{"dropping-particle":"","family":"Bahri","given":"Efri Syamsul","non-dropping-particle":"","parse-names":false,"suffix":""}],"container-title":"ZISWAF : Jurnal Zakat dan Wakaf","id":"ITEM-1","issue":"1","issued":{"date-parts":[["2019"]]},"page":"43","title":"Model Pengkuran Kinerja Lembaga Zakat di Indonesia","type":"article-journal","volume":"6"},"uris":["http://www.mendeley.com/documents/?uuid=a9f6e00c-99f6-477f-a761-e2ce93f1b872"]}],"mendeley":{"formattedCitation":"(Bastiar &amp; Bahri, 2019)","plainTextFormattedCitation":"(Bastiar &amp; Bahri, 2019)","previouslyFormattedCitation":"(Bastiar &amp; Bahri, 2019)"},"properties":{"noteIndex":0},"schema":"https://github.com/citation-style-language/schema/raw/master/csl-citation.json"}</w:instrText>
      </w:r>
      <w:r w:rsidR="00FD5BC0">
        <w:rPr>
          <w:rFonts w:asciiTheme="majorBidi" w:hAnsiTheme="majorBidi" w:cstheme="majorBidi"/>
          <w:sz w:val="24"/>
          <w:lang w:val="en-GB"/>
        </w:rPr>
        <w:fldChar w:fldCharType="separate"/>
      </w:r>
      <w:r w:rsidR="00FD5BC0" w:rsidRPr="00FD5BC0">
        <w:rPr>
          <w:rFonts w:asciiTheme="majorBidi" w:hAnsiTheme="majorBidi" w:cstheme="majorBidi"/>
          <w:noProof/>
          <w:sz w:val="24"/>
          <w:lang w:val="en-GB"/>
        </w:rPr>
        <w:t>(Bastiar &amp; Bahri, 2019)</w:t>
      </w:r>
      <w:r w:rsidR="00FD5BC0">
        <w:rPr>
          <w:rFonts w:asciiTheme="majorBidi" w:hAnsiTheme="majorBidi" w:cstheme="majorBidi"/>
          <w:sz w:val="24"/>
          <w:lang w:val="en-GB"/>
        </w:rPr>
        <w:fldChar w:fldCharType="end"/>
      </w:r>
      <w:r w:rsidR="00FD5BC0">
        <w:rPr>
          <w:rFonts w:asciiTheme="majorBidi" w:hAnsiTheme="majorBidi" w:cstheme="majorBidi"/>
          <w:sz w:val="24"/>
          <w:lang w:val="en-GB"/>
        </w:rPr>
        <w:t xml:space="preserve"> </w:t>
      </w:r>
      <w:r w:rsidR="00AA163F" w:rsidRPr="00AA163F">
        <w:rPr>
          <w:rFonts w:asciiTheme="majorBidi" w:hAnsiTheme="majorBidi" w:cstheme="majorBidi"/>
          <w:sz w:val="24"/>
          <w:lang w:val="en-GB"/>
        </w:rPr>
        <w:t>finds that Models of performance measurement of zakat institutions include the National Zakat Index (IZN). Then the Village Zakat Index (IDZ), the Center of Islamic Business and Economic Studies (CIBEST), the Balanced Scorecard, the Indonesia Magnificence of Zakat (IMZ), and the International Standard of Zakat Management</w:t>
      </w:r>
      <w:r w:rsidR="00FD5BC0" w:rsidRPr="00FD5BC0">
        <w:rPr>
          <w:rFonts w:asciiTheme="majorBidi" w:hAnsiTheme="majorBidi" w:cstheme="majorBidi"/>
          <w:sz w:val="24"/>
          <w:lang w:val="en-GB"/>
        </w:rPr>
        <w:t xml:space="preserve"> (ISZM).</w:t>
      </w:r>
    </w:p>
    <w:p w:rsidR="00EA2675" w:rsidRDefault="000F4EEE" w:rsidP="00CF6074">
      <w:pPr>
        <w:spacing w:after="0" w:line="240" w:lineRule="auto"/>
        <w:ind w:firstLine="567"/>
        <w:jc w:val="both"/>
        <w:rPr>
          <w:rFonts w:asciiTheme="majorBidi" w:hAnsiTheme="majorBidi" w:cstheme="majorBidi"/>
          <w:sz w:val="24"/>
          <w:lang w:val="en-GB"/>
        </w:rPr>
      </w:pPr>
      <w:r w:rsidRPr="00AA163F">
        <w:rPr>
          <w:rFonts w:asciiTheme="majorBidi" w:hAnsiTheme="majorBidi" w:cstheme="majorBidi"/>
          <w:sz w:val="24"/>
          <w:lang w:val="en-GB"/>
        </w:rPr>
        <w:t>Previous research conducted</w:t>
      </w:r>
      <w:r w:rsidR="00683FAE">
        <w:rPr>
          <w:rFonts w:asciiTheme="majorBidi" w:hAnsiTheme="majorBidi" w:cstheme="majorBidi"/>
          <w:sz w:val="24"/>
          <w:lang w:val="en-GB"/>
        </w:rPr>
        <w:t xml:space="preserve"> </w:t>
      </w:r>
      <w:r w:rsidR="007B2916">
        <w:rPr>
          <w:rFonts w:asciiTheme="majorBidi" w:hAnsiTheme="majorBidi" w:cstheme="majorBidi"/>
          <w:sz w:val="24"/>
          <w:lang w:val="en-GB"/>
        </w:rPr>
        <w:fldChar w:fldCharType="begin" w:fldLock="1"/>
      </w:r>
      <w:r w:rsidR="008215C7">
        <w:rPr>
          <w:rFonts w:asciiTheme="majorBidi" w:hAnsiTheme="majorBidi" w:cstheme="majorBidi"/>
          <w:sz w:val="24"/>
          <w:lang w:val="en-GB"/>
        </w:rPr>
        <w:instrText>ADDIN CSL_CITATION {"citationItems":[{"id":"ITEM-1","itemData":{"ISBN":"9786026068989","author":[{"dropping-particle":"","family":"Puskas","given":"","non-dropping-particle":"","parse-names":false,"suffix":""}],"container-title":"Puskas","id":"ITEM-1","issued":{"date-parts":[["2017"]]},"number-of-pages":"62857-8071","title":"Dampak Zakat Terhadap Kesejahteraan Mustahik di Indonesia Evaluasi Program Zakat Produktif BAZNAS","type":"book","volume":"57"},"uris":["http://www.mendeley.com/documents/?uuid=9c4ab293-ab4d-4b20-a96c-a305048c7e0e"]}],"mendeley":{"formattedCitation":"(Puskas, 2017)","plainTextFormattedCitation":"(Puskas, 2017)","previouslyFormattedCitation":"(Puskas, 2017)"},"properties":{"noteIndex":0},"schema":"https://github.com/citation-style-language/schema/raw/master/csl-citation.json"}</w:instrText>
      </w:r>
      <w:r w:rsidR="007B2916">
        <w:rPr>
          <w:rFonts w:asciiTheme="majorBidi" w:hAnsiTheme="majorBidi" w:cstheme="majorBidi"/>
          <w:sz w:val="24"/>
          <w:lang w:val="en-GB"/>
        </w:rPr>
        <w:fldChar w:fldCharType="separate"/>
      </w:r>
      <w:r w:rsidR="008215C7" w:rsidRPr="008215C7">
        <w:rPr>
          <w:rFonts w:asciiTheme="majorBidi" w:hAnsiTheme="majorBidi" w:cstheme="majorBidi"/>
          <w:noProof/>
          <w:sz w:val="24"/>
          <w:lang w:val="en-GB"/>
        </w:rPr>
        <w:t>(Puskas, 2017)</w:t>
      </w:r>
      <w:r w:rsidR="007B2916">
        <w:rPr>
          <w:rFonts w:asciiTheme="majorBidi" w:hAnsiTheme="majorBidi" w:cstheme="majorBidi"/>
          <w:sz w:val="24"/>
          <w:lang w:val="en-GB"/>
        </w:rPr>
        <w:fldChar w:fldCharType="end"/>
      </w:r>
      <w:r w:rsidRPr="00AA163F">
        <w:rPr>
          <w:rFonts w:asciiTheme="majorBidi" w:hAnsiTheme="majorBidi" w:cstheme="majorBidi"/>
          <w:sz w:val="24"/>
          <w:lang w:val="en-GB"/>
        </w:rPr>
        <w:t>, with samples, amounts to 3,450 respondents from 28 provinces. Research using the Puskas Welfare Index shows that the use of Zakat has a positive impact. To prosperity mustahiq. The positive impact was obtained from the good three main factors, including the form and mechanism of the zakat utilization program, the mustahiq response who were willing to cooperate and wanted changes in themselves, and the assistance and monitoring that was carried out continuously. As an illustration, Puskas Prosperity Index is a Composite Index with three variables, namely CIBEST Welfare Index, Modified Index of Human Development Index (HDI), and Independence Index</w:t>
      </w:r>
      <w:r w:rsidR="00B13693" w:rsidRPr="00EA2675">
        <w:rPr>
          <w:rFonts w:asciiTheme="majorBidi" w:hAnsiTheme="majorBidi" w:cstheme="majorBidi"/>
          <w:sz w:val="24"/>
          <w:lang w:val="en-GB"/>
        </w:rPr>
        <w:t>.</w:t>
      </w:r>
    </w:p>
    <w:p w:rsidR="0056183D" w:rsidRPr="00EA2675" w:rsidRDefault="000F4EEE" w:rsidP="00CF6074">
      <w:pPr>
        <w:spacing w:after="0" w:line="240" w:lineRule="auto"/>
        <w:ind w:firstLine="567"/>
        <w:jc w:val="both"/>
        <w:rPr>
          <w:rFonts w:asciiTheme="majorBidi" w:hAnsiTheme="majorBidi" w:cstheme="majorBidi"/>
          <w:sz w:val="24"/>
          <w:lang w:val="en-GB"/>
        </w:rPr>
      </w:pPr>
      <w:r w:rsidRPr="00570677">
        <w:rPr>
          <w:rFonts w:asciiTheme="majorBidi" w:hAnsiTheme="majorBidi" w:cstheme="majorBidi"/>
          <w:sz w:val="24"/>
          <w:lang w:val="en-GB"/>
        </w:rPr>
        <w:t>Puskas's research illustrates the improvement in the zakat utilization program. The results of a previous study conducted by (Megawati 2014) still found that the use of zakat programs that have not yet had an economic impact, but in non-economic many mustahiq benefits have been obtained. Other studies using the CIBEST Model</w:t>
      </w:r>
      <w:r w:rsidR="00B13693" w:rsidRPr="0056183D">
        <w:rPr>
          <w:rFonts w:asciiTheme="majorBidi" w:hAnsiTheme="majorBidi" w:cstheme="majorBidi"/>
          <w:sz w:val="24"/>
          <w:lang w:val="en-GB"/>
        </w:rPr>
        <w:t xml:space="preserve">  </w:t>
      </w:r>
      <w:r w:rsidR="00B13693" w:rsidRPr="0056183D">
        <w:rPr>
          <w:rFonts w:asciiTheme="majorBidi" w:hAnsiTheme="majorBidi" w:cstheme="majorBidi"/>
          <w:sz w:val="24"/>
          <w:lang w:val="en-GB"/>
        </w:rPr>
        <w:fldChar w:fldCharType="begin" w:fldLock="1"/>
      </w:r>
      <w:r w:rsidR="008215C7">
        <w:rPr>
          <w:rFonts w:asciiTheme="majorBidi" w:hAnsiTheme="majorBidi" w:cstheme="majorBidi"/>
          <w:sz w:val="24"/>
          <w:lang w:val="en-GB"/>
        </w:rPr>
        <w:instrText>ADDIN CSL_CITATION {"citationItems":[{"id":"ITEM-1","itemData":{"DOI":"10.19109/ieconomics.v3i2.1688","ISSN":"2548-5601","abstract":"Penelitian ini bertujuan untuk menganalisa bagaimana efektifitas dana zakat pada mustahik zakat community development sumatera selatan dengan pendekatan CIBEST, motode yang digunakan dalam penelitian ini adalah mixed methodology dengan teknis analisa data menggunakan angket tertutup yang dibagaikan kepada responden dengan lima alternative jawaban. Hasil dari penelitian ini menyimpulkan bahwa, dari program ZDC yang dibangun oleh BAZNAS memang memiliki kontribusi cukup baik untuk meningkatkan kesejahteraan dan mengurangi angka kemiskinan di Banyuasin tetap belum signifikan, hal ini dikarenakan kurangnya pengawasan dan bimbingan teknik dari pihak BAZNAS dalam merealisasikan program tersebut. Sedangkan dengan pendekatan CIBEST pun memang ada perubahan tapi belum signifikan, karena masyarakat teluk payo masih banyak yang lebih mementingkan mencari nafkah daripada untuk beribadah tepat waktu.","author":[{"dropping-particle":"","family":"Sumantri","given":"Rinol","non-dropping-particle":"","parse-names":false,"suffix":""}],"container-title":"I-ECONOMICS: A Research Journal on Islamic Economics","id":"ITEM-1","issue":"2","issued":{"date-parts":[["2018"]]},"page":"209","title":"Efektifitas Dana Zakat Pada Mustahik Zakat Community Development Sumatera Selatan Dengan Pendekatan Cibest","type":"article-journal","volume":"3"},"uris":["http://www.mendeley.com/documents/?uuid=8d56605a-3c67-4bd6-b880-1b4f088d247b"]}],"mendeley":{"formattedCitation":"(Sumantri, 2018)","plainTextFormattedCitation":"(Sumantri, 2018)","previouslyFormattedCitation":"(Sumantri, 2018)"},"properties":{"noteIndex":0},"schema":"https://github.com/citation-style-language/schema/raw/master/csl-citation.json"}</w:instrText>
      </w:r>
      <w:r w:rsidR="00B13693" w:rsidRPr="0056183D">
        <w:rPr>
          <w:rFonts w:asciiTheme="majorBidi" w:hAnsiTheme="majorBidi" w:cstheme="majorBidi"/>
          <w:sz w:val="24"/>
          <w:lang w:val="en-GB"/>
        </w:rPr>
        <w:fldChar w:fldCharType="separate"/>
      </w:r>
      <w:r w:rsidR="00B13693" w:rsidRPr="0056183D">
        <w:rPr>
          <w:rFonts w:asciiTheme="majorBidi" w:hAnsiTheme="majorBidi" w:cstheme="majorBidi"/>
          <w:noProof/>
          <w:sz w:val="24"/>
          <w:lang w:val="en-GB"/>
        </w:rPr>
        <w:t>(Sumantri, 2018)</w:t>
      </w:r>
      <w:r w:rsidR="00B13693" w:rsidRPr="0056183D">
        <w:rPr>
          <w:rFonts w:asciiTheme="majorBidi" w:hAnsiTheme="majorBidi" w:cstheme="majorBidi"/>
          <w:sz w:val="24"/>
          <w:lang w:val="en-GB"/>
        </w:rPr>
        <w:fldChar w:fldCharType="end"/>
      </w:r>
      <w:r w:rsidR="00B13693" w:rsidRPr="0056183D">
        <w:rPr>
          <w:rFonts w:asciiTheme="majorBidi" w:hAnsiTheme="majorBidi" w:cstheme="majorBidi"/>
          <w:sz w:val="24"/>
          <w:lang w:val="en-GB"/>
        </w:rPr>
        <w:t xml:space="preserve">, </w:t>
      </w:r>
      <w:r w:rsidRPr="00570677">
        <w:rPr>
          <w:rFonts w:asciiTheme="majorBidi" w:hAnsiTheme="majorBidi" w:cstheme="majorBidi"/>
          <w:sz w:val="24"/>
          <w:lang w:val="en-GB"/>
        </w:rPr>
        <w:t xml:space="preserve">the community in Payo Bay, South Sumatra, found a change, but not yet significant. It is caused by factors that people are more concerned with earning a living than to worship on time. </w:t>
      </w:r>
      <w:r w:rsidR="00F861D4">
        <w:rPr>
          <w:rFonts w:asciiTheme="majorBidi" w:hAnsiTheme="majorBidi" w:cstheme="majorBidi"/>
          <w:sz w:val="24"/>
          <w:lang w:val="en-GB"/>
        </w:rPr>
        <w:t>It</w:t>
      </w:r>
      <w:r w:rsidR="00420170" w:rsidRPr="00420170">
        <w:rPr>
          <w:rFonts w:asciiTheme="majorBidi" w:hAnsiTheme="majorBidi" w:cstheme="majorBidi"/>
          <w:sz w:val="24"/>
          <w:lang w:val="en-GB"/>
        </w:rPr>
        <w:t xml:space="preserve"> is caused by factors that people are more concerned with earning a living than to worship</w:t>
      </w:r>
      <w:r w:rsidR="00F861D4">
        <w:rPr>
          <w:rFonts w:asciiTheme="majorBidi" w:hAnsiTheme="majorBidi" w:cstheme="majorBidi"/>
          <w:sz w:val="24"/>
          <w:lang w:val="en-GB"/>
        </w:rPr>
        <w:t xml:space="preserve"> on time. If the management of Z</w:t>
      </w:r>
      <w:r w:rsidR="00420170" w:rsidRPr="00420170">
        <w:rPr>
          <w:rFonts w:asciiTheme="majorBidi" w:hAnsiTheme="majorBidi" w:cstheme="majorBidi"/>
          <w:sz w:val="24"/>
          <w:lang w:val="en-GB"/>
        </w:rPr>
        <w:t>akat is done correctly, according to</w:t>
      </w:r>
      <w:r w:rsidR="00420170">
        <w:rPr>
          <w:rFonts w:asciiTheme="majorBidi" w:hAnsiTheme="majorBidi" w:cstheme="majorBidi"/>
          <w:sz w:val="24"/>
          <w:lang w:val="en-GB"/>
        </w:rPr>
        <w:t xml:space="preserve"> </w:t>
      </w:r>
      <w:r w:rsidR="00420170">
        <w:rPr>
          <w:rFonts w:asciiTheme="majorBidi" w:hAnsiTheme="majorBidi" w:cstheme="majorBidi"/>
          <w:sz w:val="24"/>
          <w:lang w:val="en-GB"/>
        </w:rPr>
        <w:fldChar w:fldCharType="begin" w:fldLock="1"/>
      </w:r>
      <w:r w:rsidR="00C1092E">
        <w:rPr>
          <w:rFonts w:asciiTheme="majorBidi" w:hAnsiTheme="majorBidi" w:cstheme="majorBidi"/>
          <w:sz w:val="24"/>
          <w:lang w:val="en-GB"/>
        </w:rPr>
        <w:instrText>ADDIN CSL_CITATION {"citationItems":[{"id":"ITEM-1","itemData":{"DOI":"10.7763/IJTEF.2013.V4.329","ISSN":"2010023X","author":[{"dropping-particle":"","family":"Amuda","given":"Yusuff Jelili","non-dropping-particle":"","parse-names":false,"suffix":""}],"container-title":"International Journal of Trade, Economics and Finance","id":"ITEM-1","issue":"6","issued":{"date-parts":[["2013"]]},"page":"419-424","title":"Empowerment of Nigerian Muslim Households through Waqf, Zakat, Sadaqat and Public Funding","type":"article-journal","volume":"4"},"uris":["http://www.mendeley.com/documents/?uuid=9b462693-24ee-45e7-86f7-8cf008c9f310"]}],"mendeley":{"formattedCitation":"(Amuda, 2013)","plainTextFormattedCitation":"(Amuda, 2013)","previouslyFormattedCitation":"(Amuda, 2013)"},"properties":{"noteIndex":0},"schema":"https://github.com/citation-style-language/schema/raw/master/csl-citation.json"}</w:instrText>
      </w:r>
      <w:r w:rsidR="00420170">
        <w:rPr>
          <w:rFonts w:asciiTheme="majorBidi" w:hAnsiTheme="majorBidi" w:cstheme="majorBidi"/>
          <w:sz w:val="24"/>
          <w:lang w:val="en-GB"/>
        </w:rPr>
        <w:fldChar w:fldCharType="separate"/>
      </w:r>
      <w:r w:rsidR="00420170" w:rsidRPr="007663BE">
        <w:rPr>
          <w:rFonts w:asciiTheme="majorBidi" w:hAnsiTheme="majorBidi" w:cstheme="majorBidi"/>
          <w:noProof/>
          <w:sz w:val="24"/>
          <w:lang w:val="en-GB"/>
        </w:rPr>
        <w:t>(Amuda, 2013)</w:t>
      </w:r>
      <w:r w:rsidR="00420170">
        <w:rPr>
          <w:rFonts w:asciiTheme="majorBidi" w:hAnsiTheme="majorBidi" w:cstheme="majorBidi"/>
          <w:sz w:val="24"/>
          <w:lang w:val="en-GB"/>
        </w:rPr>
        <w:fldChar w:fldCharType="end"/>
      </w:r>
      <w:r w:rsidR="00420170">
        <w:rPr>
          <w:rFonts w:asciiTheme="majorBidi" w:hAnsiTheme="majorBidi" w:cstheme="majorBidi"/>
          <w:sz w:val="24"/>
          <w:lang w:val="en-GB"/>
        </w:rPr>
        <w:t xml:space="preserve"> </w:t>
      </w:r>
      <w:r w:rsidR="00420170" w:rsidRPr="00420170">
        <w:rPr>
          <w:rFonts w:asciiTheme="majorBidi" w:hAnsiTheme="majorBidi" w:cstheme="majorBidi"/>
          <w:sz w:val="24"/>
          <w:lang w:val="en-GB"/>
        </w:rPr>
        <w:t>will have a positive impact on society now and in the future, and social problems will be significantly reduced</w:t>
      </w:r>
      <w:r w:rsidR="00F861D4">
        <w:rPr>
          <w:rFonts w:asciiTheme="majorBidi" w:hAnsiTheme="majorBidi" w:cstheme="majorBidi"/>
          <w:sz w:val="24"/>
          <w:lang w:val="en-GB"/>
        </w:rPr>
        <w:t xml:space="preserve">. So they </w:t>
      </w:r>
      <w:r w:rsidR="00420170" w:rsidRPr="00420170">
        <w:rPr>
          <w:rFonts w:asciiTheme="majorBidi" w:hAnsiTheme="majorBidi" w:cstheme="majorBidi"/>
          <w:sz w:val="24"/>
          <w:lang w:val="en-GB"/>
        </w:rPr>
        <w:t>will be able to overcome poverty</w:t>
      </w:r>
      <w:r w:rsidR="00420170">
        <w:rPr>
          <w:rFonts w:asciiTheme="majorBidi" w:hAnsiTheme="majorBidi" w:cstheme="majorBidi"/>
          <w:sz w:val="24"/>
          <w:lang w:val="en-GB"/>
        </w:rPr>
        <w:t xml:space="preserve"> </w:t>
      </w:r>
      <w:r w:rsidR="00420170">
        <w:rPr>
          <w:rFonts w:asciiTheme="majorBidi" w:hAnsiTheme="majorBidi" w:cstheme="majorBidi"/>
          <w:sz w:val="24"/>
          <w:lang w:val="en-GB"/>
        </w:rPr>
        <w:fldChar w:fldCharType="begin" w:fldLock="1"/>
      </w:r>
      <w:r w:rsidR="00420170">
        <w:rPr>
          <w:rFonts w:asciiTheme="majorBidi" w:hAnsiTheme="majorBidi" w:cstheme="majorBidi"/>
          <w:sz w:val="24"/>
          <w:lang w:val="en-GB"/>
        </w:rPr>
        <w:instrText>ADDIN CSL_CITATION {"citationItems":[{"id":"ITEM-1","itemData":{"ISSN":"01272713","abstract":"This paper discusses the role of zakat as a mechanism for poverty eradication. Zakat is defined as 'purification' or 'growth'. Zakat enables the wealthy or rich people to purify their hearts from greed by giving a part of their wealth to the needy. The needy who receive the zakat are then able to fulfil their needs, and, thus, the economic wealth bestowed by Allah s.w.t is spread to all the people and real economic growth is achieved. Zakat, if managed effectively and efficiently, should be able to reduce the gap between the rich and the poor. Each year, the annual reports of zakat institutions in Malaysia highlight the significant increase in zakat collection. Does the increase in zakat collection contribute to the alleviation of poverty in Malaysia? To find answers to this question, this paper observes the trend of zakat collection and analyses the pattern of zakat distribution. It is hoped that the outcome of this discussion will contribute to a better understanding of zakat management relative to its role as a tool for poverty eradication.","author":[{"dropping-particle":"","family":"Embong","given":"Mohd Rodzi","non-dropping-particle":"","parse-names":false,"suffix":""},{"dropping-particle":"","family":"Taha","given":"Roshaiza","non-dropping-particle":"","parse-names":false,"suffix":""},{"dropping-particle":"","family":"Nor","given":"Mohd Nazli Mohd","non-dropping-particle":"","parse-names":false,"suffix":""}],"container-title":"Jurnal Pengurusan","id":"ITEM-1","issue":"2013","issued":{"date-parts":[["2013"]]},"page":"141-150","title":"Role of Zakat to Eradicate Poverty in Malaysia","type":"article-journal","volume":"39"},"uris":["http://www.mendeley.com/documents/?uuid=e9160b4a-7d95-4d15-9fd0-bd394bc342a3","http://www.mendeley.com/documents/?uuid=2d0db05b-2d1a-41ce-a5db-396433640a2a"]}],"mendeley":{"formattedCitation":"(Embong et al., 2013)","plainTextFormattedCitation":"(Embong et al., 2013)","previouslyFormattedCitation":"(Embong et al., 2013)"},"properties":{"noteIndex":0},"schema":"https://github.com/citation-style-language/schema/raw/master/csl-citation.json"}</w:instrText>
      </w:r>
      <w:r w:rsidR="00420170">
        <w:rPr>
          <w:rFonts w:asciiTheme="majorBidi" w:hAnsiTheme="majorBidi" w:cstheme="majorBidi"/>
          <w:sz w:val="24"/>
          <w:lang w:val="en-GB"/>
        </w:rPr>
        <w:fldChar w:fldCharType="separate"/>
      </w:r>
      <w:r w:rsidR="00420170" w:rsidRPr="00B61290">
        <w:rPr>
          <w:rFonts w:asciiTheme="majorBidi" w:hAnsiTheme="majorBidi" w:cstheme="majorBidi"/>
          <w:noProof/>
          <w:sz w:val="24"/>
          <w:lang w:val="en-GB"/>
        </w:rPr>
        <w:t>(Embong et al., 2013)</w:t>
      </w:r>
      <w:r w:rsidR="00420170">
        <w:rPr>
          <w:rFonts w:asciiTheme="majorBidi" w:hAnsiTheme="majorBidi" w:cstheme="majorBidi"/>
          <w:sz w:val="24"/>
          <w:lang w:val="en-GB"/>
        </w:rPr>
        <w:fldChar w:fldCharType="end"/>
      </w:r>
      <w:r w:rsidR="00420170">
        <w:rPr>
          <w:rFonts w:asciiTheme="majorBidi" w:hAnsiTheme="majorBidi" w:cstheme="majorBidi"/>
          <w:sz w:val="24"/>
          <w:lang w:val="en-GB"/>
        </w:rPr>
        <w:t xml:space="preserve">. </w:t>
      </w:r>
      <w:r w:rsidRPr="00570677">
        <w:rPr>
          <w:rFonts w:asciiTheme="majorBidi" w:hAnsiTheme="majorBidi" w:cstheme="majorBidi"/>
          <w:sz w:val="24"/>
          <w:lang w:val="en-GB"/>
        </w:rPr>
        <w:t>Therefore, according to</w:t>
      </w:r>
      <w:r w:rsidR="008429B7">
        <w:rPr>
          <w:rFonts w:asciiTheme="majorBidi" w:hAnsiTheme="majorBidi" w:cstheme="majorBidi"/>
          <w:sz w:val="24"/>
          <w:lang w:val="en-GB"/>
        </w:rPr>
        <w:t xml:space="preserve"> </w:t>
      </w:r>
      <w:r w:rsidR="008429B7">
        <w:rPr>
          <w:rFonts w:asciiTheme="majorBidi" w:hAnsiTheme="majorBidi" w:cstheme="majorBidi"/>
          <w:sz w:val="24"/>
          <w:lang w:val="en-GB"/>
        </w:rPr>
        <w:fldChar w:fldCharType="begin" w:fldLock="1"/>
      </w:r>
      <w:r w:rsidR="008215C7">
        <w:rPr>
          <w:rFonts w:asciiTheme="majorBidi" w:hAnsiTheme="majorBidi" w:cstheme="majorBidi"/>
          <w:sz w:val="24"/>
          <w:lang w:val="en-GB"/>
        </w:rPr>
        <w:instrText>ADDIN CSL_CITATION {"citationItems":[{"id":"ITEM-1","itemData":{"DOI":"10.5539/ass.v11n21p355","ISBN":"1911-2025","ISSN":"19112025","abstract":"© 2015, Canadian Center of Science and Education. All rights reserved.This study attempts to examine the effectiveness of monthly zakat distribution as a mechanism to poverty reduction in the state of Kelantan. The target population of this study is the masakin (poor) and fuqara (hardcore poor) (Note 1) categories of the Kelantan Islamic Religious Department (MAIK) (Note 2) zakat recipients. Simple Random sampling procedure is applied to collect primary data related to zakat recipients from the poor and hardcore poor category of ten districts of Kelantan. The effects of zakat distribution on poverty are analyzed within the context of burden of poverty; specifically in terms of incidence, intensity and severity of poverty. These are examined using four major indices of poverty, which include the Headcount Index, Average Poverty Gap, Income Gap and Sen Index. Results revealed that zakat distribution reduces poverty incidence, reduces the extent of poverty and lessens the severity of poverty. Further, the current zakat distribution in Kelantan only gives a small effect on increasing the income of the poor. Hence, by locating the perfect amount of zakat distribution to eliminate poverty and to offer alternative zakat distribution model is the best way in reducing the income inequality and maximization of social welfare.","author":[{"dropping-particle":"","family":"Mohd Ali","given":"Ahmad Fahme","non-dropping-particle":"","parse-names":false,"suffix":""},{"dropping-particle":"","family":"Rashid","given":"Zakariah Abd","non-dropping-particle":"","parse-names":false,"suffix":""},{"dropping-particle":"","family":"Johari","given":"Fuadah","non-dropping-particle":"","parse-names":false,"suffix":""},{"dropping-particle":"","family":"Muhammad","given":"Muhammad Ridhwan","non-dropping-particle":"","parse-names":false,"suffix":""}],"container-title":"Asian Social Science","id":"ITEM-1","issue":"21","issued":{"date-parts":[["2015"]]},"page":"355-367","title":"The effectiveness of Zakat in reducing poverty incident: An analysis in Kelantan, Malaysia","type":"article-journal","volume":"11"},"uris":["http://www.mendeley.com/documents/?uuid=dcd8aa9f-feb3-42f8-9c33-6e840365f778"]}],"mendeley":{"formattedCitation":"(Mohd Ali et al., 2015)","plainTextFormattedCitation":"(Mohd Ali et al., 2015)","previouslyFormattedCitation":"(Mohd Ali et al., 2015)"},"properties":{"noteIndex":0},"schema":"https://github.com/citation-style-language/schema/raw/master/csl-citation.json"}</w:instrText>
      </w:r>
      <w:r w:rsidR="008429B7">
        <w:rPr>
          <w:rFonts w:asciiTheme="majorBidi" w:hAnsiTheme="majorBidi" w:cstheme="majorBidi"/>
          <w:sz w:val="24"/>
          <w:lang w:val="en-GB"/>
        </w:rPr>
        <w:fldChar w:fldCharType="separate"/>
      </w:r>
      <w:r w:rsidR="008429B7" w:rsidRPr="008429B7">
        <w:rPr>
          <w:rFonts w:asciiTheme="majorBidi" w:hAnsiTheme="majorBidi" w:cstheme="majorBidi"/>
          <w:noProof/>
          <w:sz w:val="24"/>
          <w:lang w:val="en-GB"/>
        </w:rPr>
        <w:t>(Mohd Ali et al., 2015)</w:t>
      </w:r>
      <w:r w:rsidR="008429B7">
        <w:rPr>
          <w:rFonts w:asciiTheme="majorBidi" w:hAnsiTheme="majorBidi" w:cstheme="majorBidi"/>
          <w:sz w:val="24"/>
          <w:lang w:val="en-GB"/>
        </w:rPr>
        <w:fldChar w:fldCharType="end"/>
      </w:r>
      <w:r w:rsidR="008429B7">
        <w:rPr>
          <w:rFonts w:asciiTheme="majorBidi" w:hAnsiTheme="majorBidi" w:cstheme="majorBidi"/>
          <w:sz w:val="24"/>
          <w:lang w:val="en-GB"/>
        </w:rPr>
        <w:t xml:space="preserve">, </w:t>
      </w:r>
      <w:r w:rsidRPr="00570677">
        <w:rPr>
          <w:rFonts w:asciiTheme="majorBidi" w:hAnsiTheme="majorBidi" w:cstheme="majorBidi"/>
          <w:sz w:val="24"/>
          <w:lang w:val="en-GB"/>
        </w:rPr>
        <w:t>Zakat has a great opportunity as a method of reducing poverty</w:t>
      </w:r>
      <w:r w:rsidR="008429B7">
        <w:rPr>
          <w:rFonts w:asciiTheme="majorBidi" w:hAnsiTheme="majorBidi" w:cstheme="majorBidi"/>
          <w:sz w:val="24"/>
          <w:lang w:val="en-GB"/>
        </w:rPr>
        <w:t>.</w:t>
      </w:r>
      <w:r w:rsidR="003265DA">
        <w:rPr>
          <w:rFonts w:asciiTheme="majorBidi" w:hAnsiTheme="majorBidi" w:cstheme="majorBidi"/>
          <w:sz w:val="24"/>
          <w:lang w:val="en-GB"/>
        </w:rPr>
        <w:t xml:space="preserve"> </w:t>
      </w:r>
    </w:p>
    <w:p w:rsidR="00E77274" w:rsidRPr="00E77274" w:rsidRDefault="000F4EEE" w:rsidP="00E77274">
      <w:pPr>
        <w:spacing w:after="0" w:line="240" w:lineRule="auto"/>
        <w:ind w:firstLine="567"/>
        <w:jc w:val="both"/>
        <w:rPr>
          <w:rFonts w:asciiTheme="majorBidi" w:hAnsiTheme="majorBidi" w:cstheme="majorBidi"/>
          <w:sz w:val="24"/>
          <w:lang w:val="en-GB"/>
        </w:rPr>
      </w:pPr>
      <w:r w:rsidRPr="00570677">
        <w:rPr>
          <w:rFonts w:asciiTheme="majorBidi" w:hAnsiTheme="majorBidi" w:cstheme="majorBidi"/>
          <w:sz w:val="24"/>
          <w:lang w:val="en-GB"/>
        </w:rPr>
        <w:t xml:space="preserve">Besides BAZNAS, zakat management is also carried out by the Amil Zakat Institute (LAZ). In the 2018 National Zakat Statistics data stated that the number of LAZ in Indonesia </w:t>
      </w:r>
      <w:r w:rsidR="00B13693" w:rsidRPr="00E77274">
        <w:rPr>
          <w:rFonts w:asciiTheme="majorBidi" w:hAnsiTheme="majorBidi" w:cstheme="majorBidi"/>
          <w:sz w:val="24"/>
          <w:lang w:val="en-GB"/>
        </w:rPr>
        <w:fldChar w:fldCharType="begin" w:fldLock="1"/>
      </w:r>
      <w:r w:rsidR="008215C7">
        <w:rPr>
          <w:rFonts w:asciiTheme="majorBidi" w:hAnsiTheme="majorBidi" w:cstheme="majorBidi"/>
          <w:sz w:val="24"/>
          <w:lang w:val="en-GB"/>
        </w:rPr>
        <w:instrText>ADDIN CSL_CITATION {"citationItems":[{"id":"ITEM-1","itemData":{"author":[{"dropping-particle":"","family":"BAZNAS","given":"","non-dropping-particle":"","parse-names":false,"suffix":""}],"id":"ITEM-1","issued":{"date-parts":[["2019"]]},"title":"Statistik Zakat Nasional 2018","type":"book"},"uris":["http://www.mendeley.com/documents/?uuid=dbde960c-1b01-4181-8ffa-a95065f40a88","http://www.mendeley.com/documents/?uuid=c6754e9a-7004-4860-9c52-93d0034eb457"]}],"mendeley":{"formattedCitation":"(BAZNAS, 2019)","plainTextFormattedCitation":"(BAZNAS, 2019)","previouslyFormattedCitation":"(BAZNAS, 2019)"},"properties":{"noteIndex":0},"schema":"https://github.com/citation-style-language/schema/raw/master/csl-citation.json"}</w:instrText>
      </w:r>
      <w:r w:rsidR="00B13693" w:rsidRPr="00E77274">
        <w:rPr>
          <w:rFonts w:asciiTheme="majorBidi" w:hAnsiTheme="majorBidi" w:cstheme="majorBidi"/>
          <w:sz w:val="24"/>
          <w:lang w:val="en-GB"/>
        </w:rPr>
        <w:fldChar w:fldCharType="separate"/>
      </w:r>
      <w:r w:rsidR="00021A4C" w:rsidRPr="00021A4C">
        <w:rPr>
          <w:rFonts w:asciiTheme="majorBidi" w:hAnsiTheme="majorBidi" w:cstheme="majorBidi"/>
          <w:noProof/>
          <w:sz w:val="24"/>
          <w:lang w:val="en-GB"/>
        </w:rPr>
        <w:t>(BAZNAS, 2019)</w:t>
      </w:r>
      <w:r w:rsidR="00B13693" w:rsidRPr="00E77274">
        <w:rPr>
          <w:rFonts w:asciiTheme="majorBidi" w:hAnsiTheme="majorBidi" w:cstheme="majorBidi"/>
          <w:sz w:val="24"/>
          <w:lang w:val="en-GB"/>
        </w:rPr>
        <w:fldChar w:fldCharType="end"/>
      </w:r>
      <w:r w:rsidR="00B13693" w:rsidRPr="00E77274">
        <w:rPr>
          <w:rFonts w:asciiTheme="majorBidi" w:hAnsiTheme="majorBidi" w:cstheme="majorBidi"/>
          <w:sz w:val="24"/>
          <w:lang w:val="en-GB"/>
        </w:rPr>
        <w:t xml:space="preserve"> </w:t>
      </w:r>
      <w:r w:rsidRPr="00570677">
        <w:rPr>
          <w:rFonts w:asciiTheme="majorBidi" w:hAnsiTheme="majorBidi" w:cstheme="majorBidi"/>
          <w:sz w:val="24"/>
          <w:lang w:val="en-GB"/>
        </w:rPr>
        <w:t>reached 68 LAZ consisting of 23 LAZ nationwide, 12 LAZ provinces, and 33 LAZ districts/cities. LAZ's contribution to the collection of the Zakat Fund was significantly stung. From the announcement of the Zakat Fund na</w:t>
      </w:r>
      <w:r>
        <w:rPr>
          <w:rFonts w:asciiTheme="majorBidi" w:hAnsiTheme="majorBidi" w:cstheme="majorBidi"/>
          <w:sz w:val="24"/>
          <w:lang w:val="en-GB"/>
        </w:rPr>
        <w:t>tionally in 2018 amounting to IDR</w:t>
      </w:r>
      <w:r w:rsidRPr="00570677">
        <w:rPr>
          <w:rFonts w:asciiTheme="majorBidi" w:hAnsiTheme="majorBidi" w:cstheme="majorBidi"/>
          <w:sz w:val="24"/>
          <w:lang w:val="en-GB"/>
        </w:rPr>
        <w:t xml:space="preserve">8.117.597.683.267, - collection by LAZ reached 44.77%, or a total of </w:t>
      </w:r>
      <w:r>
        <w:rPr>
          <w:rFonts w:asciiTheme="majorBidi" w:hAnsiTheme="majorBidi" w:cstheme="majorBidi"/>
          <w:sz w:val="24"/>
          <w:lang w:val="en-GB"/>
        </w:rPr>
        <w:t>IDR</w:t>
      </w:r>
      <w:r w:rsidRPr="00570677">
        <w:rPr>
          <w:rFonts w:asciiTheme="majorBidi" w:hAnsiTheme="majorBidi" w:cstheme="majorBidi"/>
          <w:sz w:val="24"/>
          <w:lang w:val="en-GB"/>
        </w:rPr>
        <w:t>3,634,332,619,382 collection of Zakat Funds came from National LAZ, Provincial LA</w:t>
      </w:r>
      <w:r>
        <w:rPr>
          <w:rFonts w:asciiTheme="majorBidi" w:hAnsiTheme="majorBidi" w:cstheme="majorBidi"/>
          <w:sz w:val="24"/>
          <w:lang w:val="en-GB"/>
        </w:rPr>
        <w:t>Z and Regency/</w:t>
      </w:r>
      <w:r w:rsidRPr="00570677">
        <w:rPr>
          <w:rFonts w:asciiTheme="majorBidi" w:hAnsiTheme="majorBidi" w:cstheme="majorBidi"/>
          <w:sz w:val="24"/>
          <w:lang w:val="en-GB"/>
        </w:rPr>
        <w:t>City LAZ Likewise with Fund distribution. Of the total national disbursement</w:t>
      </w:r>
      <w:r>
        <w:rPr>
          <w:rFonts w:asciiTheme="majorBidi" w:hAnsiTheme="majorBidi" w:cstheme="majorBidi"/>
          <w:sz w:val="24"/>
          <w:lang w:val="en-GB"/>
        </w:rPr>
        <w:t xml:space="preserve"> of funds in 2018 amounting to IDR</w:t>
      </w:r>
      <w:r w:rsidRPr="00570677">
        <w:rPr>
          <w:rFonts w:asciiTheme="majorBidi" w:hAnsiTheme="majorBidi" w:cstheme="majorBidi"/>
          <w:sz w:val="24"/>
          <w:lang w:val="en-GB"/>
        </w:rPr>
        <w:t xml:space="preserve">6,800,139,133,196, amounting to 45.59% came from Funds Distribution conducted by LAZ both National LAZ, Provincial LAZ, and Regency / City LAZ or a total of </w:t>
      </w:r>
      <w:r>
        <w:rPr>
          <w:rFonts w:asciiTheme="majorBidi" w:hAnsiTheme="majorBidi" w:cstheme="majorBidi"/>
          <w:sz w:val="24"/>
          <w:lang w:val="en-GB"/>
        </w:rPr>
        <w:t>IDR</w:t>
      </w:r>
      <w:r w:rsidRPr="00570677">
        <w:rPr>
          <w:rFonts w:asciiTheme="majorBidi" w:hAnsiTheme="majorBidi" w:cstheme="majorBidi"/>
          <w:sz w:val="24"/>
          <w:lang w:val="en-GB"/>
        </w:rPr>
        <w:t>3,100,034,381,065</w:t>
      </w:r>
      <w:r w:rsidR="00B13693" w:rsidRPr="00E77274">
        <w:rPr>
          <w:rFonts w:asciiTheme="majorBidi" w:hAnsiTheme="majorBidi" w:cstheme="majorBidi"/>
          <w:sz w:val="24"/>
          <w:lang w:val="en-GB"/>
        </w:rPr>
        <w:t xml:space="preserve">,-. </w:t>
      </w:r>
    </w:p>
    <w:p w:rsidR="0092656E" w:rsidRPr="0092656E" w:rsidRDefault="000F4EEE" w:rsidP="00AF114A">
      <w:pPr>
        <w:spacing w:after="0" w:line="240" w:lineRule="auto"/>
        <w:ind w:firstLine="567"/>
        <w:jc w:val="both"/>
        <w:rPr>
          <w:rFonts w:asciiTheme="majorBidi" w:hAnsiTheme="majorBidi" w:cstheme="majorBidi"/>
          <w:sz w:val="24"/>
          <w:lang w:val="en-GB"/>
        </w:rPr>
      </w:pPr>
      <w:r w:rsidRPr="00634428">
        <w:rPr>
          <w:rFonts w:asciiTheme="majorBidi" w:hAnsiTheme="majorBidi" w:cstheme="majorBidi"/>
          <w:sz w:val="24"/>
          <w:lang w:val="en-GB"/>
        </w:rPr>
        <w:t>One LAZ that has an empowerment program is LAZ Baitul Maal Hidayatullah (BMH). One zakat utilization program conducted by LAZ BMH is the Great School School program. The assistance was distributed by LAZ BHM in the form of capital to Mustahik in the Micro Business group in Cipayung Sub-District, Depok City. Support for mustahiq is also provided in the form of training, assistance, and supervision. It is done by LAZ BMH in the hope that the management of micro mustahiq businesses will run well</w:t>
      </w:r>
      <w:r w:rsidR="00B13693" w:rsidRPr="0092656E">
        <w:rPr>
          <w:rFonts w:asciiTheme="majorBidi" w:hAnsiTheme="majorBidi" w:cstheme="majorBidi"/>
          <w:sz w:val="24"/>
          <w:lang w:val="en-GB"/>
        </w:rPr>
        <w:t>.</w:t>
      </w:r>
    </w:p>
    <w:p w:rsidR="003F0425" w:rsidRDefault="000F4EEE" w:rsidP="0092656E">
      <w:pPr>
        <w:spacing w:after="0" w:line="240" w:lineRule="auto"/>
        <w:ind w:firstLine="567"/>
        <w:jc w:val="both"/>
        <w:rPr>
          <w:rFonts w:asciiTheme="majorBidi" w:hAnsiTheme="majorBidi" w:cstheme="majorBidi"/>
          <w:sz w:val="24"/>
          <w:lang w:val="en-GB"/>
        </w:rPr>
      </w:pPr>
      <w:r w:rsidRPr="00634428">
        <w:rPr>
          <w:rFonts w:asciiTheme="majorBidi" w:hAnsiTheme="majorBidi" w:cstheme="majorBidi"/>
          <w:sz w:val="24"/>
          <w:lang w:val="en-GB"/>
        </w:rPr>
        <w:t xml:space="preserve">To determine the impact of the utilization of Zakat that has been distributed LAZ BMH, it is necessary to measure the impact of Zakat. The measurement of the impact of Zakat is carried out using the CIBEST Model. This model is considered relevant because </w:t>
      </w:r>
      <w:r w:rsidRPr="00634428">
        <w:rPr>
          <w:rFonts w:asciiTheme="majorBidi" w:hAnsiTheme="majorBidi" w:cstheme="majorBidi"/>
          <w:sz w:val="24"/>
          <w:lang w:val="en-GB"/>
        </w:rPr>
        <w:lastRenderedPageBreak/>
        <w:t xml:space="preserve">the measurement of the impact of Zakat includes the material aspects and spiritual aspects. Therefore, to discuss further, the title of this study is </w:t>
      </w:r>
      <w:r w:rsidR="00303D18" w:rsidRPr="00303D18">
        <w:rPr>
          <w:rFonts w:asciiTheme="majorBidi" w:hAnsiTheme="majorBidi" w:cstheme="majorBidi"/>
          <w:sz w:val="24"/>
          <w:lang w:val="en-GB"/>
        </w:rPr>
        <w:t>Measurement of the Impact of Zakat on Mustahiq Welfare through the Model Center of Islamic Business and Economic Studies (CIBEST) on Baitul Maal Hidayatullah, Indonesia</w:t>
      </w:r>
      <w:r w:rsidR="006F713E">
        <w:rPr>
          <w:rFonts w:asciiTheme="majorBidi" w:hAnsiTheme="majorBidi" w:cstheme="majorBidi"/>
          <w:sz w:val="24"/>
          <w:lang w:val="en-GB"/>
        </w:rPr>
        <w:t>.</w:t>
      </w:r>
    </w:p>
    <w:p w:rsidR="00131F3A" w:rsidRPr="003304D8" w:rsidRDefault="000F4EEE" w:rsidP="003304D8">
      <w:pPr>
        <w:spacing w:before="240" w:after="120" w:line="276" w:lineRule="auto"/>
        <w:jc w:val="both"/>
        <w:rPr>
          <w:rFonts w:asciiTheme="majorBidi" w:hAnsiTheme="majorBidi" w:cstheme="majorBidi"/>
          <w:b/>
          <w:sz w:val="24"/>
        </w:rPr>
      </w:pPr>
      <w:r w:rsidRPr="00F003EC">
        <w:rPr>
          <w:rFonts w:asciiTheme="majorBidi" w:hAnsiTheme="majorBidi" w:cstheme="majorBidi"/>
          <w:b/>
          <w:sz w:val="24"/>
        </w:rPr>
        <w:t>Theory and Method</w:t>
      </w:r>
    </w:p>
    <w:p w:rsidR="000159AD" w:rsidRPr="0042656F" w:rsidRDefault="000F4EEE" w:rsidP="005C2478">
      <w:pPr>
        <w:pStyle w:val="ListParagraph"/>
        <w:numPr>
          <w:ilvl w:val="1"/>
          <w:numId w:val="38"/>
        </w:numPr>
        <w:spacing w:before="120" w:after="120" w:line="276" w:lineRule="auto"/>
        <w:jc w:val="both"/>
        <w:rPr>
          <w:rFonts w:asciiTheme="majorBidi" w:hAnsiTheme="majorBidi" w:cstheme="majorBidi"/>
          <w:b/>
          <w:sz w:val="24"/>
        </w:rPr>
      </w:pPr>
      <w:r w:rsidRPr="005C2478">
        <w:rPr>
          <w:rFonts w:asciiTheme="majorBidi" w:hAnsiTheme="majorBidi" w:cstheme="majorBidi"/>
          <w:b/>
          <w:sz w:val="24"/>
          <w:lang w:val="en-GB"/>
        </w:rPr>
        <w:t>The concept of Zakat</w:t>
      </w:r>
      <w:r w:rsidR="009C44F5" w:rsidRPr="0042656F">
        <w:rPr>
          <w:rFonts w:asciiTheme="majorBidi" w:hAnsiTheme="majorBidi" w:cstheme="majorBidi"/>
          <w:b/>
          <w:sz w:val="24"/>
          <w:lang w:val="en-GB"/>
        </w:rPr>
        <w:t xml:space="preserve"> </w:t>
      </w:r>
    </w:p>
    <w:p w:rsidR="003F12FC" w:rsidRDefault="000F4EEE" w:rsidP="00D44406">
      <w:pPr>
        <w:spacing w:after="0" w:line="240" w:lineRule="auto"/>
        <w:ind w:firstLine="567"/>
        <w:jc w:val="both"/>
        <w:rPr>
          <w:rFonts w:asciiTheme="majorBidi" w:hAnsiTheme="majorBidi" w:cstheme="majorBidi"/>
          <w:sz w:val="24"/>
          <w:lang w:val="en-GB"/>
        </w:rPr>
      </w:pPr>
      <w:r w:rsidRPr="005C2478">
        <w:rPr>
          <w:rFonts w:asciiTheme="majorBidi" w:hAnsiTheme="majorBidi" w:cstheme="majorBidi"/>
          <w:sz w:val="24"/>
          <w:lang w:val="en-GB"/>
        </w:rPr>
        <w:t>According to As-Sayyid Sabiq</w:t>
      </w:r>
      <w:r w:rsidR="00B13693" w:rsidRPr="00D44406">
        <w:rPr>
          <w:rFonts w:asciiTheme="majorBidi" w:hAnsiTheme="majorBidi" w:cstheme="majorBidi"/>
          <w:sz w:val="24"/>
          <w:lang w:val="en-GB"/>
        </w:rPr>
        <w:t xml:space="preserve"> </w:t>
      </w:r>
      <w:r w:rsidR="00B13693">
        <w:rPr>
          <w:rFonts w:asciiTheme="majorBidi" w:hAnsiTheme="majorBidi" w:cstheme="majorBidi"/>
          <w:sz w:val="24"/>
          <w:lang w:val="en-GB"/>
        </w:rPr>
        <w:t xml:space="preserve">(1972); </w:t>
      </w:r>
      <w:r w:rsidR="00B13693">
        <w:rPr>
          <w:rFonts w:asciiTheme="majorBidi" w:hAnsiTheme="majorBidi" w:cstheme="majorBidi"/>
          <w:sz w:val="24"/>
          <w:lang w:val="en-GB"/>
        </w:rPr>
        <w:fldChar w:fldCharType="begin" w:fldLock="1"/>
      </w:r>
      <w:r w:rsidR="008215C7">
        <w:rPr>
          <w:rFonts w:asciiTheme="majorBidi" w:hAnsiTheme="majorBidi" w:cstheme="majorBidi"/>
          <w:sz w:val="24"/>
          <w:lang w:val="en-GB"/>
        </w:rPr>
        <w:instrText>ADDIN CSL_CITATION {"citationItems":[{"id":"ITEM-1","itemData":{"ISBN":"9786026047045","author":[{"dropping-particle":"","family":"Satori Ismail","given":"Ahmad","non-dropping-particle":"","parse-names":false,"suffix":""},{"dropping-particle":"","family":"Farid Mas’udi","given":"Masdar","non-dropping-particle":"","parse-names":false,"suffix":""},{"dropping-particle":"","family":"Bahri","given":"Efri Syamsul","non-dropping-particle":"","parse-names":false,"suffix":""},{"dropping-particle":"","family":"Halim","given":"Irsyadul","non-dropping-particle":"","parse-names":false,"suffix":""},{"dropping-particle":"","family":"Tajang","given":"Mohd. Nasir","non-dropping-particle":"","parse-names":false,"suffix":""},{"dropping-particle":"","family":"Qasim","given":"Faisal","non-dropping-particle":"","parse-names":false,"suffix":""},{"dropping-particle":"","family":"Hambali","given":"Ahmad","non-dropping-particle":"","parse-names":false,"suffix":""},{"dropping-particle":"","family":"Erianton","given":"Putra","non-dropping-particle":"","parse-names":false,"suffix":""}],"id":"ITEM-1","issued":{"date-parts":[["2018"]]},"publisher":"BAZNAS","title":"Fikih Zakat Kontekstual Indonsia","type":"book"},"uris":["http://www.mendeley.com/documents/?uuid=032994d2-4fec-486f-b9c3-3e5fb8d4709d"]}],"mendeley":{"formattedCitation":"(Satori Ismail et al., 2018)","plainTextFormattedCitation":"(Satori Ismail et al., 2018)","previouslyFormattedCitation":"(Satori Ismail et al., 2018)"},"properties":{"noteIndex":0},"schema":"https://github.com/citation-style-language/schema/raw/master/csl-citation.json"}</w:instrText>
      </w:r>
      <w:r w:rsidR="00B13693">
        <w:rPr>
          <w:rFonts w:asciiTheme="majorBidi" w:hAnsiTheme="majorBidi" w:cstheme="majorBidi"/>
          <w:sz w:val="24"/>
          <w:lang w:val="en-GB"/>
        </w:rPr>
        <w:fldChar w:fldCharType="separate"/>
      </w:r>
      <w:r w:rsidR="00B13693" w:rsidRPr="00D44406">
        <w:rPr>
          <w:rFonts w:asciiTheme="majorBidi" w:hAnsiTheme="majorBidi" w:cstheme="majorBidi"/>
          <w:noProof/>
          <w:sz w:val="24"/>
          <w:lang w:val="en-GB"/>
        </w:rPr>
        <w:t>(Satori Ismail et al., 2018)</w:t>
      </w:r>
      <w:r w:rsidR="00B13693">
        <w:rPr>
          <w:rFonts w:asciiTheme="majorBidi" w:hAnsiTheme="majorBidi" w:cstheme="majorBidi"/>
          <w:sz w:val="24"/>
          <w:lang w:val="en-GB"/>
        </w:rPr>
        <w:fldChar w:fldCharType="end"/>
      </w:r>
      <w:r w:rsidR="00B13693">
        <w:rPr>
          <w:rFonts w:asciiTheme="majorBidi" w:hAnsiTheme="majorBidi" w:cstheme="majorBidi"/>
          <w:sz w:val="24"/>
          <w:lang w:val="en-GB"/>
        </w:rPr>
        <w:t xml:space="preserve">, </w:t>
      </w:r>
      <w:r w:rsidRPr="005C2478">
        <w:rPr>
          <w:rFonts w:asciiTheme="majorBidi" w:hAnsiTheme="majorBidi" w:cstheme="majorBidi"/>
          <w:sz w:val="24"/>
          <w:lang w:val="en-GB"/>
        </w:rPr>
        <w:t>in the language of Zakat has several meanings, including an-namaa (growth and development), ath-thaharatu (holiness), al-barakah (blessing), katsrah al-khair (much goodness), and ash-shalahu (impression). Yusuf al-Qardawi</w:t>
      </w:r>
      <w:r w:rsidR="00B13693" w:rsidRPr="00D44406">
        <w:rPr>
          <w:rFonts w:asciiTheme="majorBidi" w:hAnsiTheme="majorBidi" w:cstheme="majorBidi"/>
          <w:sz w:val="24"/>
          <w:lang w:val="en-GB"/>
        </w:rPr>
        <w:t xml:space="preserve"> </w:t>
      </w:r>
      <w:r w:rsidR="00AE3506">
        <w:rPr>
          <w:rFonts w:asciiTheme="majorBidi" w:hAnsiTheme="majorBidi" w:cstheme="majorBidi"/>
          <w:sz w:val="24"/>
          <w:lang w:val="en-GB"/>
        </w:rPr>
        <w:t xml:space="preserve">(2016); </w:t>
      </w:r>
      <w:r w:rsidR="00AE3506">
        <w:rPr>
          <w:rFonts w:asciiTheme="majorBidi" w:hAnsiTheme="majorBidi" w:cstheme="majorBidi"/>
          <w:sz w:val="24"/>
          <w:lang w:val="en-GB"/>
        </w:rPr>
        <w:fldChar w:fldCharType="begin" w:fldLock="1"/>
      </w:r>
      <w:r w:rsidR="008215C7">
        <w:rPr>
          <w:rFonts w:asciiTheme="majorBidi" w:hAnsiTheme="majorBidi" w:cstheme="majorBidi"/>
          <w:sz w:val="24"/>
          <w:lang w:val="en-GB"/>
        </w:rPr>
        <w:instrText>ADDIN CSL_CITATION {"citationItems":[{"id":"ITEM-1","itemData":{"DOI":"10.31000/almaal.v1i2.1878","abstract":"The National Zakat Board (BAZNAS) The Republic of Indonesia is a non-structural government institution that manages zakat nationally in Indone. The problem in this research is how the development of the collection and distribution of Zakat, Alms, and Other Religious Social Funds (ZIS and DSKL) and how effective is the distribution of BAZNAS zakat? The objectives of this study include: to measure the effectiveness of the distribution of BAZNAS ZIS and DSKL. This research uses qualitative and quantitative methods. The qualitative method uses a descriptive approach. While the quantitative method uses the Zakat Core Principle (ZCP) measurement model. The object used in this study is the BAZNAS financial statements for the period 2001 to 2018. The results of this study indicate that the total collection of ZIS and DSKL is 18 years, Rp932.648.351.752,19. While the amount of ZIS and DSKL distribution for 18 years, is Rp836.512.139.145,00. Based on the ZCP the effectiveness of distribution for 18 years of operation is 90% (ninety percent). This shows that the effectiveness of the distribution of ZIS and DSKL BAZNAS for 18 years is in the Highly Effective category where the Allocation to Collection Ratio (ACR) reaches ≥ 90 percent. Keywords:","author":[{"dropping-particle":"","family":"Bahri","given":"Efri Syamsul","non-dropping-particle":"","parse-names":false,"suffix":""},{"dropping-particle":"","family":"Khumaini","given":"Sabik","non-dropping-particle":"","parse-names":false,"suffix":""}],"container-title":"Al Maal : Journal of Islamic Economics and Banking","id":"ITEM-1","issue":"2","issued":{"date-parts":[["2020"]]},"page":"164 - 175","title":"Analisis Efektivitas Penyaluran Zakat pada Badan Amil Zakat Nasional","type":"article-journal","volume":"1"},"uris":["http://www.mendeley.com/documents/?uuid=d231eb36-2db4-4eda-8063-03f7fec4921b"]}],"mendeley":{"formattedCitation":"(Bahri &amp; Khumaini, 2020)","plainTextFormattedCitation":"(Bahri &amp; Khumaini, 2020)","previouslyFormattedCitation":"(Bahri &amp; Khumaini, 2020)"},"properties":{"noteIndex":0},"schema":"https://github.com/citation-style-language/schema/raw/master/csl-citation.json"}</w:instrText>
      </w:r>
      <w:r w:rsidR="00AE3506">
        <w:rPr>
          <w:rFonts w:asciiTheme="majorBidi" w:hAnsiTheme="majorBidi" w:cstheme="majorBidi"/>
          <w:sz w:val="24"/>
          <w:lang w:val="en-GB"/>
        </w:rPr>
        <w:fldChar w:fldCharType="separate"/>
      </w:r>
      <w:r w:rsidR="00AE3506" w:rsidRPr="00AE3506">
        <w:rPr>
          <w:rFonts w:asciiTheme="majorBidi" w:hAnsiTheme="majorBidi" w:cstheme="majorBidi"/>
          <w:noProof/>
          <w:sz w:val="24"/>
          <w:lang w:val="en-GB"/>
        </w:rPr>
        <w:t>(Bahri &amp; Khumaini, 2020)</w:t>
      </w:r>
      <w:r w:rsidR="00AE3506">
        <w:rPr>
          <w:rFonts w:asciiTheme="majorBidi" w:hAnsiTheme="majorBidi" w:cstheme="majorBidi"/>
          <w:sz w:val="24"/>
          <w:lang w:val="en-GB"/>
        </w:rPr>
        <w:fldChar w:fldCharType="end"/>
      </w:r>
      <w:r w:rsidR="00AE3506">
        <w:rPr>
          <w:rFonts w:asciiTheme="majorBidi" w:hAnsiTheme="majorBidi" w:cstheme="majorBidi"/>
          <w:sz w:val="24"/>
          <w:lang w:val="en-GB"/>
        </w:rPr>
        <w:t xml:space="preserve"> </w:t>
      </w:r>
      <w:r w:rsidRPr="005C2478">
        <w:rPr>
          <w:rFonts w:asciiTheme="majorBidi" w:hAnsiTheme="majorBidi" w:cstheme="majorBidi"/>
          <w:sz w:val="24"/>
          <w:lang w:val="en-GB"/>
        </w:rPr>
        <w:t>interpreting that Zakat is growing and developing. According to Ibn Taymiyyah</w:t>
      </w:r>
      <w:r w:rsidR="00456EF6">
        <w:rPr>
          <w:rFonts w:asciiTheme="majorBidi" w:hAnsiTheme="majorBidi" w:cstheme="majorBidi"/>
          <w:sz w:val="24"/>
          <w:lang w:val="en-GB"/>
        </w:rPr>
        <w:t xml:space="preserve"> </w:t>
      </w:r>
      <w:r w:rsidR="00456EF6">
        <w:rPr>
          <w:rFonts w:asciiTheme="majorBidi" w:hAnsiTheme="majorBidi" w:cstheme="majorBidi"/>
          <w:sz w:val="24"/>
          <w:lang w:val="en-GB"/>
        </w:rPr>
        <w:fldChar w:fldCharType="begin" w:fldLock="1"/>
      </w:r>
      <w:r w:rsidR="008215C7">
        <w:rPr>
          <w:rFonts w:asciiTheme="majorBidi" w:hAnsiTheme="majorBidi" w:cstheme="majorBidi"/>
          <w:sz w:val="24"/>
          <w:lang w:val="en-GB"/>
        </w:rPr>
        <w:instrText>ADDIN CSL_CITATION {"citationItems":[{"id":"ITEM-1","itemData":{"abstract":"zakat yang dikeluarkan oleh orang kaya bertujuan untuk mengurangi kemiskinan. Ada beberapa tantangan dalam mengumpulkan zakat diantaranya kesadaran para muzaki; fasilitas; manajemen yang belum memadai dari para amil zakat dan perangkat hukum positif yang kuat. Disamping itu sangsi secara langsung yang tegas kepada para wajib zakat yang membangkang belum ada. Kesalahan-kesalahan tersebut dapat diselesaikan salah satunya dengan cara pengalaman-pengalaman sebelumnya; jika tidak pemberantasan kemiskinan melalui pemberdayaan zakat akan susah diatasi. Semua aspek dan lembaga terkait harus bersinerji untuk menyelesaikan masalah ini. Pemerintah sebagai legislator dan fasilitator harus secara aktif mengontrol semua aktifitas pemberdayaan zakat ini.","author":[{"dropping-particle":"","family":"Chaniago","given":"Siti Aminah","non-dropping-particle":"","parse-names":false,"suffix":""}],"container-title":"Jurnal Hukum Islam","id":"ITEM-1","issue":"47","issued":{"date-parts":[["2015"]]},"page":"47-56","title":"Pemberdayaan Zakat dalam Mengentaskan Kemiskinan","type":"article-journal","volume":"13"},"uris":["http://www.mendeley.com/documents/?uuid=df5a4226-aaad-4e62-95b0-6dd31733de4c"]}],"mendeley":{"formattedCitation":"(Chaniago, 2015)","plainTextFormattedCitation":"(Chaniago, 2015)","previouslyFormattedCitation":"(Chaniago, 2015)"},"properties":{"noteIndex":0},"schema":"https://github.com/citation-style-language/schema/raw/master/csl-citation.json"}</w:instrText>
      </w:r>
      <w:r w:rsidR="00456EF6">
        <w:rPr>
          <w:rFonts w:asciiTheme="majorBidi" w:hAnsiTheme="majorBidi" w:cstheme="majorBidi"/>
          <w:sz w:val="24"/>
          <w:lang w:val="en-GB"/>
        </w:rPr>
        <w:fldChar w:fldCharType="separate"/>
      </w:r>
      <w:r w:rsidR="00456EF6" w:rsidRPr="00456EF6">
        <w:rPr>
          <w:rFonts w:asciiTheme="majorBidi" w:hAnsiTheme="majorBidi" w:cstheme="majorBidi"/>
          <w:noProof/>
          <w:sz w:val="24"/>
          <w:lang w:val="en-GB"/>
        </w:rPr>
        <w:t>(Chaniago, 2015)</w:t>
      </w:r>
      <w:r w:rsidR="00456EF6">
        <w:rPr>
          <w:rFonts w:asciiTheme="majorBidi" w:hAnsiTheme="majorBidi" w:cstheme="majorBidi"/>
          <w:sz w:val="24"/>
          <w:lang w:val="en-GB"/>
        </w:rPr>
        <w:fldChar w:fldCharType="end"/>
      </w:r>
      <w:r w:rsidR="00456EF6">
        <w:rPr>
          <w:rFonts w:asciiTheme="majorBidi" w:hAnsiTheme="majorBidi" w:cstheme="majorBidi"/>
          <w:sz w:val="24"/>
          <w:lang w:val="en-GB"/>
        </w:rPr>
        <w:t>,</w:t>
      </w:r>
      <w:r w:rsidR="00456EF6" w:rsidRPr="00456EF6">
        <w:rPr>
          <w:rFonts w:asciiTheme="majorBidi" w:hAnsiTheme="majorBidi" w:cstheme="majorBidi"/>
          <w:sz w:val="24"/>
          <w:lang w:val="en-GB"/>
        </w:rPr>
        <w:t xml:space="preserve"> </w:t>
      </w:r>
      <w:r w:rsidRPr="005C2478">
        <w:rPr>
          <w:rFonts w:asciiTheme="majorBidi" w:hAnsiTheme="majorBidi" w:cstheme="majorBidi"/>
          <w:sz w:val="24"/>
          <w:lang w:val="en-GB"/>
        </w:rPr>
        <w:t>the hearts and property of those who pay Zakat become pure and clean and improve meaningfully</w:t>
      </w:r>
      <w:r w:rsidR="00456EF6" w:rsidRPr="00456EF6">
        <w:rPr>
          <w:rFonts w:asciiTheme="majorBidi" w:hAnsiTheme="majorBidi" w:cstheme="majorBidi"/>
          <w:sz w:val="24"/>
          <w:lang w:val="en-GB"/>
        </w:rPr>
        <w:t>.</w:t>
      </w:r>
    </w:p>
    <w:p w:rsidR="00463ED9" w:rsidRDefault="000F4EEE" w:rsidP="00D44406">
      <w:pPr>
        <w:spacing w:after="0" w:line="240" w:lineRule="auto"/>
        <w:ind w:firstLine="567"/>
        <w:jc w:val="both"/>
        <w:rPr>
          <w:rFonts w:asciiTheme="majorBidi" w:hAnsiTheme="majorBidi" w:cstheme="majorBidi"/>
          <w:sz w:val="24"/>
          <w:lang w:val="en-GB"/>
        </w:rPr>
      </w:pPr>
      <w:r w:rsidRPr="007570C6">
        <w:rPr>
          <w:rFonts w:asciiTheme="majorBidi" w:hAnsiTheme="majorBidi" w:cstheme="majorBidi"/>
          <w:sz w:val="24"/>
          <w:lang w:val="en-GB"/>
        </w:rPr>
        <w:t xml:space="preserve">Zakat, in the opinion of Mek Wok Mahmud and Sayed Sikandar Shah (2009); it is also an act of Muamalah which is obligated for every Muslim who has wealth equal to or exceeds the amount of his Nisab must pay Zakat with a predetermined amount to the person entitled to receive it. </w:t>
      </w:r>
      <w:r>
        <w:rPr>
          <w:rFonts w:asciiTheme="majorBidi" w:hAnsiTheme="majorBidi" w:cstheme="majorBidi"/>
          <w:sz w:val="24"/>
          <w:lang w:val="en-GB"/>
        </w:rPr>
        <w:t>Zakat</w:t>
      </w:r>
      <w:r w:rsidR="00B13693" w:rsidRPr="00463ED9">
        <w:rPr>
          <w:rFonts w:asciiTheme="majorBidi" w:hAnsiTheme="majorBidi" w:cstheme="majorBidi"/>
          <w:sz w:val="24"/>
          <w:lang w:val="en-GB"/>
        </w:rPr>
        <w:t xml:space="preserve"> </w:t>
      </w:r>
      <w:r w:rsidR="00B13693">
        <w:rPr>
          <w:rFonts w:asciiTheme="majorBidi" w:hAnsiTheme="majorBidi" w:cstheme="majorBidi"/>
          <w:sz w:val="24"/>
          <w:lang w:val="en-GB"/>
        </w:rPr>
        <w:fldChar w:fldCharType="begin" w:fldLock="1"/>
      </w:r>
      <w:r w:rsidR="008215C7">
        <w:rPr>
          <w:rFonts w:asciiTheme="majorBidi" w:hAnsiTheme="majorBidi" w:cstheme="majorBidi"/>
          <w:sz w:val="24"/>
          <w:lang w:val="en-GB"/>
        </w:rPr>
        <w:instrText>ADDIN CSL_CITATION {"citationItems":[{"id":"ITEM-1","itemData":{"DOI":"https://doi.org/10.24815/jped.v3i1.6989","author":[{"dropping-particle":"","family":"Riyaldi","given":"Muhammad Haris","non-dropping-particle":"","parse-names":false,"suffix":""}],"container-title":"Jurnal Perspektid Ekonomi Darussalam","id":"ITEM-1","issue":"1","issued":{"date-parts":[["2017"]]},"page":"17-27","title":"Kedudukan dan Prinsip Pembagian Zakat dalam Mengatasi Permasalahan Kemiskinan (Analisis Padangan Yusuf Qardhawi)","type":"article-journal","volume":"3"},"uris":["http://www.mendeley.com/documents/?uuid=e5b89ebd-1fc6-4458-9a04-4cd4ca35be44"]}],"mendeley":{"formattedCitation":"(Riyaldi, 2017)","plainTextFormattedCitation":"(Riyaldi, 2017)","previouslyFormattedCitation":"(Riyaldi, 2017)"},"properties":{"noteIndex":0},"schema":"https://github.com/citation-style-language/schema/raw/master/csl-citation.json"}</w:instrText>
      </w:r>
      <w:r w:rsidR="00B13693">
        <w:rPr>
          <w:rFonts w:asciiTheme="majorBidi" w:hAnsiTheme="majorBidi" w:cstheme="majorBidi"/>
          <w:sz w:val="24"/>
          <w:lang w:val="en-GB"/>
        </w:rPr>
        <w:fldChar w:fldCharType="separate"/>
      </w:r>
      <w:r w:rsidR="00B13693" w:rsidRPr="00463ED9">
        <w:rPr>
          <w:rFonts w:asciiTheme="majorBidi" w:hAnsiTheme="majorBidi" w:cstheme="majorBidi"/>
          <w:noProof/>
          <w:sz w:val="24"/>
          <w:lang w:val="en-GB"/>
        </w:rPr>
        <w:t>(Riyaldi, 2017)</w:t>
      </w:r>
      <w:r w:rsidR="00B13693">
        <w:rPr>
          <w:rFonts w:asciiTheme="majorBidi" w:hAnsiTheme="majorBidi" w:cstheme="majorBidi"/>
          <w:sz w:val="24"/>
          <w:lang w:val="en-GB"/>
        </w:rPr>
        <w:fldChar w:fldCharType="end"/>
      </w:r>
      <w:r w:rsidR="00B13693">
        <w:rPr>
          <w:rFonts w:asciiTheme="majorBidi" w:hAnsiTheme="majorBidi" w:cstheme="majorBidi"/>
          <w:sz w:val="24"/>
          <w:lang w:val="en-GB"/>
        </w:rPr>
        <w:t xml:space="preserve"> </w:t>
      </w:r>
      <w:r w:rsidR="009673AD" w:rsidRPr="009673AD">
        <w:rPr>
          <w:rFonts w:asciiTheme="majorBidi" w:hAnsiTheme="majorBidi" w:cstheme="majorBidi"/>
          <w:sz w:val="24"/>
          <w:lang w:val="en-GB"/>
        </w:rPr>
        <w:t>is a fundamental obligation in Islam, one of the five pillars of Islam</w:t>
      </w:r>
      <w:r w:rsidR="00D15AA0">
        <w:rPr>
          <w:rFonts w:asciiTheme="majorBidi" w:hAnsiTheme="majorBidi" w:cstheme="majorBidi"/>
          <w:sz w:val="24"/>
          <w:lang w:val="en-GB"/>
        </w:rPr>
        <w:t xml:space="preserve"> </w:t>
      </w:r>
      <w:r w:rsidR="00D15AA0">
        <w:rPr>
          <w:rFonts w:asciiTheme="majorBidi" w:hAnsiTheme="majorBidi" w:cstheme="majorBidi"/>
          <w:sz w:val="24"/>
          <w:lang w:val="en-GB"/>
        </w:rPr>
        <w:fldChar w:fldCharType="begin" w:fldLock="1"/>
      </w:r>
      <w:r w:rsidR="008215C7">
        <w:rPr>
          <w:rFonts w:asciiTheme="majorBidi" w:hAnsiTheme="majorBidi" w:cstheme="majorBidi"/>
          <w:sz w:val="24"/>
          <w:lang w:val="en-GB"/>
        </w:rPr>
        <w:instrText>ADDIN CSL_CITATION {"citationItems":[{"id":"ITEM-1","itemData":{"author":[{"dropping-particle":"","family":"Tun Abdul Hamid Mohamad","given":"","non-dropping-particle":"","parse-names":false,"suffix":""}],"container-title":"The Law Review","id":"ITEM-1","issued":{"date-parts":[["2012"]]},"page":"481-498","title":"Obligation of Company to Pay Zakat: Issues Arising from Effects of Separate Legal Entity","type":"article-journal"},"uris":["http://www.mendeley.com/documents/?uuid=5d5ca75a-d9fe-4af9-80aa-5c2e5ec52791"]}],"mendeley":{"formattedCitation":"(Tun Abdul Hamid Mohamad, 2012)","plainTextFormattedCitation":"(Tun Abdul Hamid Mohamad, 2012)","previouslyFormattedCitation":"(Tun Abdul Hamid Mohamad, 2012)"},"properties":{"noteIndex":0},"schema":"https://github.com/citation-style-language/schema/raw/master/csl-citation.json"}</w:instrText>
      </w:r>
      <w:r w:rsidR="00D15AA0">
        <w:rPr>
          <w:rFonts w:asciiTheme="majorBidi" w:hAnsiTheme="majorBidi" w:cstheme="majorBidi"/>
          <w:sz w:val="24"/>
          <w:lang w:val="en-GB"/>
        </w:rPr>
        <w:fldChar w:fldCharType="separate"/>
      </w:r>
      <w:r w:rsidR="00D15AA0" w:rsidRPr="00D15AA0">
        <w:rPr>
          <w:rFonts w:asciiTheme="majorBidi" w:hAnsiTheme="majorBidi" w:cstheme="majorBidi"/>
          <w:noProof/>
          <w:sz w:val="24"/>
          <w:lang w:val="en-GB"/>
        </w:rPr>
        <w:t>(Tun Abdul Hamid Mohamad, 2012)</w:t>
      </w:r>
      <w:r w:rsidR="00D15AA0">
        <w:rPr>
          <w:rFonts w:asciiTheme="majorBidi" w:hAnsiTheme="majorBidi" w:cstheme="majorBidi"/>
          <w:sz w:val="24"/>
          <w:lang w:val="en-GB"/>
        </w:rPr>
        <w:fldChar w:fldCharType="end"/>
      </w:r>
      <w:r w:rsidR="00D15AA0">
        <w:rPr>
          <w:rFonts w:asciiTheme="majorBidi" w:hAnsiTheme="majorBidi" w:cstheme="majorBidi"/>
          <w:sz w:val="24"/>
          <w:lang w:val="en-GB"/>
        </w:rPr>
        <w:t xml:space="preserve">, </w:t>
      </w:r>
      <w:r w:rsidR="009673AD" w:rsidRPr="009673AD">
        <w:rPr>
          <w:rFonts w:asciiTheme="majorBidi" w:hAnsiTheme="majorBidi" w:cstheme="majorBidi"/>
          <w:sz w:val="24"/>
          <w:lang w:val="en-GB"/>
        </w:rPr>
        <w:t>the third pillar of Islam after the creed and prayer</w:t>
      </w:r>
      <w:r w:rsidR="00D15AA0" w:rsidRPr="00D15AA0">
        <w:rPr>
          <w:rFonts w:asciiTheme="majorBidi" w:hAnsiTheme="majorBidi" w:cstheme="majorBidi"/>
          <w:sz w:val="24"/>
          <w:lang w:val="en-GB"/>
        </w:rPr>
        <w:t xml:space="preserve"> </w:t>
      </w:r>
      <w:r w:rsidR="00D15AA0">
        <w:rPr>
          <w:rFonts w:asciiTheme="majorBidi" w:hAnsiTheme="majorBidi" w:cstheme="majorBidi"/>
          <w:sz w:val="24"/>
          <w:lang w:val="en-GB"/>
        </w:rPr>
        <w:fldChar w:fldCharType="begin" w:fldLock="1"/>
      </w:r>
      <w:r w:rsidR="008215C7">
        <w:rPr>
          <w:rFonts w:asciiTheme="majorBidi" w:hAnsiTheme="majorBidi" w:cstheme="majorBidi"/>
          <w:sz w:val="24"/>
          <w:lang w:val="en-GB"/>
        </w:rPr>
        <w:instrText>ADDIN CSL_CITATION {"citationItems":[{"id":"ITEM-1","itemData":{"ISSN":"09766316","abstract":"© 2018 IAEME Publication. All rights reserved. This study examines the appropriate method of zakat distribution applied in Malaysia, particularly in the Johor Islamic Religious Council to the ar-riqab group which is one of the eight eligible asnaf s (recipients) to receive zakat. This study identifies in detail the groups which can be classified as asnaf riqah as outlined by the scholars. The date obtained from the officers in the Social Welfare Department was analysed qualitatively in order to identify the criteria of asnaf riqab within the context of current reality. The findings show that there are eligible groups to be categorized as asnaf ar-riqah which are elder neglect victims, child abuse victims, children involved with crime and domestic violence victims.","author":[{"dropping-particle":"","family":"Rosli","given":"M.R.B.","non-dropping-particle":"","parse-names":false,"suffix":""},{"dropping-particle":"","family":"Salamon","given":"H.B.","non-dropping-particle":"","parse-names":false,"suffix":""},{"dropping-particle":"","family":"Huda","given":"M.","non-dropping-particle":"","parse-names":false,"suffix":""}],"container-title":"International Journal of Civil Engineering and Technology","id":"ITEM-1","issue":"3","issued":{"date-parts":[["2018"]]},"page":"56-64","title":"Distribution Management of Zakat Fund: Recommended Proposal for Asnaf Riqab in Malaysia","type":"article-journal","volume":"9"},"uris":["http://www.mendeley.com/documents/?uuid=aa3d5b1b-cc4a-4d2f-914f-1e0d993f2377"]}],"mendeley":{"formattedCitation":"(Rosli et al., 2018)","plainTextFormattedCitation":"(Rosli et al., 2018)","previouslyFormattedCitation":"(Rosli et al., 2018)"},"properties":{"noteIndex":0},"schema":"https://github.com/citation-style-language/schema/raw/master/csl-citation.json"}</w:instrText>
      </w:r>
      <w:r w:rsidR="00D15AA0">
        <w:rPr>
          <w:rFonts w:asciiTheme="majorBidi" w:hAnsiTheme="majorBidi" w:cstheme="majorBidi"/>
          <w:sz w:val="24"/>
          <w:lang w:val="en-GB"/>
        </w:rPr>
        <w:fldChar w:fldCharType="separate"/>
      </w:r>
      <w:r w:rsidR="00D15AA0" w:rsidRPr="00D15AA0">
        <w:rPr>
          <w:rFonts w:asciiTheme="majorBidi" w:hAnsiTheme="majorBidi" w:cstheme="majorBidi"/>
          <w:noProof/>
          <w:sz w:val="24"/>
          <w:lang w:val="en-GB"/>
        </w:rPr>
        <w:t>(Rosli et al., 2018)</w:t>
      </w:r>
      <w:r w:rsidR="00D15AA0">
        <w:rPr>
          <w:rFonts w:asciiTheme="majorBidi" w:hAnsiTheme="majorBidi" w:cstheme="majorBidi"/>
          <w:sz w:val="24"/>
          <w:lang w:val="en-GB"/>
        </w:rPr>
        <w:fldChar w:fldCharType="end"/>
      </w:r>
      <w:r w:rsidR="003761A4">
        <w:rPr>
          <w:rFonts w:asciiTheme="majorBidi" w:hAnsiTheme="majorBidi" w:cstheme="majorBidi"/>
          <w:sz w:val="24"/>
          <w:lang w:val="en-GB"/>
        </w:rPr>
        <w:t xml:space="preserve">; </w:t>
      </w:r>
      <w:r w:rsidR="003761A4" w:rsidRPr="003761A4">
        <w:rPr>
          <w:rFonts w:asciiTheme="majorBidi" w:hAnsiTheme="majorBidi" w:cstheme="majorBidi"/>
          <w:sz w:val="24"/>
          <w:lang w:val="en-GB"/>
        </w:rPr>
        <w:t>(Amiruddin, 2015)</w:t>
      </w:r>
      <w:r w:rsidR="003761A4">
        <w:rPr>
          <w:rFonts w:asciiTheme="majorBidi" w:hAnsiTheme="majorBidi" w:cstheme="majorBidi"/>
          <w:sz w:val="24"/>
          <w:lang w:val="en-GB"/>
        </w:rPr>
        <w:t xml:space="preserve">; </w:t>
      </w:r>
      <w:r w:rsidR="003761A4">
        <w:rPr>
          <w:rFonts w:asciiTheme="majorBidi" w:hAnsiTheme="majorBidi" w:cstheme="majorBidi"/>
          <w:sz w:val="24"/>
          <w:lang w:val="en-GB"/>
        </w:rPr>
        <w:fldChar w:fldCharType="begin" w:fldLock="1"/>
      </w:r>
      <w:r w:rsidR="00C1092E">
        <w:rPr>
          <w:rFonts w:asciiTheme="majorBidi" w:hAnsiTheme="majorBidi" w:cstheme="majorBidi"/>
          <w:sz w:val="24"/>
          <w:lang w:val="en-GB"/>
        </w:rPr>
        <w:instrText>ADDIN CSL_CITATION {"citationItems":[{"id":"ITEM-1","itemData":{"author":[{"dropping-particle":"","family":"Beik","given":"Irfan Syauqi","non-dropping-particle":"","parse-names":false,"suffix":""},{"dropping-particle":"","family":"Bahri","given":"Efri Syamsul","non-dropping-particle":"","parse-names":false,"suffix":""},{"dropping-particle":"","family":"Asmita","given":"Budi","non-dropping-particle":"","parse-names":false,"suffix":""},{"dropping-particle":"","family":"Fahrudin","given":"","non-dropping-particle":"","parse-names":false,"suffix":""}],"container-title":"Test Engineering and Management","id":"ITEM-1","issued":{"date-parts":[["2020"]]},"page":"2881-2892","title":"Measurement of Zakat Impact through Sustainable Livelihood Impact Assessment on Balai Ternakin Tanah Datar","type":"article-journal","volume":"81"},"uris":["http://www.mendeley.com/documents/?uuid=d23643ee-6c91-47e8-bb94-b436a57119b8"]}],"mendeley":{"formattedCitation":"(Beik et al., 2020)","plainTextFormattedCitation":"(Beik et al., 2020)","previouslyFormattedCitation":"(Beik et al., 2020)"},"properties":{"noteIndex":0},"schema":"https://github.com/citation-style-language/schema/raw/master/csl-citation.json"}</w:instrText>
      </w:r>
      <w:r w:rsidR="003761A4">
        <w:rPr>
          <w:rFonts w:asciiTheme="majorBidi" w:hAnsiTheme="majorBidi" w:cstheme="majorBidi"/>
          <w:sz w:val="24"/>
          <w:lang w:val="en-GB"/>
        </w:rPr>
        <w:fldChar w:fldCharType="separate"/>
      </w:r>
      <w:r w:rsidR="008215C7" w:rsidRPr="008215C7">
        <w:rPr>
          <w:rFonts w:asciiTheme="majorBidi" w:hAnsiTheme="majorBidi" w:cstheme="majorBidi"/>
          <w:noProof/>
          <w:sz w:val="24"/>
          <w:lang w:val="en-GB"/>
        </w:rPr>
        <w:t>(Beik et al., 2020)</w:t>
      </w:r>
      <w:r w:rsidR="003761A4">
        <w:rPr>
          <w:rFonts w:asciiTheme="majorBidi" w:hAnsiTheme="majorBidi" w:cstheme="majorBidi"/>
          <w:sz w:val="24"/>
          <w:lang w:val="en-GB"/>
        </w:rPr>
        <w:fldChar w:fldCharType="end"/>
      </w:r>
      <w:r w:rsidR="00246370">
        <w:rPr>
          <w:rFonts w:asciiTheme="majorBidi" w:hAnsiTheme="majorBidi" w:cstheme="majorBidi"/>
          <w:sz w:val="24"/>
          <w:lang w:val="en-GB"/>
        </w:rPr>
        <w:t xml:space="preserve">. </w:t>
      </w:r>
      <w:r w:rsidR="009673AD" w:rsidRPr="009673AD">
        <w:rPr>
          <w:rFonts w:asciiTheme="majorBidi" w:hAnsiTheme="majorBidi" w:cstheme="majorBidi"/>
          <w:sz w:val="24"/>
          <w:lang w:val="en-GB"/>
        </w:rPr>
        <w:t>Therefore, according to</w:t>
      </w:r>
      <w:r w:rsidR="0042330E">
        <w:rPr>
          <w:rFonts w:asciiTheme="majorBidi" w:hAnsiTheme="majorBidi" w:cstheme="majorBidi"/>
          <w:sz w:val="24"/>
          <w:lang w:val="en-GB"/>
        </w:rPr>
        <w:t xml:space="preserve"> </w:t>
      </w:r>
      <w:r w:rsidR="0042330E">
        <w:rPr>
          <w:rFonts w:asciiTheme="majorBidi" w:hAnsiTheme="majorBidi" w:cstheme="majorBidi"/>
          <w:sz w:val="24"/>
          <w:lang w:val="en-GB"/>
        </w:rPr>
        <w:fldChar w:fldCharType="begin" w:fldLock="1"/>
      </w:r>
      <w:r w:rsidR="00C1092E">
        <w:rPr>
          <w:rFonts w:asciiTheme="majorBidi" w:hAnsiTheme="majorBidi" w:cstheme="majorBidi"/>
          <w:sz w:val="24"/>
          <w:lang w:val="en-GB"/>
        </w:rPr>
        <w:instrText>ADDIN CSL_CITATION {"citationItems":[{"id":"ITEM-1","itemData":{"DOI":"https://doi.org/10.37706/ijaz.v3i1.69","abstract":"This study aims to understand the influence of independent variables (tax service, tax advertising, and zakat policy as reduction of taxable income) on the dependent variable (taxpaying compliance). Partial test results indicate that the variables (X 1) and (X 2) have a positive and significant influence on tax paying compliance of Muslim individual Taxpayers. The variable significance level (X1) is 0.310, and the variable significance level (X3) is 0,506. Partial testing of advertisement variables of tax equal to 0.014, which indicates that tax advertisement partially has no positive and significant effect to Taxpayer compliance. The statistical testing revealed that the variables (X1, X2 and X3) have a positive and significant influence on the dependent variable (Y). F artihmatic of 29, 395&gt; Ftable of 2.69 with a significance level of 0.000 &lt;0.1","author":[{"dropping-particle":"","family":"Wulan","given":"Mulyaning","non-dropping-particle":"","parse-names":false,"suffix":""},{"dropping-particle":"","family":"Suhartini","given":"Tatin","non-dropping-particle":"","parse-names":false,"suffix":""},{"dropping-particle":"","family":"Bahri","given":"Efri Syamsul","non-dropping-particle":"","parse-names":false,"suffix":""}],"container-title":"International Journal of Zakat","id":"ITEM-1","issue":"1","issued":{"date-parts":[["2018"]]},"page":"71-88","title":"Analysis of the Influence of Tax Service, Tax Advertising, and Zakat Policy as a Reduction of Taxable Income to Tax Paying Compliance for Individual Taxpayers in the Tax Service Office","type":"article-journal","volume":"3"},"uris":["http://www.mendeley.com/documents/?uuid=36150723-4bd2-4b61-9a32-dadffe7da143","http://www.mendeley.com/documents/?uuid=1adc49ca-d4fa-4a86-98e6-9f718119cbe9"]}],"mendeley":{"formattedCitation":"(Wulan et al., 2018)","plainTextFormattedCitation":"(Wulan et al., 2018)","previouslyFormattedCitation":"(Wulan et al., 2018)"},"properties":{"noteIndex":0},"schema":"https://github.com/citation-style-language/schema/raw/master/csl-citation.json"}</w:instrText>
      </w:r>
      <w:r w:rsidR="0042330E">
        <w:rPr>
          <w:rFonts w:asciiTheme="majorBidi" w:hAnsiTheme="majorBidi" w:cstheme="majorBidi"/>
          <w:sz w:val="24"/>
          <w:lang w:val="en-GB"/>
        </w:rPr>
        <w:fldChar w:fldCharType="separate"/>
      </w:r>
      <w:r w:rsidR="008215C7" w:rsidRPr="008215C7">
        <w:rPr>
          <w:rFonts w:asciiTheme="majorBidi" w:hAnsiTheme="majorBidi" w:cstheme="majorBidi"/>
          <w:noProof/>
          <w:sz w:val="24"/>
          <w:lang w:val="en-GB"/>
        </w:rPr>
        <w:t>(Wulan et al., 2018)</w:t>
      </w:r>
      <w:r w:rsidR="0042330E">
        <w:rPr>
          <w:rFonts w:asciiTheme="majorBidi" w:hAnsiTheme="majorBidi" w:cstheme="majorBidi"/>
          <w:sz w:val="24"/>
          <w:lang w:val="en-GB"/>
        </w:rPr>
        <w:fldChar w:fldCharType="end"/>
      </w:r>
      <w:r w:rsidR="0042330E">
        <w:rPr>
          <w:rFonts w:asciiTheme="majorBidi" w:hAnsiTheme="majorBidi" w:cstheme="majorBidi"/>
          <w:sz w:val="24"/>
          <w:lang w:val="en-GB"/>
        </w:rPr>
        <w:t xml:space="preserve">, </w:t>
      </w:r>
      <w:r w:rsidR="009673AD" w:rsidRPr="009673AD">
        <w:rPr>
          <w:rFonts w:asciiTheme="majorBidi" w:hAnsiTheme="majorBidi" w:cstheme="majorBidi"/>
          <w:sz w:val="24"/>
          <w:lang w:val="en-GB"/>
        </w:rPr>
        <w:t>Zakat becomes a compulsory Muslim act for Allah SWT, for which specific time and level criteria must be upheld</w:t>
      </w:r>
      <w:r w:rsidR="0042330E">
        <w:rPr>
          <w:rFonts w:asciiTheme="majorBidi" w:hAnsiTheme="majorBidi" w:cstheme="majorBidi"/>
          <w:sz w:val="24"/>
          <w:lang w:val="en-GB"/>
        </w:rPr>
        <w:t>.</w:t>
      </w:r>
    </w:p>
    <w:p w:rsidR="00456EF6" w:rsidRDefault="000F4EEE" w:rsidP="006D3EDC">
      <w:pPr>
        <w:spacing w:after="0" w:line="240" w:lineRule="auto"/>
        <w:ind w:firstLine="567"/>
        <w:jc w:val="both"/>
        <w:rPr>
          <w:rFonts w:asciiTheme="majorBidi" w:hAnsiTheme="majorBidi" w:cstheme="majorBidi"/>
          <w:sz w:val="24"/>
          <w:lang w:val="en-GB"/>
        </w:rPr>
      </w:pPr>
      <w:r w:rsidRPr="00D85680">
        <w:rPr>
          <w:rFonts w:asciiTheme="majorBidi" w:hAnsiTheme="majorBidi" w:cstheme="majorBidi"/>
          <w:sz w:val="24"/>
          <w:lang w:val="en-GB"/>
        </w:rPr>
        <w:t>The command of Zakat is contained in the Qur'an in Chapter A-Taubah verse 103, which means "Take alms from some of their assets, with that zakat you clean and purify them." While the distribution of Zakat is intended for eight asnaf listed in the Koran in the At-Taubah verse 60, the eight asnaf recipients of Zakat are</w:t>
      </w:r>
      <w:r w:rsidR="006D3EDC">
        <w:rPr>
          <w:rFonts w:asciiTheme="majorBidi" w:hAnsiTheme="majorBidi" w:cstheme="majorBidi"/>
          <w:sz w:val="24"/>
          <w:lang w:val="en-GB"/>
        </w:rPr>
        <w:t xml:space="preserve"> </w:t>
      </w:r>
      <w:r w:rsidR="006D3EDC" w:rsidRPr="006D3EDC">
        <w:rPr>
          <w:rFonts w:asciiTheme="majorBidi" w:hAnsiTheme="majorBidi" w:cstheme="majorBidi"/>
          <w:sz w:val="24"/>
          <w:lang w:val="en-GB"/>
        </w:rPr>
        <w:t>Fakir</w:t>
      </w:r>
      <w:r w:rsidR="006D3EDC">
        <w:rPr>
          <w:rFonts w:asciiTheme="majorBidi" w:hAnsiTheme="majorBidi" w:cstheme="majorBidi"/>
          <w:sz w:val="24"/>
          <w:lang w:val="en-GB"/>
        </w:rPr>
        <w:t xml:space="preserve">, </w:t>
      </w:r>
      <w:r w:rsidR="006D3EDC" w:rsidRPr="006D3EDC">
        <w:rPr>
          <w:rFonts w:asciiTheme="majorBidi" w:hAnsiTheme="majorBidi" w:cstheme="majorBidi"/>
          <w:sz w:val="24"/>
          <w:lang w:val="en-GB"/>
        </w:rPr>
        <w:t>Miskin</w:t>
      </w:r>
      <w:r w:rsidR="006D3EDC">
        <w:rPr>
          <w:rFonts w:asciiTheme="majorBidi" w:hAnsiTheme="majorBidi" w:cstheme="majorBidi"/>
          <w:sz w:val="24"/>
          <w:lang w:val="en-GB"/>
        </w:rPr>
        <w:t>,</w:t>
      </w:r>
      <w:r w:rsidR="006D3EDC" w:rsidRPr="006D3EDC">
        <w:rPr>
          <w:rFonts w:asciiTheme="majorBidi" w:hAnsiTheme="majorBidi" w:cstheme="majorBidi"/>
          <w:sz w:val="24"/>
          <w:lang w:val="en-GB"/>
        </w:rPr>
        <w:t xml:space="preserve"> Amil</w:t>
      </w:r>
      <w:r w:rsidR="006D3EDC">
        <w:rPr>
          <w:rFonts w:asciiTheme="majorBidi" w:hAnsiTheme="majorBidi" w:cstheme="majorBidi"/>
          <w:sz w:val="24"/>
          <w:lang w:val="en-GB"/>
        </w:rPr>
        <w:t xml:space="preserve">, </w:t>
      </w:r>
      <w:r w:rsidR="009B3756">
        <w:rPr>
          <w:rFonts w:asciiTheme="majorBidi" w:hAnsiTheme="majorBidi" w:cstheme="majorBidi"/>
          <w:sz w:val="24"/>
          <w:lang w:val="en-GB"/>
        </w:rPr>
        <w:t xml:space="preserve">Mu'allaf, </w:t>
      </w:r>
      <w:r w:rsidR="006D3EDC" w:rsidRPr="006D3EDC">
        <w:rPr>
          <w:rFonts w:asciiTheme="majorBidi" w:hAnsiTheme="majorBidi" w:cstheme="majorBidi"/>
          <w:sz w:val="24"/>
          <w:lang w:val="en-GB"/>
        </w:rPr>
        <w:t>Riqab</w:t>
      </w:r>
      <w:r w:rsidR="006D3EDC">
        <w:rPr>
          <w:rFonts w:asciiTheme="majorBidi" w:hAnsiTheme="majorBidi" w:cstheme="majorBidi"/>
          <w:sz w:val="24"/>
          <w:lang w:val="en-GB"/>
        </w:rPr>
        <w:t xml:space="preserve">, </w:t>
      </w:r>
      <w:r w:rsidR="009B3756" w:rsidRPr="009B3756">
        <w:rPr>
          <w:rFonts w:asciiTheme="majorBidi" w:hAnsiTheme="majorBidi" w:cstheme="majorBidi"/>
          <w:sz w:val="24"/>
          <w:lang w:val="en-GB"/>
        </w:rPr>
        <w:t>Gharim</w:t>
      </w:r>
      <w:r w:rsidR="009B3756">
        <w:rPr>
          <w:rFonts w:asciiTheme="majorBidi" w:hAnsiTheme="majorBidi" w:cstheme="majorBidi"/>
          <w:sz w:val="24"/>
          <w:lang w:val="en-GB"/>
        </w:rPr>
        <w:t>,</w:t>
      </w:r>
      <w:r w:rsidR="009B3756" w:rsidRPr="009B3756">
        <w:rPr>
          <w:rFonts w:asciiTheme="majorBidi" w:hAnsiTheme="majorBidi" w:cstheme="majorBidi"/>
          <w:sz w:val="24"/>
          <w:lang w:val="en-GB"/>
        </w:rPr>
        <w:t xml:space="preserve"> </w:t>
      </w:r>
      <w:r w:rsidR="006D3EDC" w:rsidRPr="006D3EDC">
        <w:rPr>
          <w:rFonts w:asciiTheme="majorBidi" w:hAnsiTheme="majorBidi" w:cstheme="majorBidi"/>
          <w:sz w:val="24"/>
          <w:lang w:val="en-GB"/>
        </w:rPr>
        <w:t>Fisabilillah</w:t>
      </w:r>
      <w:r w:rsidR="006D3EDC">
        <w:rPr>
          <w:rFonts w:asciiTheme="majorBidi" w:hAnsiTheme="majorBidi" w:cstheme="majorBidi"/>
          <w:sz w:val="24"/>
          <w:lang w:val="en-GB"/>
        </w:rPr>
        <w:t xml:space="preserve">, </w:t>
      </w:r>
      <w:r>
        <w:rPr>
          <w:rFonts w:asciiTheme="majorBidi" w:hAnsiTheme="majorBidi" w:cstheme="majorBidi"/>
          <w:sz w:val="24"/>
          <w:lang w:val="en-GB"/>
        </w:rPr>
        <w:t>and</w:t>
      </w:r>
      <w:r w:rsidR="006D3EDC">
        <w:rPr>
          <w:rFonts w:asciiTheme="majorBidi" w:hAnsiTheme="majorBidi" w:cstheme="majorBidi"/>
          <w:sz w:val="24"/>
          <w:lang w:val="en-GB"/>
        </w:rPr>
        <w:t xml:space="preserve"> </w:t>
      </w:r>
      <w:r w:rsidR="006D3EDC" w:rsidRPr="006D3EDC">
        <w:rPr>
          <w:rFonts w:asciiTheme="majorBidi" w:hAnsiTheme="majorBidi" w:cstheme="majorBidi"/>
          <w:sz w:val="24"/>
          <w:lang w:val="en-GB"/>
        </w:rPr>
        <w:t>Ibnus Sabil</w:t>
      </w:r>
      <w:r w:rsidR="006D3EDC">
        <w:rPr>
          <w:rFonts w:asciiTheme="majorBidi" w:hAnsiTheme="majorBidi" w:cstheme="majorBidi"/>
          <w:sz w:val="24"/>
          <w:lang w:val="en-GB"/>
        </w:rPr>
        <w:t>.</w:t>
      </w:r>
      <w:r w:rsidR="00B13693">
        <w:rPr>
          <w:rFonts w:asciiTheme="majorBidi" w:hAnsiTheme="majorBidi" w:cstheme="majorBidi"/>
          <w:sz w:val="24"/>
          <w:lang w:val="en-GB"/>
        </w:rPr>
        <w:t xml:space="preserve"> </w:t>
      </w:r>
    </w:p>
    <w:p w:rsidR="002D169D" w:rsidRDefault="000F4EEE" w:rsidP="00350442">
      <w:pPr>
        <w:spacing w:after="0" w:line="240" w:lineRule="auto"/>
        <w:ind w:firstLine="567"/>
        <w:jc w:val="both"/>
        <w:rPr>
          <w:rFonts w:asciiTheme="majorBidi" w:hAnsiTheme="majorBidi" w:cstheme="majorBidi"/>
          <w:sz w:val="24"/>
          <w:lang w:val="en-GB"/>
        </w:rPr>
      </w:pPr>
      <w:r w:rsidRPr="00186F2D">
        <w:rPr>
          <w:rFonts w:asciiTheme="majorBidi" w:hAnsiTheme="majorBidi" w:cstheme="majorBidi"/>
          <w:sz w:val="24"/>
          <w:lang w:val="en-GB"/>
        </w:rPr>
        <w:t>According to Law Number 23 of 2011 concerning Management of Zakat, Zakat is defined "as assets that must be issued by a Muslim or business entity to be given to those entitled to receive it following Islamic law." Accordingly, according to</w:t>
      </w:r>
      <w:r w:rsidR="00B13693">
        <w:rPr>
          <w:rFonts w:asciiTheme="majorBidi" w:hAnsiTheme="majorBidi" w:cstheme="majorBidi"/>
          <w:sz w:val="24"/>
          <w:lang w:val="en-GB"/>
        </w:rPr>
        <w:t xml:space="preserve"> </w:t>
      </w:r>
      <w:r w:rsidR="00B13693">
        <w:rPr>
          <w:rFonts w:asciiTheme="majorBidi" w:hAnsiTheme="majorBidi" w:cstheme="majorBidi"/>
          <w:sz w:val="24"/>
          <w:lang w:val="en-GB"/>
        </w:rPr>
        <w:fldChar w:fldCharType="begin" w:fldLock="1"/>
      </w:r>
      <w:r w:rsidR="008215C7">
        <w:rPr>
          <w:rFonts w:asciiTheme="majorBidi" w:hAnsiTheme="majorBidi" w:cstheme="majorBidi"/>
          <w:sz w:val="24"/>
          <w:lang w:val="en-GB"/>
        </w:rPr>
        <w:instrText>ADDIN CSL_CITATION {"citationItems":[{"id":"ITEM-1","itemData":{"DOI":"10.5539/jms.v5n3p155","author":[{"dropping-particle":"","family":"Syafei","given":"Zakaria","non-dropping-particle":"","parse-names":false,"suffix":""}],"container-title":"Journal of Management and Sustainability","id":"ITEM-1","issue":"3","issued":{"date-parts":[["2015"]]},"page":"155-164","title":"Public Trust of Zakat Management in the Office of Religious Affairs, Cipocok Jaya, Serang, Banten, Indonesia","type":"article-journal","volume":"5"},"uris":["http://www.mendeley.com/documents/?uuid=b47f9aae-5587-4b93-b8e3-32b03c348917"]}],"mendeley":{"formattedCitation":"(Syafei, 2015)","plainTextFormattedCitation":"(Syafei, 2015)","previouslyFormattedCitation":"(Syafei, 2015)"},"properties":{"noteIndex":0},"schema":"https://github.com/citation-style-language/schema/raw/master/csl-citation.json"}</w:instrText>
      </w:r>
      <w:r w:rsidR="00B13693">
        <w:rPr>
          <w:rFonts w:asciiTheme="majorBidi" w:hAnsiTheme="majorBidi" w:cstheme="majorBidi"/>
          <w:sz w:val="24"/>
          <w:lang w:val="en-GB"/>
        </w:rPr>
        <w:fldChar w:fldCharType="separate"/>
      </w:r>
      <w:r w:rsidR="00B13693" w:rsidRPr="002D169D">
        <w:rPr>
          <w:rFonts w:asciiTheme="majorBidi" w:hAnsiTheme="majorBidi" w:cstheme="majorBidi"/>
          <w:noProof/>
          <w:sz w:val="24"/>
          <w:lang w:val="en-GB"/>
        </w:rPr>
        <w:t>(Syafei, 2015)</w:t>
      </w:r>
      <w:r w:rsidR="00B13693">
        <w:rPr>
          <w:rFonts w:asciiTheme="majorBidi" w:hAnsiTheme="majorBidi" w:cstheme="majorBidi"/>
          <w:sz w:val="24"/>
          <w:lang w:val="en-GB"/>
        </w:rPr>
        <w:fldChar w:fldCharType="end"/>
      </w:r>
      <w:r w:rsidR="00B13693">
        <w:rPr>
          <w:rFonts w:asciiTheme="majorBidi" w:hAnsiTheme="majorBidi" w:cstheme="majorBidi"/>
          <w:sz w:val="24"/>
          <w:lang w:val="en-GB"/>
        </w:rPr>
        <w:t xml:space="preserve"> </w:t>
      </w:r>
      <w:r w:rsidRPr="00CE4AA1">
        <w:rPr>
          <w:rFonts w:asciiTheme="majorBidi" w:hAnsiTheme="majorBidi" w:cstheme="majorBidi"/>
          <w:sz w:val="24"/>
          <w:lang w:val="en-GB"/>
        </w:rPr>
        <w:t>Zakat as ijtima'iyah Maaliyah worship has a crucial, strategic, and decisive position, both in terms of Islam and the development of people's welfare. Therefore, according to Komariyah</w:t>
      </w:r>
      <w:r w:rsidR="00350442" w:rsidRPr="00CE4AA1">
        <w:rPr>
          <w:rFonts w:asciiTheme="majorBidi" w:hAnsiTheme="majorBidi" w:cstheme="majorBidi"/>
          <w:sz w:val="24"/>
          <w:lang w:val="en-GB"/>
        </w:rPr>
        <w:t xml:space="preserve"> (2013)</w:t>
      </w:r>
      <w:r w:rsidR="0042330E" w:rsidRPr="00CE4AA1">
        <w:rPr>
          <w:rFonts w:asciiTheme="majorBidi" w:hAnsiTheme="majorBidi" w:cstheme="majorBidi"/>
          <w:sz w:val="24"/>
          <w:lang w:val="en-GB"/>
        </w:rPr>
        <w:t xml:space="preserve">; </w:t>
      </w:r>
      <w:r w:rsidR="0042330E" w:rsidRPr="00CE4AA1">
        <w:rPr>
          <w:rFonts w:asciiTheme="majorBidi" w:hAnsiTheme="majorBidi" w:cstheme="majorBidi"/>
          <w:sz w:val="24"/>
          <w:lang w:val="en-GB"/>
        </w:rPr>
        <w:fldChar w:fldCharType="begin" w:fldLock="1"/>
      </w:r>
      <w:r w:rsidR="008215C7" w:rsidRPr="00CE4AA1">
        <w:rPr>
          <w:rFonts w:asciiTheme="majorBidi" w:hAnsiTheme="majorBidi" w:cstheme="majorBidi"/>
          <w:sz w:val="24"/>
          <w:lang w:val="en-GB"/>
        </w:rPr>
        <w:instrText>ADDIN CSL_CITATION {"citationItems":[{"id":"ITEM-1","itemData":{"DOI":"https://doi.org/10.37706/ijaz.v4i2.192","author":[{"dropping-particle":"","family":"Hudayati","given":"Ataina","non-dropping-particle":"","parse-names":false,"suffix":""},{"dropping-particle":"","family":"Tohirin","given":"Achmad","non-dropping-particle":"","parse-names":false,"suffix":""}],"container-title":"International Journal of Zakat","id":"ITEM-1","issue":"2","issued":{"date-parts":[["2019"]]},"title":"A Maqasid and Shariah Enterprises Theory-Based Performance Measurement for Zakat Institution","type":"article-journal","volume":"4"},"uris":["http://www.mendeley.com/documents/?uuid=cb4b2574-dda3-46ed-92e2-8ebdb4fa3f48"]}],"mendeley":{"formattedCitation":"(Hudayati &amp; Tohirin, 2019)","plainTextFormattedCitation":"(Hudayati &amp; Tohirin, 2019)","previouslyFormattedCitation":"(Hudayati &amp; Tohirin, 2019)"},"properties":{"noteIndex":0},"schema":"https://github.com/citation-style-language/schema/raw/master/csl-citation.json"}</w:instrText>
      </w:r>
      <w:r w:rsidR="0042330E" w:rsidRPr="00CE4AA1">
        <w:rPr>
          <w:rFonts w:asciiTheme="majorBidi" w:hAnsiTheme="majorBidi" w:cstheme="majorBidi"/>
          <w:sz w:val="24"/>
          <w:lang w:val="en-GB"/>
        </w:rPr>
        <w:fldChar w:fldCharType="separate"/>
      </w:r>
      <w:r w:rsidR="0042330E" w:rsidRPr="00CE4AA1">
        <w:rPr>
          <w:rFonts w:asciiTheme="majorBidi" w:hAnsiTheme="majorBidi" w:cstheme="majorBidi"/>
          <w:noProof/>
          <w:sz w:val="24"/>
          <w:lang w:val="en-GB"/>
        </w:rPr>
        <w:t>(Hudayati &amp; Tohirin, 2019)</w:t>
      </w:r>
      <w:r w:rsidR="0042330E" w:rsidRPr="00CE4AA1">
        <w:rPr>
          <w:rFonts w:asciiTheme="majorBidi" w:hAnsiTheme="majorBidi" w:cstheme="majorBidi"/>
          <w:sz w:val="24"/>
          <w:lang w:val="en-GB"/>
        </w:rPr>
        <w:fldChar w:fldCharType="end"/>
      </w:r>
      <w:r w:rsidR="00350442" w:rsidRPr="00CE4AA1">
        <w:rPr>
          <w:rFonts w:asciiTheme="majorBidi" w:hAnsiTheme="majorBidi" w:cstheme="majorBidi"/>
          <w:sz w:val="24"/>
          <w:lang w:val="en-GB"/>
        </w:rPr>
        <w:t xml:space="preserve">, </w:t>
      </w:r>
      <w:r w:rsidRPr="00CE4AA1">
        <w:rPr>
          <w:rFonts w:asciiTheme="majorBidi" w:hAnsiTheme="majorBidi" w:cstheme="majorBidi"/>
          <w:sz w:val="24"/>
          <w:lang w:val="en-GB"/>
        </w:rPr>
        <w:t>the purpose of Zakat is to realize justice and improve the welfare of mustahiq</w:t>
      </w:r>
      <w:r w:rsidR="0042330E" w:rsidRPr="00CE4AA1">
        <w:rPr>
          <w:rFonts w:asciiTheme="majorBidi" w:hAnsiTheme="majorBidi" w:cstheme="majorBidi"/>
          <w:sz w:val="24"/>
          <w:lang w:val="en-GB"/>
        </w:rPr>
        <w:t xml:space="preserve"> (Kasri, 2016); </w:t>
      </w:r>
      <w:r w:rsidR="008F2D2E" w:rsidRPr="00CE4AA1">
        <w:rPr>
          <w:rFonts w:asciiTheme="majorBidi" w:hAnsiTheme="majorBidi" w:cstheme="majorBidi"/>
          <w:sz w:val="24"/>
          <w:lang w:val="en-GB"/>
        </w:rPr>
        <w:fldChar w:fldCharType="begin" w:fldLock="1"/>
      </w:r>
      <w:r w:rsidR="00375730">
        <w:rPr>
          <w:rFonts w:asciiTheme="majorBidi" w:hAnsiTheme="majorBidi" w:cstheme="majorBidi"/>
          <w:sz w:val="24"/>
          <w:lang w:val="en-GB"/>
        </w:rPr>
        <w:instrText>ADDIN CSL_CITATION {"citationItems":[{"id":"ITEM-1","itemData":{"ISBN":"2219-1933","abstract":"The purpose of this paper is to determine the need of Zakat as a financial system in order to evaluate the growth of economic. Reviewing the conceptual framework of Islamic economic to propose an alternative model in order to contribute significantly to the Ummah and serving the nations. This paper concludes to be regarded Zakat as one of the proper method to measure the economic growth, which means, when people pay Zakat the level of economic growth will be higher and vise versa. In other words, the commitments of Muslims to pay Zakat to the eight categories to achieve sustainable development in terms of redistribution of wealth between Muslims as well as bridging the gap between the rich and the poor in the society. This paper also contributes to consider Zakat as a proper index to measure economic growth through a number of methods to evaluate the economic growth.","author":[{"dropping-particle":"","family":"Sarea","given":"Adel","non-dropping-particle":"","parse-names":false,"suffix":""}],"container-title":"International Journal of Business and Social Science","id":"ITEM-1","issue":"18","issued":{"date-parts":[["2012"]]},"page":"242-245","title":"Zakat as a Benchmark to Evaluate Economic Growth : An Alternative Approach","type":"article-journal","volume":"3"},"uris":["http://www.mendeley.com/documents/?uuid=75086ebd-26ea-49be-a1c0-76aca0669ddd"]}],"mendeley":{"formattedCitation":"(Sarea, 2012)","plainTextFormattedCitation":"(Sarea, 2012)","previouslyFormattedCitation":"(Sarea, 2012)"},"properties":{"noteIndex":0},"schema":"https://github.com/citation-style-language/schema/raw/master/csl-citation.json"}</w:instrText>
      </w:r>
      <w:r w:rsidR="008F2D2E" w:rsidRPr="00CE4AA1">
        <w:rPr>
          <w:rFonts w:asciiTheme="majorBidi" w:hAnsiTheme="majorBidi" w:cstheme="majorBidi"/>
          <w:sz w:val="24"/>
          <w:lang w:val="en-GB"/>
        </w:rPr>
        <w:fldChar w:fldCharType="separate"/>
      </w:r>
      <w:r w:rsidR="008F2D2E" w:rsidRPr="00CE4AA1">
        <w:rPr>
          <w:rFonts w:asciiTheme="majorBidi" w:hAnsiTheme="majorBidi" w:cstheme="majorBidi"/>
          <w:noProof/>
          <w:sz w:val="24"/>
          <w:lang w:val="en-GB"/>
        </w:rPr>
        <w:t>(Sarea, 2012)</w:t>
      </w:r>
      <w:r w:rsidR="008F2D2E" w:rsidRPr="00CE4AA1">
        <w:rPr>
          <w:rFonts w:asciiTheme="majorBidi" w:hAnsiTheme="majorBidi" w:cstheme="majorBidi"/>
          <w:sz w:val="24"/>
          <w:lang w:val="en-GB"/>
        </w:rPr>
        <w:fldChar w:fldCharType="end"/>
      </w:r>
      <w:r w:rsidR="00CE4AA1" w:rsidRPr="00CE4AA1">
        <w:rPr>
          <w:rFonts w:asciiTheme="majorBidi" w:hAnsiTheme="majorBidi" w:cstheme="majorBidi"/>
          <w:sz w:val="24"/>
          <w:lang w:val="en-GB"/>
        </w:rPr>
        <w:t xml:space="preserve">, and help the government fight poverty </w:t>
      </w:r>
      <w:r w:rsidR="00CE4AA1" w:rsidRPr="00CE4AA1">
        <w:rPr>
          <w:rFonts w:asciiTheme="majorBidi" w:hAnsiTheme="majorBidi" w:cstheme="majorBidi"/>
          <w:sz w:val="24"/>
          <w:lang w:val="en-GB"/>
        </w:rPr>
        <w:fldChar w:fldCharType="begin" w:fldLock="1"/>
      </w:r>
      <w:r w:rsidR="00375730">
        <w:rPr>
          <w:rFonts w:asciiTheme="majorBidi" w:hAnsiTheme="majorBidi" w:cstheme="majorBidi"/>
          <w:sz w:val="24"/>
          <w:lang w:val="en-GB"/>
        </w:rPr>
        <w:instrText>ADDIN CSL_CITATION {"citationItems":[{"id":"ITEM-1","itemData":{"ISSN":"01934120","abstract":"This paper aims to explain the best way to manage zakat funds. Knowledge of the system of accountability and control in the conduct of the management of zakat institutions contributes to the identification of the basic factors, which lead to the breach of the administration of zakat funds. This research is primarily theoretical, to see the appropriateness and applicability of the follow-up framework in the management of zakat funds. It is an advanced attempt to understand and assess the effectiveness of the management accountability system in zakat funds.","author":[{"dropping-particle":"","family":"Bakar","given":"Azizi Abu","non-dropping-particle":"","parse-names":false,"suffix":""},{"dropping-particle":"","family":"Aladwan","given":"Reyadh Nofan Said","non-dropping-particle":"","parse-names":false,"suffix":""},{"dropping-particle":"","family":"Basarud-Din","given":"Siti Khalilah","non-dropping-particle":"","parse-names":false,"suffix":""}],"container-title":"Test Engineering and Management","id":"ITEM-1","issue":"2875","issued":{"date-parts":[["2019"]]},"page":"2875-2880","title":"The Theory of Accountability in Zakat Management","type":"article-journal","volume":"81"},"uris":["http://www.mendeley.com/documents/?uuid=ca17308e-ff4d-45fa-808b-d2697bc413fa"]}],"mendeley":{"formattedCitation":"(Bakar et al., 2019)","plainTextFormattedCitation":"(Bakar et al., 2019)","previouslyFormattedCitation":"(Bakar et al., 2019)"},"properties":{"noteIndex":0},"schema":"https://github.com/citation-style-language/schema/raw/master/csl-citation.json"}</w:instrText>
      </w:r>
      <w:r w:rsidR="00CE4AA1" w:rsidRPr="00CE4AA1">
        <w:rPr>
          <w:rFonts w:asciiTheme="majorBidi" w:hAnsiTheme="majorBidi" w:cstheme="majorBidi"/>
          <w:sz w:val="24"/>
          <w:lang w:val="en-GB"/>
        </w:rPr>
        <w:fldChar w:fldCharType="separate"/>
      </w:r>
      <w:r w:rsidR="00CE4AA1" w:rsidRPr="00CE4AA1">
        <w:rPr>
          <w:rFonts w:asciiTheme="majorBidi" w:hAnsiTheme="majorBidi" w:cstheme="majorBidi"/>
          <w:noProof/>
          <w:sz w:val="24"/>
          <w:lang w:val="en-GB"/>
        </w:rPr>
        <w:t>(Bakar et al., 2019)</w:t>
      </w:r>
      <w:r w:rsidR="00CE4AA1" w:rsidRPr="00CE4AA1">
        <w:rPr>
          <w:rFonts w:asciiTheme="majorBidi" w:hAnsiTheme="majorBidi" w:cstheme="majorBidi"/>
          <w:sz w:val="24"/>
          <w:lang w:val="en-GB"/>
        </w:rPr>
        <w:fldChar w:fldCharType="end"/>
      </w:r>
      <w:r w:rsidR="00CE4AA1" w:rsidRPr="00CE4AA1">
        <w:rPr>
          <w:rFonts w:asciiTheme="majorBidi" w:hAnsiTheme="majorBidi" w:cstheme="majorBidi"/>
          <w:sz w:val="24"/>
          <w:lang w:val="en-GB"/>
        </w:rPr>
        <w:t>.</w:t>
      </w:r>
    </w:p>
    <w:p w:rsidR="0089036F" w:rsidRPr="008E7E08" w:rsidRDefault="000F4EEE" w:rsidP="00186F2D">
      <w:pPr>
        <w:pStyle w:val="ListParagraph"/>
        <w:numPr>
          <w:ilvl w:val="1"/>
          <w:numId w:val="38"/>
        </w:numPr>
        <w:spacing w:before="120" w:after="120" w:line="276" w:lineRule="auto"/>
        <w:jc w:val="both"/>
        <w:rPr>
          <w:rFonts w:asciiTheme="majorBidi" w:hAnsiTheme="majorBidi" w:cstheme="majorBidi"/>
          <w:b/>
          <w:sz w:val="24"/>
          <w:lang w:val="en-GB"/>
        </w:rPr>
      </w:pPr>
      <w:r w:rsidRPr="00186F2D">
        <w:rPr>
          <w:rFonts w:asciiTheme="majorBidi" w:hAnsiTheme="majorBidi" w:cstheme="majorBidi"/>
          <w:b/>
          <w:sz w:val="24"/>
          <w:lang w:val="en-GB"/>
        </w:rPr>
        <w:t>Poverty</w:t>
      </w:r>
    </w:p>
    <w:p w:rsidR="00686D5C" w:rsidRDefault="000F4EEE" w:rsidP="00FF09DB">
      <w:pPr>
        <w:spacing w:after="0" w:line="240" w:lineRule="auto"/>
        <w:ind w:firstLine="567"/>
        <w:jc w:val="both"/>
        <w:rPr>
          <w:rFonts w:asciiTheme="majorBidi" w:hAnsiTheme="majorBidi" w:cstheme="majorBidi"/>
          <w:sz w:val="24"/>
          <w:lang w:val="en-GB"/>
        </w:rPr>
      </w:pPr>
      <w:r w:rsidRPr="00186F2D">
        <w:rPr>
          <w:rFonts w:asciiTheme="majorBidi" w:hAnsiTheme="majorBidi" w:cstheme="majorBidi"/>
          <w:sz w:val="24"/>
          <w:lang w:val="en-GB"/>
        </w:rPr>
        <w:t>In the Big Indonesian Dictionary, it is stated that poverty is defined as a state of poverty whereas absolute poverty is a situation of the population or part of the community, which can only fulfill food, clothing, and housing, which is very necessary to maintain a minimum standard of living</w:t>
      </w:r>
      <w:r w:rsidR="00B13693">
        <w:rPr>
          <w:rFonts w:asciiTheme="majorBidi" w:hAnsiTheme="majorBidi" w:cstheme="majorBidi"/>
          <w:sz w:val="24"/>
          <w:lang w:val="en-GB"/>
        </w:rPr>
        <w:t>.</w:t>
      </w:r>
    </w:p>
    <w:p w:rsidR="00686D5C" w:rsidRDefault="000F4EEE" w:rsidP="004B55ED">
      <w:pPr>
        <w:spacing w:after="0" w:line="240" w:lineRule="auto"/>
        <w:ind w:firstLine="567"/>
        <w:jc w:val="both"/>
        <w:rPr>
          <w:rFonts w:asciiTheme="majorBidi" w:hAnsiTheme="majorBidi" w:cstheme="majorBidi"/>
          <w:sz w:val="24"/>
          <w:lang w:val="en-GB"/>
        </w:rPr>
      </w:pPr>
      <w:r w:rsidRPr="00186F2D">
        <w:rPr>
          <w:rFonts w:asciiTheme="majorBidi" w:hAnsiTheme="majorBidi" w:cstheme="majorBidi"/>
          <w:sz w:val="24"/>
          <w:lang w:val="en-GB"/>
        </w:rPr>
        <w:t>According to the Central Statistics Agency</w:t>
      </w:r>
      <w:r w:rsidR="00B13693">
        <w:rPr>
          <w:rFonts w:asciiTheme="majorBidi" w:hAnsiTheme="majorBidi" w:cstheme="majorBidi"/>
          <w:sz w:val="24"/>
          <w:lang w:val="en-GB"/>
        </w:rPr>
        <w:t xml:space="preserve"> </w:t>
      </w:r>
      <w:r w:rsidR="004B55ED">
        <w:rPr>
          <w:rFonts w:asciiTheme="majorBidi" w:hAnsiTheme="majorBidi" w:cstheme="majorBidi"/>
          <w:sz w:val="24"/>
          <w:lang w:val="en-GB"/>
        </w:rPr>
        <w:fldChar w:fldCharType="begin" w:fldLock="1"/>
      </w:r>
      <w:r w:rsidR="008215C7">
        <w:rPr>
          <w:rFonts w:asciiTheme="majorBidi" w:hAnsiTheme="majorBidi" w:cstheme="majorBidi"/>
          <w:sz w:val="24"/>
          <w:lang w:val="en-GB"/>
        </w:rPr>
        <w:instrText>ADDIN CSL_CITATION {"citationItems":[{"id":"ITEM-1","itemData":{"ISBN":"2087-930X","author":[{"dropping-particle":"","family":"Statistik","given":"Badan Pusat","non-dropping-particle":"","parse-names":false,"suffix":""}],"id":"ITEM-1","issued":{"date-parts":[["2020"]]},"publisher":"Badan Pusat Statistik","title":"Laporan Bulanan Data Sosial Ekonomi","type":"book"},"uris":["http://www.mendeley.com/documents/?uuid=930c25c2-9c0c-42bb-b64f-bd366939b2cc"]}],"mendeley":{"formattedCitation":"(Statistik, 2020)","plainTextFormattedCitation":"(Statistik, 2020)","previouslyFormattedCitation":"(Statistik, 2020)"},"properties":{"noteIndex":0},"schema":"https://github.com/citation-style-language/schema/raw/master/csl-citation.json"}</w:instrText>
      </w:r>
      <w:r w:rsidR="004B55ED">
        <w:rPr>
          <w:rFonts w:asciiTheme="majorBidi" w:hAnsiTheme="majorBidi" w:cstheme="majorBidi"/>
          <w:sz w:val="24"/>
          <w:lang w:val="en-GB"/>
        </w:rPr>
        <w:fldChar w:fldCharType="separate"/>
      </w:r>
      <w:r w:rsidR="004B55ED" w:rsidRPr="004B55ED">
        <w:rPr>
          <w:rFonts w:asciiTheme="majorBidi" w:hAnsiTheme="majorBidi" w:cstheme="majorBidi"/>
          <w:noProof/>
          <w:sz w:val="24"/>
          <w:lang w:val="en-GB"/>
        </w:rPr>
        <w:t>(Statistik, 2020)</w:t>
      </w:r>
      <w:r w:rsidR="004B55ED">
        <w:rPr>
          <w:rFonts w:asciiTheme="majorBidi" w:hAnsiTheme="majorBidi" w:cstheme="majorBidi"/>
          <w:sz w:val="24"/>
          <w:lang w:val="en-GB"/>
        </w:rPr>
        <w:fldChar w:fldCharType="end"/>
      </w:r>
      <w:r w:rsidR="004B55ED">
        <w:rPr>
          <w:rFonts w:asciiTheme="majorBidi" w:hAnsiTheme="majorBidi" w:cstheme="majorBidi"/>
          <w:sz w:val="24"/>
          <w:lang w:val="en-GB"/>
        </w:rPr>
        <w:t xml:space="preserve">, a </w:t>
      </w:r>
      <w:r w:rsidRPr="00186F2D">
        <w:rPr>
          <w:rFonts w:asciiTheme="majorBidi" w:hAnsiTheme="majorBidi" w:cstheme="majorBidi"/>
          <w:sz w:val="24"/>
          <w:lang w:val="en-GB"/>
        </w:rPr>
        <w:t>poor population is defined as a population that has an average expenditure per capita per month below the Poverty Line. The Poverty Line (GK) is the total minimum food and non-food needs, which consists of two components, namely the Food Poverty Line (FPL) and the Non-Food Poverty Line (FPL). The Food Poverty Line (FPL) is the value of minimum food expenditure equivalent to 2,100 kcalories per capita per day. Meanwhile, Non-Food Poverty Line (GKBM) is a minimum need for housing, clothing, education, and health. Commodity packages of basic non-food necessities are represented by 51 types of commodities in urban areas and 47 types of products in rural areas</w:t>
      </w:r>
      <w:r w:rsidR="004B55ED">
        <w:rPr>
          <w:rFonts w:asciiTheme="majorBidi" w:hAnsiTheme="majorBidi" w:cstheme="majorBidi"/>
          <w:sz w:val="24"/>
          <w:lang w:val="en-GB"/>
        </w:rPr>
        <w:t>.</w:t>
      </w:r>
    </w:p>
    <w:p w:rsidR="008429B7" w:rsidRDefault="000F4EEE" w:rsidP="0089036F">
      <w:pPr>
        <w:spacing w:after="0" w:line="240" w:lineRule="auto"/>
        <w:ind w:firstLine="567"/>
        <w:jc w:val="both"/>
        <w:rPr>
          <w:rFonts w:asciiTheme="majorBidi" w:hAnsiTheme="majorBidi" w:cstheme="majorBidi"/>
          <w:sz w:val="24"/>
          <w:lang w:val="en-GB"/>
        </w:rPr>
      </w:pPr>
      <w:r w:rsidRPr="00186F2D">
        <w:rPr>
          <w:rFonts w:asciiTheme="majorBidi" w:hAnsiTheme="majorBidi" w:cstheme="majorBidi"/>
          <w:sz w:val="24"/>
          <w:lang w:val="en-GB"/>
        </w:rPr>
        <w:lastRenderedPageBreak/>
        <w:t>Poverty is considered a dangerous social problem (al Qaradawi, 2002)</w:t>
      </w:r>
      <w:r w:rsidR="00610DF0">
        <w:rPr>
          <w:rFonts w:asciiTheme="majorBidi" w:hAnsiTheme="majorBidi" w:cstheme="majorBidi"/>
          <w:sz w:val="24"/>
          <w:lang w:val="en-GB"/>
        </w:rPr>
        <w:t xml:space="preserve">; </w:t>
      </w:r>
      <w:r w:rsidR="00B13693">
        <w:rPr>
          <w:rFonts w:asciiTheme="majorBidi" w:hAnsiTheme="majorBidi" w:cstheme="majorBidi"/>
          <w:sz w:val="24"/>
          <w:lang w:val="en-GB"/>
        </w:rPr>
        <w:fldChar w:fldCharType="begin" w:fldLock="1"/>
      </w:r>
      <w:r w:rsidR="008215C7">
        <w:rPr>
          <w:rFonts w:asciiTheme="majorBidi" w:hAnsiTheme="majorBidi" w:cstheme="majorBidi"/>
          <w:sz w:val="24"/>
          <w:lang w:val="en-GB"/>
        </w:rPr>
        <w:instrText>ADDIN CSL_CITATION {"citationItems":[{"id":"ITEM-1","itemData":{"DOI":"10.1177/2158244017697153","author":[{"dropping-particle":"","family":"Salleh","given":"Muhammad Syukri","non-dropping-particle":"","parse-names":false,"suffix":""}],"container-title":"SAGE Open","id":"ITEM-1","issue":"April","issued":{"date-parts":[["2017"]]},"title":"Contemporary Vision of Poverty and Islamic Strategy for Poverty Alleviation","type":"article-journal"},"uris":["http://www.mendeley.com/documents/?uuid=17b22130-fed5-4b4c-93fd-e054868d43ec"]}],"mendeley":{"formattedCitation":"(Salleh, 2017)","plainTextFormattedCitation":"(Salleh, 2017)","previouslyFormattedCitation":"(Salleh, 2017)"},"properties":{"noteIndex":0},"schema":"https://github.com/citation-style-language/schema/raw/master/csl-citation.json"}</w:instrText>
      </w:r>
      <w:r w:rsidR="00B13693">
        <w:rPr>
          <w:rFonts w:asciiTheme="majorBidi" w:hAnsiTheme="majorBidi" w:cstheme="majorBidi"/>
          <w:sz w:val="24"/>
          <w:lang w:val="en-GB"/>
        </w:rPr>
        <w:fldChar w:fldCharType="separate"/>
      </w:r>
      <w:r w:rsidR="00B13693" w:rsidRPr="00FF09DB">
        <w:rPr>
          <w:rFonts w:asciiTheme="majorBidi" w:hAnsiTheme="majorBidi" w:cstheme="majorBidi"/>
          <w:noProof/>
          <w:sz w:val="24"/>
          <w:lang w:val="en-GB"/>
        </w:rPr>
        <w:t>(Salleh, 2017)</w:t>
      </w:r>
      <w:r w:rsidR="00B13693">
        <w:rPr>
          <w:rFonts w:asciiTheme="majorBidi" w:hAnsiTheme="majorBidi" w:cstheme="majorBidi"/>
          <w:sz w:val="24"/>
          <w:lang w:val="en-GB"/>
        </w:rPr>
        <w:fldChar w:fldCharType="end"/>
      </w:r>
      <w:r w:rsidR="00610DF0">
        <w:rPr>
          <w:rFonts w:asciiTheme="majorBidi" w:hAnsiTheme="majorBidi" w:cstheme="majorBidi"/>
          <w:sz w:val="24"/>
          <w:lang w:val="en-GB"/>
        </w:rPr>
        <w:t>.</w:t>
      </w:r>
      <w:r w:rsidR="00E87BA9">
        <w:rPr>
          <w:rFonts w:asciiTheme="majorBidi" w:hAnsiTheme="majorBidi" w:cstheme="majorBidi"/>
          <w:sz w:val="24"/>
          <w:lang w:val="en-GB"/>
        </w:rPr>
        <w:t xml:space="preserve"> </w:t>
      </w:r>
      <w:r w:rsidRPr="00186F2D">
        <w:rPr>
          <w:rFonts w:asciiTheme="majorBidi" w:hAnsiTheme="majorBidi" w:cstheme="majorBidi"/>
          <w:sz w:val="24"/>
          <w:lang w:val="en-GB"/>
        </w:rPr>
        <w:t>Regardless of one's religious, ideological, and political leanings, poverty is seen as a destructive force in all aspects</w:t>
      </w:r>
      <w:r w:rsidR="00E87BA9">
        <w:rPr>
          <w:rFonts w:asciiTheme="majorBidi" w:hAnsiTheme="majorBidi" w:cstheme="majorBidi"/>
          <w:sz w:val="24"/>
          <w:lang w:val="en-GB"/>
        </w:rPr>
        <w:t xml:space="preserve"> </w:t>
      </w:r>
      <w:r w:rsidR="00E87BA9" w:rsidRPr="00597B74">
        <w:rPr>
          <w:rFonts w:asciiTheme="majorBidi" w:hAnsiTheme="majorBidi" w:cstheme="majorBidi"/>
          <w:sz w:val="24"/>
          <w:lang w:val="en-GB"/>
        </w:rPr>
        <w:fldChar w:fldCharType="begin" w:fldLock="1"/>
      </w:r>
      <w:r w:rsidR="008215C7">
        <w:rPr>
          <w:rFonts w:asciiTheme="majorBidi" w:hAnsiTheme="majorBidi" w:cstheme="majorBidi"/>
          <w:sz w:val="24"/>
          <w:lang w:val="en-GB"/>
        </w:rPr>
        <w:instrText>ADDIN CSL_CITATION {"citationItems":[{"id":"ITEM-1","itemData":{"DOI":"10.25272/ijisef.452611","author":[{"dropping-particle":"","family":"Salleh","given":"Muhammad Syukri","non-dropping-particle":"","parse-names":false,"suffix":""},{"dropping-particle":"","family":"Keskin","given":"Ömer","non-dropping-particle":"","parse-names":false,"suffix":""}],"container-title":"62 International Journal of Islamic Economics and Finance Studies","id":"ITEM-1","issue":"July","issued":{"date-parts":[["2018"]]},"title":"Contemporary Vision of Poverty and Islamic Strategy for Poverty Alleviation ( Ça ğ da ş Yoksulluk Görü ş ü ve Yoksullu ğ u Azaltmaya Yönelik İ slami Strateji )","type":"article-journal"},"uris":["http://www.mendeley.com/documents/?uuid=20797f8f-ef54-4d19-8b7a-bb3528a36ff1"]}],"mendeley":{"formattedCitation":"(Salleh &amp; Keskin, 2018)","plainTextFormattedCitation":"(Salleh &amp; Keskin, 2018)","previouslyFormattedCitation":"(Salleh &amp; Keskin, 2018)"},"properties":{"noteIndex":0},"schema":"https://github.com/citation-style-language/schema/raw/master/csl-citation.json"}</w:instrText>
      </w:r>
      <w:r w:rsidR="00E87BA9" w:rsidRPr="00597B74">
        <w:rPr>
          <w:rFonts w:asciiTheme="majorBidi" w:hAnsiTheme="majorBidi" w:cstheme="majorBidi"/>
          <w:sz w:val="24"/>
          <w:lang w:val="en-GB"/>
        </w:rPr>
        <w:fldChar w:fldCharType="separate"/>
      </w:r>
      <w:r w:rsidR="00E87BA9" w:rsidRPr="00597B74">
        <w:rPr>
          <w:rFonts w:asciiTheme="majorBidi" w:hAnsiTheme="majorBidi" w:cstheme="majorBidi"/>
          <w:noProof/>
          <w:sz w:val="24"/>
          <w:lang w:val="en-GB"/>
        </w:rPr>
        <w:t>(Salleh &amp; Keskin, 2018)</w:t>
      </w:r>
      <w:r w:rsidR="00E87BA9" w:rsidRPr="00597B74">
        <w:rPr>
          <w:rFonts w:asciiTheme="majorBidi" w:hAnsiTheme="majorBidi" w:cstheme="majorBidi"/>
          <w:sz w:val="24"/>
          <w:lang w:val="en-GB"/>
        </w:rPr>
        <w:fldChar w:fldCharType="end"/>
      </w:r>
      <w:r w:rsidR="00E87BA9" w:rsidRPr="00597B74">
        <w:rPr>
          <w:rFonts w:asciiTheme="majorBidi" w:hAnsiTheme="majorBidi" w:cstheme="majorBidi"/>
          <w:sz w:val="24"/>
          <w:lang w:val="en-GB"/>
        </w:rPr>
        <w:t xml:space="preserve">. </w:t>
      </w:r>
      <w:r w:rsidRPr="00186F2D">
        <w:rPr>
          <w:rFonts w:asciiTheme="majorBidi" w:hAnsiTheme="majorBidi" w:cstheme="majorBidi"/>
          <w:sz w:val="24"/>
          <w:lang w:val="en-GB"/>
        </w:rPr>
        <w:t>The measurement of poverty levels that is commonly done is to use US $ 1 and the US $ 2 (in terms of Purchasing Power Parity 1993) in the poverty line. It is estimated that as many as 20 percent (1.2 billion) people in the world live on the US $ 1 per day and 46.7 percent (2.8 billion) of whom live on $ 2 per day (World Bank, 2001, p. 3). The corresponding poverty percentage for member countries of the International Development Bank (IDB) shows that a relatively large portion of the population of these countries is poor even though the world economy has grown intensively</w:t>
      </w:r>
      <w:r w:rsidR="00B13693" w:rsidRPr="00597B74">
        <w:rPr>
          <w:rFonts w:asciiTheme="majorBidi" w:hAnsiTheme="majorBidi" w:cstheme="majorBidi"/>
          <w:sz w:val="24"/>
          <w:lang w:val="en-GB"/>
        </w:rPr>
        <w:t xml:space="preserve">. </w:t>
      </w:r>
      <w:r w:rsidR="00B13693" w:rsidRPr="00597B74">
        <w:rPr>
          <w:rFonts w:asciiTheme="majorBidi" w:hAnsiTheme="majorBidi" w:cstheme="majorBidi"/>
          <w:sz w:val="24"/>
          <w:lang w:val="en-GB"/>
        </w:rPr>
        <w:fldChar w:fldCharType="begin" w:fldLock="1"/>
      </w:r>
      <w:r w:rsidR="008215C7">
        <w:rPr>
          <w:rFonts w:asciiTheme="majorBidi" w:hAnsiTheme="majorBidi" w:cstheme="majorBidi"/>
          <w:sz w:val="24"/>
          <w:lang w:val="en-GB"/>
        </w:rPr>
        <w:instrText>ADDIN CSL_CITATION {"citationItems":[{"id":"ITEM-1","itemData":{"DOI":"10.5539/ass.v11n21p355","ISBN":"1911-2025","ISSN":"19112025","abstract":"© 2015, Canadian Center of Science and Education. All rights reserved.This study attempts to examine the effectiveness of monthly zakat distribution as a mechanism to poverty reduction in the state of Kelantan. The target population of this study is the masakin (poor) and fuqara (hardcore poor) (Note 1) categories of the Kelantan Islamic Religious Department (MAIK) (Note 2) zakat recipients. Simple Random sampling procedure is applied to collect primary data related to zakat recipients from the poor and hardcore poor category of ten districts of Kelantan. The effects of zakat distribution on poverty are analyzed within the context of burden of poverty; specifically in terms of incidence, intensity and severity of poverty. These are examined using four major indices of poverty, which include the Headcount Index, Average Poverty Gap, Income Gap and Sen Index. Results revealed that zakat distribution reduces poverty incidence, reduces the extent of poverty and lessens the severity of poverty. Further, the current zakat distribution in Kelantan only gives a small effect on increasing the income of the poor. Hence, by locating the perfect amount of zakat distribution to eliminate poverty and to offer alternative zakat distribution model is the best way in reducing the income inequality and maximization of social welfare.","author":[{"dropping-particle":"","family":"Mohd Ali","given":"Ahmad Fahme","non-dropping-particle":"","parse-names":false,"suffix":""},{"dropping-particle":"","family":"Rashid","given":"Zakariah Abd","non-dropping-particle":"","parse-names":false,"suffix":""},{"dropping-particle":"","family":"Johari","given":"Fuadah","non-dropping-particle":"","parse-names":false,"suffix":""},{"dropping-particle":"","family":"Muhammad","given":"Muhammad Ridhwan","non-dropping-particle":"","parse-names":false,"suffix":""}],"container-title":"Asian Social Science","id":"ITEM-1","issue":"21","issued":{"date-parts":[["2015"]]},"page":"355-367","title":"The effectiveness of Zakat in reducing poverty incident: An analysis in Kelantan, Malaysia","type":"article-journal","volume":"11"},"uris":["http://www.mendeley.com/documents/?uuid=dcd8aa9f-feb3-42f8-9c33-6e840365f778"]}],"mendeley":{"formattedCitation":"(Mohd Ali et al., 2015)","plainTextFormattedCitation":"(Mohd Ali et al., 2015)","previouslyFormattedCitation":"(Mohd Ali et al., 2015)"},"properties":{"noteIndex":0},"schema":"https://github.com/citation-style-language/schema/raw/master/csl-citation.json"}</w:instrText>
      </w:r>
      <w:r w:rsidR="00B13693" w:rsidRPr="00597B74">
        <w:rPr>
          <w:rFonts w:asciiTheme="majorBidi" w:hAnsiTheme="majorBidi" w:cstheme="majorBidi"/>
          <w:sz w:val="24"/>
          <w:lang w:val="en-GB"/>
        </w:rPr>
        <w:fldChar w:fldCharType="separate"/>
      </w:r>
      <w:r w:rsidR="00B13693" w:rsidRPr="00597B74">
        <w:rPr>
          <w:rFonts w:asciiTheme="majorBidi" w:hAnsiTheme="majorBidi" w:cstheme="majorBidi"/>
          <w:noProof/>
          <w:sz w:val="24"/>
          <w:lang w:val="en-GB"/>
        </w:rPr>
        <w:t>(Mohd Ali et al., 2015)</w:t>
      </w:r>
      <w:r w:rsidR="00B13693" w:rsidRPr="00597B74">
        <w:rPr>
          <w:rFonts w:asciiTheme="majorBidi" w:hAnsiTheme="majorBidi" w:cstheme="majorBidi"/>
          <w:sz w:val="24"/>
          <w:lang w:val="en-GB"/>
        </w:rPr>
        <w:fldChar w:fldCharType="end"/>
      </w:r>
    </w:p>
    <w:p w:rsidR="007455AA" w:rsidRPr="00394050" w:rsidRDefault="000F4EEE" w:rsidP="00186F2D">
      <w:pPr>
        <w:pStyle w:val="ListParagraph"/>
        <w:numPr>
          <w:ilvl w:val="1"/>
          <w:numId w:val="38"/>
        </w:numPr>
        <w:spacing w:before="120" w:after="120" w:line="276" w:lineRule="auto"/>
        <w:jc w:val="both"/>
        <w:rPr>
          <w:rFonts w:asciiTheme="majorBidi" w:hAnsiTheme="majorBidi" w:cstheme="majorBidi"/>
          <w:b/>
          <w:sz w:val="24"/>
        </w:rPr>
      </w:pPr>
      <w:r w:rsidRPr="00186F2D">
        <w:rPr>
          <w:rFonts w:asciiTheme="majorBidi" w:hAnsiTheme="majorBidi" w:cstheme="majorBidi"/>
          <w:b/>
          <w:sz w:val="24"/>
          <w:lang w:val="en-GB"/>
        </w:rPr>
        <w:t>Welfare</w:t>
      </w:r>
    </w:p>
    <w:p w:rsidR="006264ED" w:rsidRDefault="000F4EEE" w:rsidP="00AE6E33">
      <w:pPr>
        <w:spacing w:after="0" w:line="240" w:lineRule="auto"/>
        <w:ind w:firstLine="567"/>
        <w:jc w:val="both"/>
        <w:rPr>
          <w:rFonts w:asciiTheme="majorBidi" w:hAnsiTheme="majorBidi" w:cstheme="majorBidi"/>
          <w:sz w:val="24"/>
          <w:lang w:val="en-GB"/>
        </w:rPr>
      </w:pPr>
      <w:r w:rsidRPr="00186F2D">
        <w:rPr>
          <w:rFonts w:asciiTheme="majorBidi" w:hAnsiTheme="majorBidi" w:cstheme="majorBidi"/>
          <w:sz w:val="24"/>
          <w:lang w:val="en-GB"/>
        </w:rPr>
        <w:t xml:space="preserve">According to W.J.S. Poerwadarminto (1999), in the Indonesian Dictionary, welfare comes from the word prosper, which means safe, secure, prosperous, and safe (apart from all kinds of disturbances, and hardships, and so on). </w:t>
      </w:r>
      <w:r>
        <w:rPr>
          <w:rFonts w:asciiTheme="majorBidi" w:hAnsiTheme="majorBidi" w:cstheme="majorBidi"/>
          <w:sz w:val="24"/>
          <w:lang w:val="en-GB"/>
        </w:rPr>
        <w:t>Welfare</w:t>
      </w:r>
      <w:r w:rsidR="00B13693" w:rsidRPr="006264ED">
        <w:rPr>
          <w:rFonts w:asciiTheme="majorBidi" w:hAnsiTheme="majorBidi" w:cstheme="majorBidi"/>
          <w:sz w:val="24"/>
          <w:lang w:val="en-GB"/>
        </w:rPr>
        <w:t xml:space="preserve"> </w:t>
      </w:r>
      <w:r w:rsidR="00B13693">
        <w:rPr>
          <w:rFonts w:asciiTheme="majorBidi" w:hAnsiTheme="majorBidi" w:cstheme="majorBidi"/>
          <w:sz w:val="24"/>
          <w:lang w:val="en-GB"/>
        </w:rPr>
        <w:fldChar w:fldCharType="begin" w:fldLock="1"/>
      </w:r>
      <w:r w:rsidR="0051556E">
        <w:rPr>
          <w:rFonts w:asciiTheme="majorBidi" w:hAnsiTheme="majorBidi" w:cstheme="majorBidi"/>
          <w:sz w:val="24"/>
          <w:lang w:val="en-GB"/>
        </w:rPr>
        <w:instrText>ADDIN CSL_CITATION {"citationItems":[{"id":"ITEM-1","itemData":{"DOI":"10.30821/ajei.v1i1.367","ISSN":"2355-7710","abstract":"This paper deals with consumption behavior in society; how to consume as recommended by Islam; and how should consumption behavior in the view of Islamic economics. Based on the results of the analysis, we concluded as follows: 1) Consumption behavior should pay attention to the aspects of the categories of needs asprimary needs, secondary needs and tertiary needs in accordance with the spirit of al-maqāṣd al-syarī’ah . In the view of Islam, consumption behavior should avoid isrāf and tabżīr behavior in using their income to meet their life needs. In the aspect of comsuming any kind of food, the Muslims should always comsume the halal and the toyyib food. Consumption behavior in Islamic economics aims at achieving both the aspect of material and the aspect of spriruality, these two aspects will be achieved by maximizing the value of the use of each item in consumption. Kata kunci: Perilaku konsumsi, kebutuhan, keingingan, ekonomi Islam","author":[{"dropping-particle":"","family":"Ilyas","given":"Rahmat","non-dropping-particle":"","parse-names":false,"suffix":""}],"container-title":"HUNAFA: Jurnal Studia Islamika","id":"ITEM-1","issue":"2","issued":{"date-parts":[["2014"]]},"page":"347-370","title":"Etika Konsumsi dalam Perspektif Ekonomi Islam","type":"article-journal","volume":"11"},"uris":["http://www.mendeley.com/documents/?uuid=db1dff36-666b-4915-94fa-048c888c05e0"]}],"mendeley":{"formattedCitation":"(Ilyas, 2014)","plainTextFormattedCitation":"(Ilyas, 2014)","previouslyFormattedCitation":"(Ilyas, 2014)"},"properties":{"noteIndex":0},"schema":"https://github.com/citation-style-language/schema/raw/master/csl-citation.json"}</w:instrText>
      </w:r>
      <w:r w:rsidR="00B13693">
        <w:rPr>
          <w:rFonts w:asciiTheme="majorBidi" w:hAnsiTheme="majorBidi" w:cstheme="majorBidi"/>
          <w:sz w:val="24"/>
          <w:lang w:val="en-GB"/>
        </w:rPr>
        <w:fldChar w:fldCharType="separate"/>
      </w:r>
      <w:r w:rsidR="00B13693" w:rsidRPr="006264ED">
        <w:rPr>
          <w:rFonts w:asciiTheme="majorBidi" w:hAnsiTheme="majorBidi" w:cstheme="majorBidi"/>
          <w:noProof/>
          <w:sz w:val="24"/>
          <w:lang w:val="en-GB"/>
        </w:rPr>
        <w:t>(Ilyas, 2014)</w:t>
      </w:r>
      <w:r w:rsidR="00B13693">
        <w:rPr>
          <w:rFonts w:asciiTheme="majorBidi" w:hAnsiTheme="majorBidi" w:cstheme="majorBidi"/>
          <w:sz w:val="24"/>
          <w:lang w:val="en-GB"/>
        </w:rPr>
        <w:fldChar w:fldCharType="end"/>
      </w:r>
      <w:r w:rsidR="00B13693">
        <w:rPr>
          <w:rFonts w:asciiTheme="majorBidi" w:hAnsiTheme="majorBidi" w:cstheme="majorBidi"/>
          <w:sz w:val="24"/>
          <w:lang w:val="en-GB"/>
        </w:rPr>
        <w:t xml:space="preserve"> </w:t>
      </w:r>
      <w:r w:rsidR="00E2340F" w:rsidRPr="00E2340F">
        <w:rPr>
          <w:rFonts w:asciiTheme="majorBidi" w:hAnsiTheme="majorBidi" w:cstheme="majorBidi"/>
          <w:sz w:val="24"/>
          <w:lang w:val="en-GB"/>
        </w:rPr>
        <w:t xml:space="preserve">also means the fulfillment of all necessities of life, both material and spiritual, evenly for all the people. Thus, welfare includes material and spiritual well-being. Both forms of welfare are, according to Harry </w:t>
      </w:r>
      <w:r w:rsidR="00B13693" w:rsidRPr="003D58CB">
        <w:rPr>
          <w:rFonts w:asciiTheme="majorBidi" w:hAnsiTheme="majorBidi" w:cstheme="majorBidi"/>
          <w:sz w:val="24"/>
          <w:lang w:val="en-GB"/>
        </w:rPr>
        <w:t>Hikmat</w:t>
      </w:r>
      <w:r w:rsidR="00B13693">
        <w:rPr>
          <w:rFonts w:asciiTheme="majorBidi" w:hAnsiTheme="majorBidi" w:cstheme="majorBidi"/>
          <w:sz w:val="24"/>
          <w:lang w:val="en-GB"/>
        </w:rPr>
        <w:t xml:space="preserve"> (2010), </w:t>
      </w:r>
      <w:r w:rsidR="00B13693">
        <w:rPr>
          <w:rFonts w:asciiTheme="majorBidi" w:hAnsiTheme="majorBidi" w:cstheme="majorBidi"/>
          <w:sz w:val="24"/>
          <w:lang w:val="en-GB"/>
        </w:rPr>
        <w:fldChar w:fldCharType="begin" w:fldLock="1"/>
      </w:r>
      <w:r w:rsidR="008215C7">
        <w:rPr>
          <w:rFonts w:asciiTheme="majorBidi" w:hAnsiTheme="majorBidi" w:cstheme="majorBidi"/>
          <w:sz w:val="24"/>
          <w:lang w:val="en-GB"/>
        </w:rPr>
        <w:instrText>ADDIN CSL_CITATION {"citationItems":[{"id":"ITEM-1","itemData":{"DOI":"10.21154/justicia.v11i1.91","author":[{"dropping-particle":"","family":"Purwana","given":"Agung Eko","non-dropping-particle":"","parse-names":false,"suffix":""}],"container-title":"JUSTICIA ISLAMICA Jurnal Kajian Hukum dan Sosial","id":"ITEM-1","issue":"1","issued":{"date-parts":[["2014"]]},"title":"Kesejahteraan dalam Perspektif Ekonomi Islam","type":"article-journal","volume":"11"},"uris":["http://www.mendeley.com/documents/?uuid=586b711c-0661-4740-9791-305be28af8a4"]}],"mendeley":{"formattedCitation":"(Purwana, 2014)","plainTextFormattedCitation":"(Purwana, 2014)","previouslyFormattedCitation":"(Purwana, 2014)"},"properties":{"noteIndex":0},"schema":"https://github.com/citation-style-language/schema/raw/master/csl-citation.json"}</w:instrText>
      </w:r>
      <w:r w:rsidR="00B13693">
        <w:rPr>
          <w:rFonts w:asciiTheme="majorBidi" w:hAnsiTheme="majorBidi" w:cstheme="majorBidi"/>
          <w:sz w:val="24"/>
          <w:lang w:val="en-GB"/>
        </w:rPr>
        <w:fldChar w:fldCharType="separate"/>
      </w:r>
      <w:r w:rsidR="00B13693" w:rsidRPr="003D58CB">
        <w:rPr>
          <w:rFonts w:asciiTheme="majorBidi" w:hAnsiTheme="majorBidi" w:cstheme="majorBidi"/>
          <w:noProof/>
          <w:sz w:val="24"/>
          <w:lang w:val="en-GB"/>
        </w:rPr>
        <w:t>(Purwana, 2014)</w:t>
      </w:r>
      <w:r w:rsidR="00B13693">
        <w:rPr>
          <w:rFonts w:asciiTheme="majorBidi" w:hAnsiTheme="majorBidi" w:cstheme="majorBidi"/>
          <w:sz w:val="24"/>
          <w:lang w:val="en-GB"/>
        </w:rPr>
        <w:fldChar w:fldCharType="end"/>
      </w:r>
      <w:r w:rsidR="00B13693">
        <w:rPr>
          <w:rFonts w:asciiTheme="majorBidi" w:hAnsiTheme="majorBidi" w:cstheme="majorBidi"/>
          <w:sz w:val="24"/>
          <w:lang w:val="en-GB"/>
        </w:rPr>
        <w:t xml:space="preserve"> </w:t>
      </w:r>
      <w:r w:rsidR="00E2340F" w:rsidRPr="00E2340F">
        <w:rPr>
          <w:rFonts w:asciiTheme="majorBidi" w:hAnsiTheme="majorBidi" w:cstheme="majorBidi"/>
          <w:sz w:val="24"/>
          <w:lang w:val="en-GB"/>
        </w:rPr>
        <w:t>be the goal to be achieved in the development process</w:t>
      </w:r>
      <w:r w:rsidR="00B13693">
        <w:rPr>
          <w:rFonts w:asciiTheme="majorBidi" w:hAnsiTheme="majorBidi" w:cstheme="majorBidi"/>
          <w:sz w:val="24"/>
          <w:lang w:val="en-GB"/>
        </w:rPr>
        <w:t>.</w:t>
      </w:r>
    </w:p>
    <w:p w:rsidR="00DE47DA" w:rsidRDefault="000F4EEE" w:rsidP="006264ED">
      <w:pPr>
        <w:spacing w:after="0" w:line="240" w:lineRule="auto"/>
        <w:ind w:firstLine="567"/>
        <w:jc w:val="both"/>
        <w:rPr>
          <w:rFonts w:asciiTheme="majorBidi" w:hAnsiTheme="majorBidi" w:cstheme="majorBidi"/>
          <w:sz w:val="24"/>
          <w:lang w:val="en-GB"/>
        </w:rPr>
      </w:pPr>
      <w:r w:rsidRPr="005E2157">
        <w:rPr>
          <w:rFonts w:asciiTheme="majorBidi" w:hAnsiTheme="majorBidi" w:cstheme="majorBidi"/>
          <w:sz w:val="24"/>
          <w:lang w:val="en-GB"/>
        </w:rPr>
        <w:t>In Islam, according to</w:t>
      </w:r>
      <w:r w:rsidR="00B13693">
        <w:rPr>
          <w:rFonts w:asciiTheme="majorBidi" w:hAnsiTheme="majorBidi" w:cstheme="majorBidi"/>
          <w:sz w:val="24"/>
          <w:lang w:val="en-GB"/>
        </w:rPr>
        <w:t xml:space="preserve"> </w:t>
      </w:r>
      <w:r w:rsidR="00B13693">
        <w:rPr>
          <w:rFonts w:asciiTheme="majorBidi" w:hAnsiTheme="majorBidi" w:cstheme="majorBidi"/>
          <w:sz w:val="24"/>
          <w:lang w:val="en-GB"/>
        </w:rPr>
        <w:fldChar w:fldCharType="begin" w:fldLock="1"/>
      </w:r>
      <w:r w:rsidR="008215C7">
        <w:rPr>
          <w:rFonts w:asciiTheme="majorBidi" w:hAnsiTheme="majorBidi" w:cstheme="majorBidi"/>
          <w:sz w:val="24"/>
          <w:lang w:val="en-GB"/>
        </w:rPr>
        <w:instrText>ADDIN CSL_CITATION {"citationItems":[{"id":"ITEM-1","itemData":{"DOI":"10.18326/ijims.v6i2.273-301","abstract":"Zakah is one of the five pillars of Islam. Compared to the other pillars, Zakah intersects with most the human dimensions: spiritual, individual, social, eco-nomic, and is quantifiable. Zakah also fulfills all of the aspect of the Maqa&gt; s} id al-Shari&gt; 'ah that preserves public interests (maslahah). This paper argues that the lack of full observance of the objectives of the obligation in performing Zakah, which is intended to increase the welfare/wellbeing of the society, makes Islamic Economics as a discipline completely ineffective and inefficient in performing its essential characteristics in fulfilling the Maqa&gt; s} id al-Shari&gt; 'ah. The expected outcome of this study is Zakah Index that will represents the monitoring of Zakah payment in Islamic or Muslim populated country, hence providing academics, students, society, and policy maker in Islamic or Mus-lim populated country an alternative measurement of economic progress, in-stead of Gross Domestic Product (GDP). The method used in the conceptualization of the Index and its derivatives are content analysis and inductive method, which is exploratory in nature, that covers Islamic and conventional literature. Finally, Zakah Index is intended to be as an Islamic Economics tool to measure not only the welfare/wellbeing of Islamic Soci-ety, but also its religious (spiritual). On the last part of the paper, the Zakah Index Model then is applied to the East Java province. Zakah adalah salah satu rukun Islam. Dibandingkan dengan pilar yang lain, zakah bersinggungan dengan hampir seluruh dimensi manusia: spiritual, individual, sosial, ekonomi dan ia dapat diukur. Selain itu, zakah juga memenuhi seluruh aspek Maqa&gt; s} id al-Shari&gt; 'ah yang bertujuan melindungi kepentingan umum (maslahah). Paper ini didasarkan pandangan bahwa minimnya pengawasan kewajiban pembayaran zakah, yang ditujukan untuk meningkatkan kesejahteraan masyarakat, menjadikan Ilmu Ekonomi Islam sebagai disiplin tidak efektif dan efisien dalam menjalankan karakteristik utamanya untuk memenuhi tujuan Shariah. Luaran dari studi ini adalah Indeks Zakah yang akan merepresentasi pengawasan pembayaran Zakah di Negara Islam atau masyarakat mayoritas muslim, yang dengan demikian menyediakan alternatif pengukuran kemajuan ekonomi bagi pemerintah, akademisi, dan masyarakat daripada menggunakan Produk Domestik Bruto (PDB). Metode penyusunan konsep indeks ini dengan berbagai derivasinya adalah content analysis dan metode induktif yang meliputi literatur Is…","author":[{"dropping-particle":"","family":"Kusuma","given":"Kumara Adji","non-dropping-particle":"","parse-names":false,"suffix":""},{"dropping-particle":"","family":"Nafik","given":"Muhamad","non-dropping-particle":"","parse-names":false,"suffix":""},{"dropping-particle":"","family":"Ryandono","given":"Hadi","non-dropping-particle":"","parse-names":false,"suffix":""}],"container-title":"Indonesian Journal of Islam and Muslim Societies","id":"ITEM-1","issue":"2","issued":{"date-parts":[["2016"]]},"page":"273-301","title":"Zakah Index: Islamic Economics' Welfare Measurement","type":"article-journal","volume":"6"},"uris":["http://www.mendeley.com/documents/?uuid=28570395-aa05-49f1-9974-22b204cb2769"]}],"mendeley":{"formattedCitation":"(Kusuma et al., 2016)","plainTextFormattedCitation":"(Kusuma et al., 2016)","previouslyFormattedCitation":"(Kusuma et al., 2016)"},"properties":{"noteIndex":0},"schema":"https://github.com/citation-style-language/schema/raw/master/csl-citation.json"}</w:instrText>
      </w:r>
      <w:r w:rsidR="00B13693">
        <w:rPr>
          <w:rFonts w:asciiTheme="majorBidi" w:hAnsiTheme="majorBidi" w:cstheme="majorBidi"/>
          <w:sz w:val="24"/>
          <w:lang w:val="en-GB"/>
        </w:rPr>
        <w:fldChar w:fldCharType="separate"/>
      </w:r>
      <w:r w:rsidR="00B13693" w:rsidRPr="003F5C0C">
        <w:rPr>
          <w:rFonts w:asciiTheme="majorBidi" w:hAnsiTheme="majorBidi" w:cstheme="majorBidi"/>
          <w:noProof/>
          <w:sz w:val="24"/>
          <w:lang w:val="en-GB"/>
        </w:rPr>
        <w:t>(Kusuma et al., 2016)</w:t>
      </w:r>
      <w:r w:rsidR="00B13693">
        <w:rPr>
          <w:rFonts w:asciiTheme="majorBidi" w:hAnsiTheme="majorBidi" w:cstheme="majorBidi"/>
          <w:sz w:val="24"/>
          <w:lang w:val="en-GB"/>
        </w:rPr>
        <w:fldChar w:fldCharType="end"/>
      </w:r>
      <w:r w:rsidR="00B13693">
        <w:rPr>
          <w:rFonts w:asciiTheme="majorBidi" w:hAnsiTheme="majorBidi" w:cstheme="majorBidi"/>
          <w:sz w:val="24"/>
          <w:lang w:val="en-GB"/>
        </w:rPr>
        <w:t xml:space="preserve">, </w:t>
      </w:r>
      <w:r w:rsidRPr="005E2157">
        <w:rPr>
          <w:rFonts w:asciiTheme="majorBidi" w:hAnsiTheme="majorBidi" w:cstheme="majorBidi"/>
          <w:sz w:val="24"/>
          <w:lang w:val="en-GB"/>
        </w:rPr>
        <w:t>welfare is the fulfillment of basic needs (dharuriyat) of every human being in society</w:t>
      </w:r>
      <w:r w:rsidR="00B13693">
        <w:rPr>
          <w:rFonts w:asciiTheme="majorBidi" w:hAnsiTheme="majorBidi" w:cstheme="majorBidi"/>
          <w:sz w:val="24"/>
          <w:lang w:val="en-GB"/>
        </w:rPr>
        <w:t xml:space="preserve"> </w:t>
      </w:r>
      <w:r w:rsidR="00B13693">
        <w:rPr>
          <w:rFonts w:asciiTheme="majorBidi" w:hAnsiTheme="majorBidi" w:cstheme="majorBidi"/>
          <w:sz w:val="24"/>
          <w:lang w:val="en-GB"/>
        </w:rPr>
        <w:fldChar w:fldCharType="begin" w:fldLock="1"/>
      </w:r>
      <w:r w:rsidR="008215C7">
        <w:rPr>
          <w:rFonts w:asciiTheme="majorBidi" w:hAnsiTheme="majorBidi" w:cstheme="majorBidi"/>
          <w:sz w:val="24"/>
          <w:lang w:val="en-GB"/>
        </w:rPr>
        <w:instrText>ADDIN CSL_CITATION {"citationItems":[{"id":"ITEM-1","itemData":{"DOI":"10.21098/jimf.v1i2.524","abstract":"This research attempts to analyze the role of productive-based zakat program in reducing poverty level of mustahik (zakat recipient) households from the perspective of material and spiritual dimensions. The study utilizes primary data which is obtained from interview through questionnaire in DKI Jakarta and Bogor Regency. 221 respondents are selected and interviewed as research samples. They are zakat beneficiaries managed by BAZIS DKI Jakarta and Dompet Dhuafa. The primary data collection was conducted on February until May 2015. CIBEST model comprising four indices is used as tool of analysis. These indices are welfare index, material poverty index, spiritual poverty index and absolute poverty index. It is found that the presence of zakat utilization program is able to increase welfare index of the mustahik by 96.8 percent. The material poverty index and absolute poverty index can also be reduced by 30.15 percent and 91.30 percent, respectively. Unpredictable result occurs on spiritual poverty index in which there is an increase of two households living under spiritual poverty. It means that these two zakat recipient households suffer weakening spiritual values despite materially better-off in the presence of zakat program.","author":[{"dropping-particle":"","family":"Irfan Syauqi Beik","given":"","non-dropping-particle":"","parse-names":false,"suffix":""},{"dropping-particle":"","family":"Laily Dwi Arsyianti","given":"","non-dropping-particle":"","parse-names":false,"suffix":""}],"container-title":"Journal of Islamic Monetary Economics and Finance","id":"ITEM-1","issue":"2","issued":{"date-parts":[["2016"]]},"page":"141-160","title":"Measuring Zakat Impact on Poverty and Welfare Using CIBEST Model","type":"article-journal","volume":"1"},"uris":["http://www.mendeley.com/documents/?uuid=52773fda-ad60-4932-b4e0-a463fbd32365"]}],"mendeley":{"formattedCitation":"(Irfan Syauqi Beik &amp; Laily Dwi Arsyianti, 2016)","plainTextFormattedCitation":"(Irfan Syauqi Beik &amp; Laily Dwi Arsyianti, 2016)","previouslyFormattedCitation":"(Irfan Syauqi Beik &amp; Laily Dwi Arsyianti, 2016)"},"properties":{"noteIndex":0},"schema":"https://github.com/citation-style-language/schema/raw/master/csl-citation.json"}</w:instrText>
      </w:r>
      <w:r w:rsidR="00B13693">
        <w:rPr>
          <w:rFonts w:asciiTheme="majorBidi" w:hAnsiTheme="majorBidi" w:cstheme="majorBidi"/>
          <w:sz w:val="24"/>
          <w:lang w:val="en-GB"/>
        </w:rPr>
        <w:fldChar w:fldCharType="separate"/>
      </w:r>
      <w:r w:rsidR="00B13693" w:rsidRPr="00DE47DA">
        <w:rPr>
          <w:rFonts w:asciiTheme="majorBidi" w:hAnsiTheme="majorBidi" w:cstheme="majorBidi"/>
          <w:noProof/>
          <w:sz w:val="24"/>
          <w:lang w:val="en-GB"/>
        </w:rPr>
        <w:t>(Irfan Syauqi Beik &amp; Laily Dwi Arsyianti, 2016)</w:t>
      </w:r>
      <w:r w:rsidR="00B13693">
        <w:rPr>
          <w:rFonts w:asciiTheme="majorBidi" w:hAnsiTheme="majorBidi" w:cstheme="majorBidi"/>
          <w:sz w:val="24"/>
          <w:lang w:val="en-GB"/>
        </w:rPr>
        <w:fldChar w:fldCharType="end"/>
      </w:r>
      <w:r w:rsidR="00B13693">
        <w:rPr>
          <w:rFonts w:asciiTheme="majorBidi" w:hAnsiTheme="majorBidi" w:cstheme="majorBidi"/>
          <w:sz w:val="24"/>
          <w:lang w:val="en-GB"/>
        </w:rPr>
        <w:t xml:space="preserve"> </w:t>
      </w:r>
      <w:r w:rsidRPr="005E2157">
        <w:rPr>
          <w:rFonts w:asciiTheme="majorBidi" w:hAnsiTheme="majorBidi" w:cstheme="majorBidi"/>
          <w:sz w:val="24"/>
          <w:lang w:val="en-GB"/>
        </w:rPr>
        <w:t>the two basic requirements are the material needs and the spiritual needs. Meeting these two basic needs can be measured by the CIBEST Model. In the perspective of Islam, welfare</w:t>
      </w:r>
      <w:r w:rsidR="006264ED">
        <w:rPr>
          <w:rFonts w:asciiTheme="majorBidi" w:hAnsiTheme="majorBidi" w:cstheme="majorBidi"/>
          <w:sz w:val="24"/>
          <w:lang w:val="en-GB"/>
        </w:rPr>
        <w:t xml:space="preserve"> </w:t>
      </w:r>
      <w:r w:rsidR="006264ED">
        <w:rPr>
          <w:rFonts w:asciiTheme="majorBidi" w:hAnsiTheme="majorBidi" w:cstheme="majorBidi"/>
          <w:sz w:val="24"/>
          <w:lang w:val="en-GB"/>
        </w:rPr>
        <w:fldChar w:fldCharType="begin" w:fldLock="1"/>
      </w:r>
      <w:r w:rsidR="0051556E">
        <w:rPr>
          <w:rFonts w:asciiTheme="majorBidi" w:hAnsiTheme="majorBidi" w:cstheme="majorBidi"/>
          <w:sz w:val="24"/>
          <w:lang w:val="en-GB"/>
        </w:rPr>
        <w:instrText>ADDIN CSL_CITATION {"citationItems":[{"id":"ITEM-1","itemData":{"DOI":"10.30821/ajei.v1i1.367","ISSN":"2355-7710","abstract":"This paper deals with consumption behavior in society; how to consume as recommended by Islam; and how should consumption behavior in the view of Islamic economics. Based on the results of the analysis, we concluded as follows: 1) Consumption behavior should pay attention to the aspects of the categories of needs asprimary needs, secondary needs and tertiary needs in accordance with the spirit of al-maqāṣd al-syarī’ah . In the view of Islam, consumption behavior should avoid isrāf and tabżīr behavior in using their income to meet their life needs. In the aspect of comsuming any kind of food, the Muslims should always comsume the halal and the toyyib food. Consumption behavior in Islamic economics aims at achieving both the aspect of material and the aspect of spriruality, these two aspects will be achieved by maximizing the value of the use of each item in consumption. Kata kunci: Perilaku konsumsi, kebutuhan, keingingan, ekonomi Islam","author":[{"dropping-particle":"","family":"Ilyas","given":"Rahmat","non-dropping-particle":"","parse-names":false,"suffix":""}],"container-title":"HUNAFA: Jurnal Studia Islamika","id":"ITEM-1","issue":"2","issued":{"date-parts":[["2014"]]},"page":"347-370","title":"Etika Konsumsi dalam Perspektif Ekonomi Islam","type":"article-journal","volume":"11"},"uris":["http://www.mendeley.com/documents/?uuid=db1dff36-666b-4915-94fa-048c888c05e0"]}],"mendeley":{"formattedCitation":"(Ilyas, 2014)","plainTextFormattedCitation":"(Ilyas, 2014)","previouslyFormattedCitation":"(Ilyas, 2014)"},"properties":{"noteIndex":0},"schema":"https://github.com/citation-style-language/schema/raw/master/csl-citation.json"}</w:instrText>
      </w:r>
      <w:r w:rsidR="006264ED">
        <w:rPr>
          <w:rFonts w:asciiTheme="majorBidi" w:hAnsiTheme="majorBidi" w:cstheme="majorBidi"/>
          <w:sz w:val="24"/>
          <w:lang w:val="en-GB"/>
        </w:rPr>
        <w:fldChar w:fldCharType="separate"/>
      </w:r>
      <w:r w:rsidR="006264ED" w:rsidRPr="006264ED">
        <w:rPr>
          <w:rFonts w:asciiTheme="majorBidi" w:hAnsiTheme="majorBidi" w:cstheme="majorBidi"/>
          <w:noProof/>
          <w:sz w:val="24"/>
          <w:lang w:val="en-GB"/>
        </w:rPr>
        <w:t>(Ilyas, 2014)</w:t>
      </w:r>
      <w:r w:rsidR="006264ED">
        <w:rPr>
          <w:rFonts w:asciiTheme="majorBidi" w:hAnsiTheme="majorBidi" w:cstheme="majorBidi"/>
          <w:sz w:val="24"/>
          <w:lang w:val="en-GB"/>
        </w:rPr>
        <w:fldChar w:fldCharType="end"/>
      </w:r>
      <w:r w:rsidR="006264ED">
        <w:rPr>
          <w:rFonts w:asciiTheme="majorBidi" w:hAnsiTheme="majorBidi" w:cstheme="majorBidi"/>
          <w:sz w:val="24"/>
          <w:lang w:val="en-GB"/>
        </w:rPr>
        <w:t xml:space="preserve"> </w:t>
      </w:r>
      <w:r w:rsidRPr="005E2157">
        <w:rPr>
          <w:rFonts w:asciiTheme="majorBidi" w:hAnsiTheme="majorBidi" w:cstheme="majorBidi"/>
          <w:sz w:val="24"/>
          <w:lang w:val="en-GB"/>
        </w:rPr>
        <w:t>also called the term Falah, which means holistic well-being. Holistic, in this case, is a balance between the material and spiritual dimensions, individual-social, and welfare both in this world and the hereafter</w:t>
      </w:r>
      <w:r w:rsidR="006264ED">
        <w:rPr>
          <w:rFonts w:asciiTheme="majorBidi" w:hAnsiTheme="majorBidi" w:cstheme="majorBidi"/>
          <w:sz w:val="24"/>
          <w:lang w:val="en-GB"/>
        </w:rPr>
        <w:t>.</w:t>
      </w:r>
    </w:p>
    <w:p w:rsidR="005401CC" w:rsidRDefault="000F4EEE" w:rsidP="005E2157">
      <w:pPr>
        <w:pStyle w:val="ListParagraph"/>
        <w:numPr>
          <w:ilvl w:val="1"/>
          <w:numId w:val="38"/>
        </w:numPr>
        <w:spacing w:before="120" w:after="120" w:line="276" w:lineRule="auto"/>
        <w:jc w:val="both"/>
        <w:rPr>
          <w:rFonts w:asciiTheme="majorBidi" w:hAnsiTheme="majorBidi" w:cstheme="majorBidi"/>
          <w:b/>
          <w:sz w:val="24"/>
        </w:rPr>
      </w:pPr>
      <w:r w:rsidRPr="005E2157">
        <w:rPr>
          <w:rFonts w:asciiTheme="majorBidi" w:hAnsiTheme="majorBidi" w:cstheme="majorBidi"/>
          <w:b/>
          <w:sz w:val="24"/>
          <w:lang w:val="en-GB"/>
        </w:rPr>
        <w:t>Research methods</w:t>
      </w:r>
    </w:p>
    <w:p w:rsidR="00022E5F" w:rsidRPr="00022E5F" w:rsidRDefault="002F528F" w:rsidP="00022E5F">
      <w:pPr>
        <w:spacing w:after="0" w:line="240" w:lineRule="auto"/>
        <w:ind w:firstLine="567"/>
        <w:jc w:val="both"/>
        <w:rPr>
          <w:rFonts w:asciiTheme="majorBidi" w:hAnsiTheme="majorBidi" w:cstheme="majorBidi"/>
          <w:sz w:val="24"/>
          <w:lang w:val="en-GB"/>
        </w:rPr>
      </w:pPr>
      <w:r w:rsidRPr="002F528F">
        <w:rPr>
          <w:rFonts w:asciiTheme="majorBidi" w:hAnsiTheme="majorBidi" w:cstheme="majorBidi"/>
          <w:sz w:val="24"/>
          <w:lang w:val="en-GB"/>
        </w:rPr>
        <w:t>Quantitative research is an understanding approach to positivism</w:t>
      </w:r>
      <w:r w:rsidR="00022E5F" w:rsidRPr="00022E5F">
        <w:rPr>
          <w:rFonts w:asciiTheme="majorBidi" w:hAnsiTheme="majorBidi" w:cstheme="majorBidi"/>
          <w:sz w:val="24"/>
          <w:lang w:val="en-GB"/>
        </w:rPr>
        <w:t xml:space="preserve"> </w:t>
      </w:r>
      <w:r w:rsidR="00022E5F" w:rsidRPr="00022E5F">
        <w:rPr>
          <w:rFonts w:asciiTheme="majorBidi" w:hAnsiTheme="majorBidi" w:cstheme="majorBidi"/>
          <w:sz w:val="24"/>
          <w:lang w:val="en-GB"/>
        </w:rPr>
        <w:fldChar w:fldCharType="begin" w:fldLock="1"/>
      </w:r>
      <w:r w:rsidR="00C1092E">
        <w:rPr>
          <w:rFonts w:asciiTheme="majorBidi" w:hAnsiTheme="majorBidi" w:cstheme="majorBidi"/>
          <w:sz w:val="24"/>
          <w:lang w:val="en-GB"/>
        </w:rPr>
        <w:instrText>ADDIN CSL_CITATION {"citationItems":[{"id":"ITEM-1","itemData":{"ISSN":"1978-5003","abstract":"Quantitative research is a research approach that represents the understanding of positivism, while qualitative research is an approach that represents a familiar naturalistic research (phenomenology). Research with quantitative and qualitative approach by some may not be mixed, but knowledge is considered wrong by researchers who noticed that each research approach has a weakness, and therefore deemed necessary to do a combination, for each approach complement each other. The reason for the selection of both research approaches is that both types of research are mutually reinforcing and complementing each other so that research results will be achieved not only an objective, structured and measurable but it will be achieved also in-depth research results and factual. Key","author":[{"dropping-particle":"","family":"Mulyadi","given":"Mohammad","non-dropping-particle":"","parse-names":false,"suffix":""}],"container-title":"Jurnal Studi Komunikasi dan Media","id":"ITEM-1","issue":"1","issued":{"date-parts":[["2011"]]},"page":"127-138","title":"Penelitian Kuantitatif dan Kualitatif serta Pemikiran Dasar Menggabungkannya","type":"article-journal","volume":"15"},"uris":["http://www.mendeley.com/documents/?uuid=0ff507e7-7916-4c18-bdc4-655785165b8e"]}],"mendeley":{"formattedCitation":"(Mulyadi, 2011)","plainTextFormattedCitation":"(Mulyadi, 2011)","previouslyFormattedCitation":"(Mulyadi, 2011)"},"properties":{"noteIndex":0},"schema":"https://github.com/citation-style-language/schema/raw/master/csl-citation.json"}</w:instrText>
      </w:r>
      <w:r w:rsidR="00022E5F" w:rsidRPr="00022E5F">
        <w:rPr>
          <w:rFonts w:asciiTheme="majorBidi" w:hAnsiTheme="majorBidi" w:cstheme="majorBidi"/>
          <w:sz w:val="24"/>
          <w:lang w:val="en-GB"/>
        </w:rPr>
        <w:fldChar w:fldCharType="separate"/>
      </w:r>
      <w:r w:rsidR="008215C7" w:rsidRPr="008215C7">
        <w:rPr>
          <w:rFonts w:asciiTheme="majorBidi" w:hAnsiTheme="majorBidi" w:cstheme="majorBidi"/>
          <w:noProof/>
          <w:sz w:val="24"/>
          <w:lang w:val="en-GB"/>
        </w:rPr>
        <w:t>(Mulyadi, 2011)</w:t>
      </w:r>
      <w:r w:rsidR="00022E5F" w:rsidRPr="00022E5F">
        <w:rPr>
          <w:rFonts w:asciiTheme="majorBidi" w:hAnsiTheme="majorBidi" w:cstheme="majorBidi"/>
          <w:sz w:val="24"/>
          <w:lang w:val="en-GB"/>
        </w:rPr>
        <w:fldChar w:fldCharType="end"/>
      </w:r>
      <w:r w:rsidR="00022E5F" w:rsidRPr="00022E5F">
        <w:rPr>
          <w:rFonts w:asciiTheme="majorBidi" w:hAnsiTheme="majorBidi" w:cstheme="majorBidi"/>
          <w:sz w:val="24"/>
          <w:lang w:val="en-GB"/>
        </w:rPr>
        <w:t xml:space="preserve">, </w:t>
      </w:r>
      <w:r w:rsidRPr="002F528F">
        <w:rPr>
          <w:rFonts w:asciiTheme="majorBidi" w:hAnsiTheme="majorBidi" w:cstheme="majorBidi"/>
          <w:sz w:val="24"/>
          <w:lang w:val="en-GB"/>
        </w:rPr>
        <w:t>a process of finding the knowledge by using data. The analysis tool is data in the form of numbers</w:t>
      </w:r>
      <w:r w:rsidR="00022E5F" w:rsidRPr="00022E5F">
        <w:rPr>
          <w:rFonts w:asciiTheme="majorBidi" w:hAnsiTheme="majorBidi" w:cstheme="majorBidi"/>
          <w:sz w:val="24"/>
          <w:lang w:val="en-GB"/>
        </w:rPr>
        <w:t xml:space="preserve"> </w:t>
      </w:r>
      <w:r w:rsidR="00022E5F" w:rsidRPr="00022E5F">
        <w:rPr>
          <w:rFonts w:asciiTheme="majorBidi" w:hAnsiTheme="majorBidi" w:cstheme="majorBidi"/>
          <w:sz w:val="24"/>
          <w:lang w:val="en-GB"/>
        </w:rPr>
        <w:fldChar w:fldCharType="begin" w:fldLock="1"/>
      </w:r>
      <w:r w:rsidR="008215C7">
        <w:rPr>
          <w:rFonts w:asciiTheme="majorBidi" w:hAnsiTheme="majorBidi" w:cstheme="majorBidi"/>
          <w:sz w:val="24"/>
          <w:lang w:val="en-GB"/>
        </w:rPr>
        <w:instrText>ADDIN CSL_CITATION {"citationItems":[{"id":"ITEM-1","itemData":{"DOI":"10.31000/almaal.v1i2.1878","abstract":"The National Zakat Board (BAZNAS) The Republic of Indonesia is a non-structural government institution that manages zakat nationally in Indone. The problem in this research is how the development of the collection and distribution of Zakat, Alms, and Other Religious Social Funds (ZIS and DSKL) and how effective is the distribution of BAZNAS zakat? The objectives of this study include: to measure the effectiveness of the distribution of BAZNAS ZIS and DSKL. This research uses qualitative and quantitative methods. The qualitative method uses a descriptive approach. While the quantitative method uses the Zakat Core Principle (ZCP) measurement model. The object used in this study is the BAZNAS financial statements for the period 2001 to 2018. The results of this study indicate that the total collection of ZIS and DSKL is 18 years, Rp932.648.351.752,19. While the amount of ZIS and DSKL distribution for 18 years, is Rp836.512.139.145,00. Based on the ZCP the effectiveness of distribution for 18 years of operation is 90% (ninety percent). This shows that the effectiveness of the distribution of ZIS and DSKL BAZNAS for 18 years is in the Highly Effective category where the Allocation to Collection Ratio (ACR) reaches ≥ 90 percent. Keywords:","author":[{"dropping-particle":"","family":"Bahri","given":"Efri Syamsul","non-dropping-particle":"","parse-names":false,"suffix":""},{"dropping-particle":"","family":"Khumaini","given":"Sabik","non-dropping-particle":"","parse-names":false,"suffix":""}],"container-title":"Al Maal : Journal of Islamic Economics and Banking","id":"ITEM-1","issue":"2","issued":{"date-parts":[["2020"]]},"page":"164 - 175","title":"Analisis Efektivitas Penyaluran Zakat pada Badan Amil Zakat Nasional","type":"article-journal","volume":"1"},"uris":["http://www.mendeley.com/documents/?uuid=d231eb36-2db4-4eda-8063-03f7fec4921b"]}],"mendeley":{"formattedCitation":"(Bahri &amp; Khumaini, 2020)","plainTextFormattedCitation":"(Bahri &amp; Khumaini, 2020)","previouslyFormattedCitation":"(Bahri &amp; Khumaini, 2020)"},"properties":{"noteIndex":0},"schema":"https://github.com/citation-style-language/schema/raw/master/csl-citation.json"}</w:instrText>
      </w:r>
      <w:r w:rsidR="00022E5F" w:rsidRPr="00022E5F">
        <w:rPr>
          <w:rFonts w:asciiTheme="majorBidi" w:hAnsiTheme="majorBidi" w:cstheme="majorBidi"/>
          <w:sz w:val="24"/>
          <w:lang w:val="en-GB"/>
        </w:rPr>
        <w:fldChar w:fldCharType="separate"/>
      </w:r>
      <w:r w:rsidR="00022E5F" w:rsidRPr="00022E5F">
        <w:rPr>
          <w:rFonts w:asciiTheme="majorBidi" w:hAnsiTheme="majorBidi" w:cstheme="majorBidi"/>
          <w:noProof/>
          <w:sz w:val="24"/>
          <w:lang w:val="en-GB"/>
        </w:rPr>
        <w:t>(Bahri &amp; Khumaini, 2020)</w:t>
      </w:r>
      <w:r w:rsidR="00022E5F" w:rsidRPr="00022E5F">
        <w:rPr>
          <w:rFonts w:asciiTheme="majorBidi" w:hAnsiTheme="majorBidi" w:cstheme="majorBidi"/>
          <w:sz w:val="24"/>
          <w:lang w:val="en-GB"/>
        </w:rPr>
        <w:fldChar w:fldCharType="end"/>
      </w:r>
      <w:r w:rsidR="00022E5F" w:rsidRPr="00022E5F">
        <w:rPr>
          <w:rFonts w:asciiTheme="majorBidi" w:hAnsiTheme="majorBidi" w:cstheme="majorBidi"/>
          <w:sz w:val="24"/>
          <w:lang w:val="en-GB"/>
        </w:rPr>
        <w:t xml:space="preserve">. </w:t>
      </w:r>
      <w:r w:rsidRPr="002F528F">
        <w:rPr>
          <w:rFonts w:asciiTheme="majorBidi" w:hAnsiTheme="majorBidi" w:cstheme="majorBidi"/>
          <w:sz w:val="24"/>
          <w:lang w:val="en-GB"/>
        </w:rPr>
        <w:t>The data used in this study consisted of primary data and secondary data. Primary data obtained from observation and interviewing. While, secondary data was obtained from documents available at BMH, and literature such as books, journals, websites, and other sources.</w:t>
      </w:r>
    </w:p>
    <w:p w:rsidR="008969D9" w:rsidRPr="00022E5F" w:rsidRDefault="002F528F" w:rsidP="00022E5F">
      <w:pPr>
        <w:spacing w:after="0" w:line="240" w:lineRule="auto"/>
        <w:ind w:firstLine="567"/>
        <w:jc w:val="both"/>
        <w:rPr>
          <w:rFonts w:asciiTheme="majorBidi" w:hAnsiTheme="majorBidi" w:cstheme="majorBidi"/>
          <w:sz w:val="24"/>
          <w:lang w:val="en-GB"/>
        </w:rPr>
      </w:pPr>
      <w:r w:rsidRPr="002F528F">
        <w:rPr>
          <w:rFonts w:asciiTheme="majorBidi" w:hAnsiTheme="majorBidi" w:cstheme="majorBidi"/>
          <w:sz w:val="24"/>
          <w:lang w:val="en-GB"/>
        </w:rPr>
        <w:t>Research instruments in the form of questionnaires were distributed to mustahiq households. The population in this study was mustahiq beneficiaries of productive zakat for the Great Mother School program as many as 50 mustahiq people. Sampling is done by using a purposive sampling technique using criteria determined by researchers. These criteria include mustahiq households that are actively participating in the Great Mother School empowerment program. To determine the sample size, we use the Slovin formula as follows</w:t>
      </w:r>
      <w:r w:rsidR="00022E5F">
        <w:rPr>
          <w:rFonts w:asciiTheme="majorBidi" w:hAnsiTheme="majorBidi" w:cstheme="majorBidi"/>
          <w:sz w:val="24"/>
          <w:lang w:val="en-GB"/>
        </w:rPr>
        <w:t>.</w:t>
      </w:r>
    </w:p>
    <w:p w:rsidR="008969D9" w:rsidRPr="00205D98" w:rsidRDefault="000F4EEE" w:rsidP="00205D98">
      <w:pPr>
        <w:spacing w:after="0" w:line="240" w:lineRule="auto"/>
        <w:ind w:firstLine="567"/>
        <w:jc w:val="both"/>
        <w:rPr>
          <w:rFonts w:asciiTheme="majorBidi" w:hAnsiTheme="majorBidi" w:cstheme="majorBidi"/>
          <w:sz w:val="24"/>
          <w:lang w:val="en-GB"/>
        </w:rPr>
      </w:pPr>
      <w:r w:rsidRPr="00205D98">
        <w:rPr>
          <w:rFonts w:asciiTheme="majorBidi" w:hAnsiTheme="majorBidi" w:cstheme="majorBidi"/>
          <w:noProof/>
          <w:sz w:val="24"/>
          <w:lang w:val="en-US"/>
        </w:rPr>
        <w:drawing>
          <wp:anchor distT="0" distB="0" distL="114300" distR="114300" simplePos="0" relativeHeight="251632128" behindDoc="0" locked="0" layoutInCell="1" allowOverlap="1">
            <wp:simplePos x="0" y="0"/>
            <wp:positionH relativeFrom="column">
              <wp:posOffset>2185670</wp:posOffset>
            </wp:positionH>
            <wp:positionV relativeFrom="paragraph">
              <wp:posOffset>92710</wp:posOffset>
            </wp:positionV>
            <wp:extent cx="1161128" cy="44704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445633" name="Picture 4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73499" cy="451803"/>
                    </a:xfrm>
                    <a:prstGeom prst="rect">
                      <a:avLst/>
                    </a:prstGeom>
                    <a:noFill/>
                  </pic:spPr>
                </pic:pic>
              </a:graphicData>
            </a:graphic>
            <wp14:sizeRelH relativeFrom="page">
              <wp14:pctWidth>0</wp14:pctWidth>
            </wp14:sizeRelH>
            <wp14:sizeRelV relativeFrom="page">
              <wp14:pctHeight>0</wp14:pctHeight>
            </wp14:sizeRelV>
          </wp:anchor>
        </w:drawing>
      </w:r>
    </w:p>
    <w:p w:rsidR="008969D9" w:rsidRPr="00205D98" w:rsidRDefault="008969D9" w:rsidP="00205D98">
      <w:pPr>
        <w:spacing w:after="0" w:line="240" w:lineRule="auto"/>
        <w:ind w:firstLine="567"/>
        <w:jc w:val="both"/>
        <w:rPr>
          <w:rFonts w:asciiTheme="majorBidi" w:hAnsiTheme="majorBidi" w:cstheme="majorBidi"/>
          <w:sz w:val="24"/>
          <w:lang w:val="en-GB"/>
        </w:rPr>
      </w:pPr>
    </w:p>
    <w:p w:rsidR="008969D9" w:rsidRPr="00205D98" w:rsidRDefault="008969D9" w:rsidP="00205D98">
      <w:pPr>
        <w:spacing w:after="0" w:line="240" w:lineRule="auto"/>
        <w:ind w:firstLine="567"/>
        <w:jc w:val="both"/>
        <w:rPr>
          <w:rFonts w:asciiTheme="majorBidi" w:hAnsiTheme="majorBidi" w:cstheme="majorBidi"/>
          <w:sz w:val="24"/>
          <w:lang w:val="en-GB"/>
        </w:rPr>
      </w:pPr>
    </w:p>
    <w:p w:rsidR="008969D9" w:rsidRPr="00205D98" w:rsidRDefault="000F4EEE" w:rsidP="00205D98">
      <w:pPr>
        <w:spacing w:after="0" w:line="240" w:lineRule="auto"/>
        <w:jc w:val="both"/>
        <w:rPr>
          <w:rFonts w:asciiTheme="majorBidi" w:hAnsiTheme="majorBidi" w:cstheme="majorBidi"/>
          <w:sz w:val="24"/>
          <w:lang w:val="en-GB"/>
        </w:rPr>
      </w:pPr>
      <w:r w:rsidRPr="00F215EF">
        <w:rPr>
          <w:rFonts w:asciiTheme="majorBidi" w:hAnsiTheme="majorBidi" w:cstheme="majorBidi"/>
          <w:sz w:val="24"/>
          <w:lang w:val="en-GB"/>
        </w:rPr>
        <w:t>Information</w:t>
      </w:r>
      <w:r w:rsidR="00B13693" w:rsidRPr="00205D98">
        <w:rPr>
          <w:rFonts w:asciiTheme="majorBidi" w:hAnsiTheme="majorBidi" w:cstheme="majorBidi"/>
          <w:sz w:val="24"/>
          <w:lang w:val="en-GB"/>
        </w:rPr>
        <w:t>:</w:t>
      </w:r>
    </w:p>
    <w:p w:rsidR="008969D9" w:rsidRPr="00205D98" w:rsidRDefault="000F4EEE" w:rsidP="00205D98">
      <w:pPr>
        <w:spacing w:after="0" w:line="240" w:lineRule="auto"/>
        <w:jc w:val="both"/>
        <w:rPr>
          <w:rFonts w:asciiTheme="majorBidi" w:hAnsiTheme="majorBidi" w:cstheme="majorBidi"/>
          <w:sz w:val="24"/>
          <w:lang w:val="en-GB"/>
        </w:rPr>
      </w:pPr>
      <w:r w:rsidRPr="00205D98">
        <w:rPr>
          <w:rFonts w:asciiTheme="majorBidi" w:hAnsiTheme="majorBidi" w:cstheme="majorBidi"/>
          <w:sz w:val="24"/>
          <w:lang w:val="en-GB"/>
        </w:rPr>
        <w:t xml:space="preserve">n = </w:t>
      </w:r>
      <w:r w:rsidR="00F215EF" w:rsidRPr="00F215EF">
        <w:rPr>
          <w:rFonts w:asciiTheme="majorBidi" w:hAnsiTheme="majorBidi" w:cstheme="majorBidi"/>
          <w:sz w:val="24"/>
          <w:lang w:val="en-GB"/>
        </w:rPr>
        <w:t>sample size</w:t>
      </w:r>
      <w:r w:rsidRPr="00205D98">
        <w:rPr>
          <w:rFonts w:asciiTheme="majorBidi" w:hAnsiTheme="majorBidi" w:cstheme="majorBidi"/>
          <w:sz w:val="24"/>
          <w:lang w:val="en-GB"/>
        </w:rPr>
        <w:t xml:space="preserve"> </w:t>
      </w:r>
    </w:p>
    <w:p w:rsidR="008969D9" w:rsidRPr="00205D98" w:rsidRDefault="000F4EEE" w:rsidP="00205D98">
      <w:pPr>
        <w:spacing w:after="0" w:line="240" w:lineRule="auto"/>
        <w:jc w:val="both"/>
        <w:rPr>
          <w:rFonts w:asciiTheme="majorBidi" w:hAnsiTheme="majorBidi" w:cstheme="majorBidi"/>
          <w:sz w:val="24"/>
          <w:lang w:val="en-GB"/>
        </w:rPr>
      </w:pPr>
      <w:r w:rsidRPr="00205D98">
        <w:rPr>
          <w:rFonts w:asciiTheme="majorBidi" w:hAnsiTheme="majorBidi" w:cstheme="majorBidi"/>
          <w:sz w:val="24"/>
          <w:lang w:val="en-GB"/>
        </w:rPr>
        <w:t xml:space="preserve">N = </w:t>
      </w:r>
      <w:r w:rsidR="00F215EF" w:rsidRPr="00F215EF">
        <w:rPr>
          <w:rFonts w:asciiTheme="majorBidi" w:hAnsiTheme="majorBidi" w:cstheme="majorBidi"/>
          <w:sz w:val="24"/>
          <w:lang w:val="en-GB"/>
        </w:rPr>
        <w:t>population size</w:t>
      </w:r>
    </w:p>
    <w:p w:rsidR="008969D9" w:rsidRPr="00205D98" w:rsidRDefault="000F4EEE" w:rsidP="00205D98">
      <w:pPr>
        <w:spacing w:after="0" w:line="240" w:lineRule="auto"/>
        <w:jc w:val="both"/>
        <w:rPr>
          <w:rFonts w:asciiTheme="majorBidi" w:hAnsiTheme="majorBidi" w:cstheme="majorBidi"/>
          <w:sz w:val="24"/>
          <w:lang w:val="en-GB"/>
        </w:rPr>
      </w:pPr>
      <w:r w:rsidRPr="00205D98">
        <w:rPr>
          <w:rFonts w:asciiTheme="majorBidi" w:hAnsiTheme="majorBidi" w:cstheme="majorBidi"/>
          <w:sz w:val="24"/>
          <w:lang w:val="en-GB"/>
        </w:rPr>
        <w:t xml:space="preserve">e = </w:t>
      </w:r>
      <w:r w:rsidR="00F215EF" w:rsidRPr="00F215EF">
        <w:rPr>
          <w:rFonts w:asciiTheme="majorBidi" w:hAnsiTheme="majorBidi" w:cstheme="majorBidi"/>
          <w:sz w:val="24"/>
          <w:lang w:val="en-GB"/>
        </w:rPr>
        <w:t>the percentage of inaccuracy is due to sampling errors</w:t>
      </w:r>
      <w:r w:rsidRPr="00205D98">
        <w:rPr>
          <w:rFonts w:asciiTheme="majorBidi" w:hAnsiTheme="majorBidi" w:cstheme="majorBidi"/>
          <w:sz w:val="24"/>
          <w:lang w:val="en-GB"/>
        </w:rPr>
        <w:t xml:space="preserve"> (10%) </w:t>
      </w:r>
    </w:p>
    <w:p w:rsidR="00205D98" w:rsidRDefault="00205D98" w:rsidP="00205D98">
      <w:pPr>
        <w:spacing w:after="0" w:line="240" w:lineRule="auto"/>
        <w:jc w:val="both"/>
        <w:rPr>
          <w:rFonts w:asciiTheme="majorBidi" w:hAnsiTheme="majorBidi" w:cstheme="majorBidi"/>
          <w:sz w:val="24"/>
          <w:lang w:val="en-GB"/>
        </w:rPr>
      </w:pPr>
    </w:p>
    <w:p w:rsidR="008969D9" w:rsidRPr="00205D98" w:rsidRDefault="000F4EEE" w:rsidP="00205D98">
      <w:pPr>
        <w:spacing w:after="0" w:line="240" w:lineRule="auto"/>
        <w:ind w:firstLine="567"/>
        <w:jc w:val="both"/>
        <w:rPr>
          <w:rFonts w:asciiTheme="majorBidi" w:hAnsiTheme="majorBidi" w:cstheme="majorBidi"/>
          <w:sz w:val="24"/>
          <w:lang w:val="en-GB"/>
        </w:rPr>
      </w:pPr>
      <w:r w:rsidRPr="00F215EF">
        <w:rPr>
          <w:rFonts w:asciiTheme="majorBidi" w:hAnsiTheme="majorBidi" w:cstheme="majorBidi"/>
          <w:sz w:val="24"/>
          <w:lang w:val="en-GB"/>
        </w:rPr>
        <w:t>So the number of samples taken is</w:t>
      </w:r>
      <w:r w:rsidR="00B13693" w:rsidRPr="00205D98">
        <w:rPr>
          <w:rFonts w:asciiTheme="majorBidi" w:hAnsiTheme="majorBidi" w:cstheme="majorBidi"/>
          <w:sz w:val="24"/>
          <w:lang w:val="en-GB"/>
        </w:rPr>
        <w:t>:</w:t>
      </w:r>
    </w:p>
    <w:p w:rsidR="008969D9" w:rsidRPr="00205D98" w:rsidRDefault="008969D9" w:rsidP="00205D98">
      <w:pPr>
        <w:spacing w:after="0" w:line="240" w:lineRule="auto"/>
        <w:ind w:firstLine="567"/>
        <w:jc w:val="both"/>
        <w:rPr>
          <w:rFonts w:asciiTheme="majorBidi" w:hAnsiTheme="majorBidi" w:cstheme="majorBidi"/>
          <w:sz w:val="24"/>
          <w:lang w:val="en-GB"/>
        </w:rPr>
      </w:pPr>
    </w:p>
    <w:p w:rsidR="008969D9" w:rsidRPr="00205D98" w:rsidRDefault="000F4EEE" w:rsidP="00205D98">
      <w:pPr>
        <w:spacing w:after="0" w:line="240" w:lineRule="auto"/>
        <w:ind w:firstLine="567"/>
        <w:jc w:val="both"/>
        <w:rPr>
          <w:rFonts w:asciiTheme="majorBidi" w:hAnsiTheme="majorBidi" w:cstheme="majorBidi"/>
          <w:sz w:val="24"/>
          <w:lang w:val="en-GB"/>
        </w:rPr>
      </w:pPr>
      <m:oMathPara>
        <m:oMath>
          <m:r>
            <w:rPr>
              <w:rFonts w:ascii="Cambria Math" w:hAnsi="Cambria Math" w:cstheme="majorBidi"/>
              <w:sz w:val="24"/>
              <w:lang w:val="en-GB"/>
            </w:rPr>
            <m:t>n</m:t>
          </m:r>
          <m:r>
            <m:rPr>
              <m:sty m:val="p"/>
            </m:rPr>
            <w:rPr>
              <w:rFonts w:ascii="Cambria Math" w:hAnsi="Cambria Math" w:cstheme="majorBidi"/>
              <w:sz w:val="24"/>
              <w:lang w:val="en-GB"/>
            </w:rPr>
            <m:t>=</m:t>
          </m:r>
          <m:f>
            <m:fPr>
              <m:ctrlPr>
                <w:rPr>
                  <w:rFonts w:ascii="Cambria Math" w:hAnsi="Cambria Math" w:cstheme="majorBidi"/>
                  <w:sz w:val="24"/>
                  <w:lang w:val="en-GB"/>
                </w:rPr>
              </m:ctrlPr>
            </m:fPr>
            <m:num>
              <m:r>
                <m:rPr>
                  <m:sty m:val="p"/>
                </m:rPr>
                <w:rPr>
                  <w:rFonts w:ascii="Cambria Math" w:hAnsi="Cambria Math" w:cstheme="majorBidi"/>
                  <w:sz w:val="24"/>
                  <w:lang w:val="en-GB"/>
                </w:rPr>
                <m:t>50</m:t>
              </m:r>
            </m:num>
            <m:den>
              <m:r>
                <m:rPr>
                  <m:sty m:val="p"/>
                </m:rPr>
                <w:rPr>
                  <w:rFonts w:ascii="Cambria Math" w:hAnsi="Cambria Math" w:cstheme="majorBidi"/>
                  <w:sz w:val="24"/>
                  <w:lang w:val="en-GB"/>
                </w:rPr>
                <m:t>1+</m:t>
              </m:r>
              <m:d>
                <m:dPr>
                  <m:ctrlPr>
                    <w:rPr>
                      <w:rFonts w:ascii="Cambria Math" w:hAnsi="Cambria Math" w:cstheme="majorBidi"/>
                      <w:sz w:val="24"/>
                      <w:lang w:val="en-GB"/>
                    </w:rPr>
                  </m:ctrlPr>
                </m:dPr>
                <m:e>
                  <m:r>
                    <m:rPr>
                      <m:sty m:val="p"/>
                    </m:rPr>
                    <w:rPr>
                      <w:rFonts w:ascii="Cambria Math" w:hAnsi="Cambria Math" w:cstheme="majorBidi"/>
                      <w:sz w:val="24"/>
                      <w:lang w:val="en-GB"/>
                    </w:rPr>
                    <m:t>50</m:t>
                  </m:r>
                </m:e>
              </m:d>
              <m:sSup>
                <m:sSupPr>
                  <m:ctrlPr>
                    <w:rPr>
                      <w:rFonts w:ascii="Cambria Math" w:hAnsi="Cambria Math" w:cstheme="majorBidi"/>
                      <w:sz w:val="24"/>
                      <w:lang w:val="en-GB"/>
                    </w:rPr>
                  </m:ctrlPr>
                </m:sSupPr>
                <m:e>
                  <m:r>
                    <m:rPr>
                      <m:sty m:val="p"/>
                    </m:rPr>
                    <w:rPr>
                      <w:rFonts w:ascii="Cambria Math" w:hAnsi="Cambria Math" w:cstheme="majorBidi"/>
                      <w:sz w:val="24"/>
                      <w:lang w:val="en-GB"/>
                    </w:rPr>
                    <m:t>(0,1)</m:t>
                  </m:r>
                </m:e>
                <m:sup>
                  <m:r>
                    <m:rPr>
                      <m:sty m:val="p"/>
                    </m:rPr>
                    <w:rPr>
                      <w:rFonts w:ascii="Cambria Math" w:hAnsi="Cambria Math" w:cstheme="majorBidi"/>
                      <w:sz w:val="24"/>
                      <w:lang w:val="en-GB"/>
                    </w:rPr>
                    <m:t>2</m:t>
                  </m:r>
                </m:sup>
              </m:sSup>
            </m:den>
          </m:f>
          <m:r>
            <m:rPr>
              <m:sty m:val="p"/>
            </m:rPr>
            <w:rPr>
              <w:rFonts w:ascii="Cambria Math" w:hAnsi="Cambria Math" w:cstheme="majorBidi"/>
              <w:sz w:val="24"/>
              <w:lang w:val="en-GB"/>
            </w:rPr>
            <m:t>=33,33</m:t>
          </m:r>
        </m:oMath>
      </m:oMathPara>
    </w:p>
    <w:p w:rsidR="008969D9" w:rsidRPr="00205D98" w:rsidRDefault="008969D9" w:rsidP="00205D98">
      <w:pPr>
        <w:spacing w:after="0" w:line="240" w:lineRule="auto"/>
        <w:ind w:firstLine="567"/>
        <w:jc w:val="both"/>
        <w:rPr>
          <w:rFonts w:asciiTheme="majorBidi" w:hAnsiTheme="majorBidi" w:cstheme="majorBidi"/>
          <w:sz w:val="24"/>
          <w:lang w:val="en-GB"/>
        </w:rPr>
      </w:pPr>
    </w:p>
    <w:p w:rsidR="008969D9" w:rsidRDefault="000F4EEE" w:rsidP="008C3299">
      <w:pPr>
        <w:spacing w:after="0" w:line="240" w:lineRule="auto"/>
        <w:ind w:firstLine="567"/>
        <w:jc w:val="both"/>
        <w:rPr>
          <w:rFonts w:asciiTheme="majorBidi" w:hAnsiTheme="majorBidi" w:cstheme="majorBidi"/>
          <w:sz w:val="24"/>
          <w:lang w:val="en-GB"/>
        </w:rPr>
      </w:pPr>
      <w:r w:rsidRPr="00802A6B">
        <w:rPr>
          <w:rFonts w:asciiTheme="majorBidi" w:hAnsiTheme="majorBidi" w:cstheme="majorBidi"/>
          <w:sz w:val="24"/>
          <w:lang w:val="en-GB"/>
        </w:rPr>
        <w:t>Based on the objects and methods used, the variables used in this study consisted of independent variables, namely: Productive Zakat, and dependent variables, namely poverty. From the explanation above, the indicators in this study can be illustrated in the table below</w:t>
      </w:r>
      <w:r w:rsidR="008C3299">
        <w:rPr>
          <w:rFonts w:asciiTheme="majorBidi" w:hAnsiTheme="majorBidi" w:cstheme="majorBidi"/>
          <w:sz w:val="24"/>
          <w:lang w:val="en-GB"/>
        </w:rPr>
        <w:t xml:space="preserve">. </w:t>
      </w:r>
    </w:p>
    <w:p w:rsidR="00EF20AB" w:rsidRPr="00205D98" w:rsidRDefault="00EF20AB" w:rsidP="008C3299">
      <w:pPr>
        <w:spacing w:after="0" w:line="240" w:lineRule="auto"/>
        <w:ind w:firstLine="567"/>
        <w:jc w:val="both"/>
        <w:rPr>
          <w:rFonts w:asciiTheme="majorBidi" w:hAnsiTheme="majorBidi" w:cstheme="majorBidi"/>
          <w:sz w:val="24"/>
          <w:lang w:val="en-GB"/>
        </w:rPr>
      </w:pPr>
    </w:p>
    <w:p w:rsidR="005F4394" w:rsidRPr="00205D98" w:rsidRDefault="000F4EEE" w:rsidP="005F4394">
      <w:pPr>
        <w:spacing w:after="0" w:line="240" w:lineRule="auto"/>
        <w:jc w:val="center"/>
        <w:rPr>
          <w:rFonts w:asciiTheme="majorBidi" w:hAnsiTheme="majorBidi" w:cstheme="majorBidi"/>
          <w:sz w:val="24"/>
          <w:lang w:val="en-GB"/>
        </w:rPr>
      </w:pPr>
      <w:r w:rsidRPr="00802A6B">
        <w:rPr>
          <w:rFonts w:asciiTheme="majorBidi" w:hAnsiTheme="majorBidi" w:cstheme="majorBidi"/>
          <w:sz w:val="24"/>
          <w:lang w:val="en-GB"/>
        </w:rPr>
        <w:t>Table 1. Research Indicators</w:t>
      </w:r>
    </w:p>
    <w:tbl>
      <w:tblPr>
        <w:tblStyle w:val="TableGrid"/>
        <w:tblW w:w="889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5"/>
        <w:gridCol w:w="3361"/>
        <w:gridCol w:w="3510"/>
      </w:tblGrid>
      <w:tr w:rsidR="0023183C" w:rsidTr="003A1396">
        <w:trPr>
          <w:trHeight w:val="435"/>
        </w:trPr>
        <w:tc>
          <w:tcPr>
            <w:tcW w:w="2025" w:type="dxa"/>
            <w:tcBorders>
              <w:top w:val="single" w:sz="4" w:space="0" w:color="auto"/>
              <w:bottom w:val="single" w:sz="4" w:space="0" w:color="auto"/>
            </w:tcBorders>
            <w:vAlign w:val="center"/>
          </w:tcPr>
          <w:p w:rsidR="008969D9" w:rsidRPr="001B50E1" w:rsidRDefault="000F4EEE" w:rsidP="00026973">
            <w:pPr>
              <w:spacing w:after="0" w:line="240" w:lineRule="auto"/>
              <w:jc w:val="center"/>
              <w:rPr>
                <w:rFonts w:asciiTheme="majorBidi" w:hAnsiTheme="majorBidi" w:cstheme="majorBidi"/>
                <w:sz w:val="20"/>
                <w:lang w:val="en-GB"/>
              </w:rPr>
            </w:pPr>
            <w:r w:rsidRPr="002878D3">
              <w:rPr>
                <w:rFonts w:asciiTheme="majorBidi" w:hAnsiTheme="majorBidi" w:cstheme="majorBidi"/>
                <w:sz w:val="20"/>
                <w:lang w:val="en-GB"/>
              </w:rPr>
              <w:t>Research variable</w:t>
            </w:r>
          </w:p>
        </w:tc>
        <w:tc>
          <w:tcPr>
            <w:tcW w:w="3361" w:type="dxa"/>
            <w:tcBorders>
              <w:top w:val="single" w:sz="4" w:space="0" w:color="auto"/>
              <w:bottom w:val="single" w:sz="4" w:space="0" w:color="auto"/>
            </w:tcBorders>
            <w:vAlign w:val="center"/>
          </w:tcPr>
          <w:p w:rsidR="008969D9" w:rsidRPr="001B50E1" w:rsidRDefault="000F4EEE" w:rsidP="00026973">
            <w:pPr>
              <w:spacing w:after="0" w:line="240" w:lineRule="auto"/>
              <w:ind w:firstLine="567"/>
              <w:jc w:val="center"/>
              <w:rPr>
                <w:rFonts w:asciiTheme="majorBidi" w:hAnsiTheme="majorBidi" w:cstheme="majorBidi"/>
                <w:sz w:val="20"/>
                <w:lang w:val="en-GB"/>
              </w:rPr>
            </w:pPr>
            <w:r w:rsidRPr="002878D3">
              <w:rPr>
                <w:rFonts w:asciiTheme="majorBidi" w:hAnsiTheme="majorBidi" w:cstheme="majorBidi"/>
                <w:sz w:val="20"/>
                <w:lang w:val="en-GB"/>
              </w:rPr>
              <w:t>Dimension</w:t>
            </w:r>
          </w:p>
        </w:tc>
        <w:tc>
          <w:tcPr>
            <w:tcW w:w="3510" w:type="dxa"/>
            <w:tcBorders>
              <w:top w:val="single" w:sz="4" w:space="0" w:color="auto"/>
              <w:bottom w:val="single" w:sz="4" w:space="0" w:color="auto"/>
            </w:tcBorders>
            <w:vAlign w:val="center"/>
          </w:tcPr>
          <w:p w:rsidR="008969D9" w:rsidRPr="001B50E1" w:rsidRDefault="000F4EEE" w:rsidP="00026973">
            <w:pPr>
              <w:spacing w:after="0" w:line="240" w:lineRule="auto"/>
              <w:ind w:firstLine="567"/>
              <w:jc w:val="center"/>
              <w:rPr>
                <w:rFonts w:asciiTheme="majorBidi" w:hAnsiTheme="majorBidi" w:cstheme="majorBidi"/>
                <w:sz w:val="20"/>
                <w:lang w:val="en-GB"/>
              </w:rPr>
            </w:pPr>
            <w:r w:rsidRPr="002878D3">
              <w:rPr>
                <w:rFonts w:asciiTheme="majorBidi" w:hAnsiTheme="majorBidi" w:cstheme="majorBidi"/>
                <w:sz w:val="20"/>
                <w:lang w:val="en-GB"/>
              </w:rPr>
              <w:t>Indicator</w:t>
            </w:r>
          </w:p>
        </w:tc>
      </w:tr>
      <w:tr w:rsidR="0023183C" w:rsidTr="003A1396">
        <w:trPr>
          <w:trHeight w:val="34"/>
        </w:trPr>
        <w:tc>
          <w:tcPr>
            <w:tcW w:w="2025" w:type="dxa"/>
            <w:tcBorders>
              <w:top w:val="single" w:sz="4" w:space="0" w:color="auto"/>
              <w:bottom w:val="single" w:sz="4" w:space="0" w:color="auto"/>
            </w:tcBorders>
          </w:tcPr>
          <w:p w:rsidR="008969D9" w:rsidRPr="001B50E1" w:rsidRDefault="000F4EEE" w:rsidP="005F4394">
            <w:pPr>
              <w:spacing w:after="0" w:line="240" w:lineRule="auto"/>
              <w:jc w:val="both"/>
              <w:rPr>
                <w:rFonts w:asciiTheme="majorBidi" w:hAnsiTheme="majorBidi" w:cstheme="majorBidi"/>
                <w:sz w:val="20"/>
                <w:lang w:val="en-GB"/>
              </w:rPr>
            </w:pPr>
            <w:r w:rsidRPr="002878D3">
              <w:rPr>
                <w:rFonts w:asciiTheme="majorBidi" w:hAnsiTheme="majorBidi" w:cstheme="majorBidi"/>
                <w:sz w:val="20"/>
                <w:lang w:val="en-GB"/>
              </w:rPr>
              <w:t>Productive Zakat</w:t>
            </w:r>
            <w:r w:rsidR="005F4394" w:rsidRPr="001B50E1">
              <w:rPr>
                <w:rFonts w:asciiTheme="majorBidi" w:hAnsiTheme="majorBidi" w:cstheme="majorBidi"/>
                <w:sz w:val="20"/>
                <w:lang w:val="en-GB"/>
              </w:rPr>
              <w:t xml:space="preserve"> (X)</w:t>
            </w:r>
          </w:p>
        </w:tc>
        <w:tc>
          <w:tcPr>
            <w:tcW w:w="3361" w:type="dxa"/>
            <w:tcBorders>
              <w:top w:val="single" w:sz="4" w:space="0" w:color="auto"/>
              <w:bottom w:val="single" w:sz="4" w:space="0" w:color="auto"/>
            </w:tcBorders>
          </w:tcPr>
          <w:p w:rsidR="008969D9" w:rsidRPr="001B50E1" w:rsidRDefault="000F4EEE" w:rsidP="008A3CB2">
            <w:pPr>
              <w:spacing w:after="0" w:line="240" w:lineRule="auto"/>
              <w:rPr>
                <w:rFonts w:asciiTheme="majorBidi" w:hAnsiTheme="majorBidi" w:cstheme="majorBidi"/>
                <w:sz w:val="20"/>
                <w:lang w:val="en-GB"/>
              </w:rPr>
            </w:pPr>
            <w:r w:rsidRPr="002878D3">
              <w:rPr>
                <w:rFonts w:asciiTheme="majorBidi" w:hAnsiTheme="majorBidi" w:cstheme="majorBidi"/>
                <w:sz w:val="20"/>
                <w:lang w:val="en-GB"/>
              </w:rPr>
              <w:t>Business Capital, Training, Assistance, Business supervision to the mustahi</w:t>
            </w:r>
            <w:r w:rsidR="00B13693" w:rsidRPr="001B50E1">
              <w:rPr>
                <w:rFonts w:asciiTheme="majorBidi" w:hAnsiTheme="majorBidi" w:cstheme="majorBidi"/>
                <w:sz w:val="20"/>
                <w:lang w:val="en-GB"/>
              </w:rPr>
              <w:t>q</w:t>
            </w:r>
          </w:p>
        </w:tc>
        <w:tc>
          <w:tcPr>
            <w:tcW w:w="3510" w:type="dxa"/>
            <w:vMerge w:val="restart"/>
            <w:tcBorders>
              <w:top w:val="single" w:sz="4" w:space="0" w:color="auto"/>
              <w:bottom w:val="single" w:sz="4" w:space="0" w:color="auto"/>
            </w:tcBorders>
          </w:tcPr>
          <w:p w:rsidR="002878D3" w:rsidRPr="002878D3" w:rsidRDefault="000F4EEE" w:rsidP="002878D3">
            <w:pPr>
              <w:spacing w:after="0" w:line="240" w:lineRule="auto"/>
              <w:rPr>
                <w:rFonts w:asciiTheme="majorBidi" w:hAnsiTheme="majorBidi" w:cstheme="majorBidi"/>
                <w:sz w:val="20"/>
                <w:lang w:val="en-GB"/>
              </w:rPr>
            </w:pPr>
            <w:r w:rsidRPr="002878D3">
              <w:rPr>
                <w:rFonts w:asciiTheme="majorBidi" w:hAnsiTheme="majorBidi" w:cstheme="majorBidi"/>
                <w:sz w:val="20"/>
                <w:lang w:val="en-GB"/>
              </w:rPr>
              <w:t>Quadrant I: Rich materially and spiritually</w:t>
            </w:r>
          </w:p>
          <w:p w:rsidR="002878D3" w:rsidRPr="002878D3" w:rsidRDefault="000F4EEE" w:rsidP="002878D3">
            <w:pPr>
              <w:spacing w:after="0" w:line="240" w:lineRule="auto"/>
              <w:rPr>
                <w:rFonts w:asciiTheme="majorBidi" w:hAnsiTheme="majorBidi" w:cstheme="majorBidi"/>
                <w:sz w:val="20"/>
                <w:lang w:val="en-GB"/>
              </w:rPr>
            </w:pPr>
            <w:r w:rsidRPr="002878D3">
              <w:rPr>
                <w:rFonts w:asciiTheme="majorBidi" w:hAnsiTheme="majorBidi" w:cstheme="majorBidi"/>
                <w:sz w:val="20"/>
                <w:lang w:val="en-GB"/>
              </w:rPr>
              <w:t>Quadrant II: Materially poor and spiritually rich</w:t>
            </w:r>
          </w:p>
          <w:p w:rsidR="002878D3" w:rsidRPr="002878D3" w:rsidRDefault="000F4EEE" w:rsidP="002878D3">
            <w:pPr>
              <w:spacing w:after="0" w:line="240" w:lineRule="auto"/>
              <w:rPr>
                <w:rFonts w:asciiTheme="majorBidi" w:hAnsiTheme="majorBidi" w:cstheme="majorBidi"/>
                <w:sz w:val="20"/>
                <w:lang w:val="en-GB"/>
              </w:rPr>
            </w:pPr>
            <w:r w:rsidRPr="002878D3">
              <w:rPr>
                <w:rFonts w:asciiTheme="majorBidi" w:hAnsiTheme="majorBidi" w:cstheme="majorBidi"/>
                <w:sz w:val="20"/>
                <w:lang w:val="en-GB"/>
              </w:rPr>
              <w:t>Quadrant III: Materially rich and spiritually poor</w:t>
            </w:r>
          </w:p>
          <w:p w:rsidR="008969D9" w:rsidRPr="001B50E1" w:rsidRDefault="000F4EEE" w:rsidP="002878D3">
            <w:pPr>
              <w:spacing w:after="0" w:line="240" w:lineRule="auto"/>
              <w:rPr>
                <w:rFonts w:asciiTheme="majorBidi" w:hAnsiTheme="majorBidi" w:cstheme="majorBidi"/>
                <w:sz w:val="20"/>
                <w:lang w:val="en-GB"/>
              </w:rPr>
            </w:pPr>
            <w:r w:rsidRPr="002878D3">
              <w:rPr>
                <w:rFonts w:asciiTheme="majorBidi" w:hAnsiTheme="majorBidi" w:cstheme="majorBidi"/>
                <w:sz w:val="20"/>
                <w:lang w:val="en-GB"/>
              </w:rPr>
              <w:t>Quadrant IV: Materially and spiritually poor</w:t>
            </w:r>
          </w:p>
        </w:tc>
      </w:tr>
      <w:tr w:rsidR="0023183C" w:rsidTr="003A1396">
        <w:trPr>
          <w:trHeight w:val="1274"/>
        </w:trPr>
        <w:tc>
          <w:tcPr>
            <w:tcW w:w="2025" w:type="dxa"/>
            <w:tcBorders>
              <w:top w:val="single" w:sz="4" w:space="0" w:color="auto"/>
              <w:bottom w:val="single" w:sz="4" w:space="0" w:color="auto"/>
            </w:tcBorders>
          </w:tcPr>
          <w:p w:rsidR="008969D9" w:rsidRPr="001B50E1" w:rsidRDefault="000F4EEE" w:rsidP="005F4394">
            <w:pPr>
              <w:spacing w:after="0" w:line="240" w:lineRule="auto"/>
              <w:jc w:val="both"/>
              <w:rPr>
                <w:rFonts w:asciiTheme="majorBidi" w:hAnsiTheme="majorBidi" w:cstheme="majorBidi"/>
                <w:sz w:val="20"/>
                <w:lang w:val="en-GB"/>
              </w:rPr>
            </w:pPr>
            <w:r w:rsidRPr="002878D3">
              <w:rPr>
                <w:rFonts w:asciiTheme="majorBidi" w:hAnsiTheme="majorBidi" w:cstheme="majorBidi"/>
                <w:sz w:val="20"/>
                <w:lang w:val="en-GB"/>
              </w:rPr>
              <w:t>Poverty</w:t>
            </w:r>
            <w:r w:rsidR="005F4394" w:rsidRPr="001B50E1">
              <w:rPr>
                <w:rFonts w:asciiTheme="majorBidi" w:hAnsiTheme="majorBidi" w:cstheme="majorBidi"/>
                <w:sz w:val="20"/>
                <w:lang w:val="en-GB"/>
              </w:rPr>
              <w:t xml:space="preserve"> (Y)</w:t>
            </w:r>
          </w:p>
        </w:tc>
        <w:tc>
          <w:tcPr>
            <w:tcW w:w="3361" w:type="dxa"/>
            <w:tcBorders>
              <w:top w:val="single" w:sz="4" w:space="0" w:color="auto"/>
              <w:bottom w:val="single" w:sz="4" w:space="0" w:color="auto"/>
            </w:tcBorders>
          </w:tcPr>
          <w:p w:rsidR="005F4394" w:rsidRPr="001B50E1" w:rsidRDefault="000F4EEE" w:rsidP="008A3CB2">
            <w:pPr>
              <w:spacing w:after="0" w:line="240" w:lineRule="auto"/>
              <w:rPr>
                <w:rFonts w:asciiTheme="majorBidi" w:hAnsiTheme="majorBidi" w:cstheme="majorBidi"/>
                <w:sz w:val="20"/>
                <w:lang w:val="en-GB"/>
              </w:rPr>
            </w:pPr>
            <w:r w:rsidRPr="002878D3">
              <w:rPr>
                <w:rFonts w:asciiTheme="majorBidi" w:hAnsiTheme="majorBidi" w:cstheme="majorBidi"/>
                <w:sz w:val="20"/>
                <w:lang w:val="en-GB"/>
              </w:rPr>
              <w:t>Material aspects: household income below the poverty line per capita per month</w:t>
            </w:r>
            <w:r w:rsidR="008969D9" w:rsidRPr="001B50E1">
              <w:rPr>
                <w:rFonts w:asciiTheme="majorBidi" w:hAnsiTheme="majorBidi" w:cstheme="majorBidi"/>
                <w:sz w:val="20"/>
                <w:lang w:val="en-GB"/>
              </w:rPr>
              <w:t xml:space="preserve">. </w:t>
            </w:r>
          </w:p>
          <w:p w:rsidR="008969D9" w:rsidRPr="001B50E1" w:rsidRDefault="000F4EEE" w:rsidP="002878D3">
            <w:pPr>
              <w:spacing w:after="0" w:line="240" w:lineRule="auto"/>
              <w:rPr>
                <w:rFonts w:asciiTheme="majorBidi" w:hAnsiTheme="majorBidi" w:cstheme="majorBidi"/>
                <w:sz w:val="20"/>
                <w:lang w:val="en-GB"/>
              </w:rPr>
            </w:pPr>
            <w:r w:rsidRPr="002878D3">
              <w:rPr>
                <w:rFonts w:asciiTheme="majorBidi" w:hAnsiTheme="majorBidi" w:cstheme="majorBidi"/>
                <w:sz w:val="20"/>
                <w:lang w:val="en-GB"/>
              </w:rPr>
              <w:t>Spiritual aspects: prayer, fasting, Zakat, infaq/</w:t>
            </w:r>
            <w:r>
              <w:rPr>
                <w:rFonts w:asciiTheme="majorBidi" w:hAnsiTheme="majorBidi" w:cstheme="majorBidi"/>
                <w:sz w:val="20"/>
                <w:lang w:val="en-GB"/>
              </w:rPr>
              <w:t>shodaqoh</w:t>
            </w:r>
            <w:r w:rsidRPr="002878D3">
              <w:rPr>
                <w:rFonts w:asciiTheme="majorBidi" w:hAnsiTheme="majorBidi" w:cstheme="majorBidi"/>
                <w:sz w:val="20"/>
                <w:lang w:val="en-GB"/>
              </w:rPr>
              <w:t>, family environment, and government policies</w:t>
            </w:r>
          </w:p>
        </w:tc>
        <w:tc>
          <w:tcPr>
            <w:tcW w:w="3510" w:type="dxa"/>
            <w:vMerge/>
            <w:tcBorders>
              <w:top w:val="single" w:sz="4" w:space="0" w:color="auto"/>
              <w:bottom w:val="single" w:sz="4" w:space="0" w:color="auto"/>
            </w:tcBorders>
          </w:tcPr>
          <w:p w:rsidR="008969D9" w:rsidRPr="001B50E1" w:rsidRDefault="008969D9" w:rsidP="00205D98">
            <w:pPr>
              <w:spacing w:after="0" w:line="240" w:lineRule="auto"/>
              <w:ind w:firstLine="567"/>
              <w:jc w:val="both"/>
              <w:rPr>
                <w:rFonts w:asciiTheme="majorBidi" w:hAnsiTheme="majorBidi" w:cstheme="majorBidi"/>
                <w:sz w:val="20"/>
                <w:lang w:val="en-GB"/>
              </w:rPr>
            </w:pPr>
          </w:p>
        </w:tc>
      </w:tr>
    </w:tbl>
    <w:p w:rsidR="008969D9" w:rsidRPr="001B50E1" w:rsidRDefault="000F4EEE" w:rsidP="00552AA0">
      <w:pPr>
        <w:spacing w:after="0" w:line="240" w:lineRule="auto"/>
        <w:jc w:val="center"/>
        <w:rPr>
          <w:rFonts w:asciiTheme="majorBidi" w:hAnsiTheme="majorBidi" w:cstheme="majorBidi"/>
          <w:sz w:val="20"/>
          <w:lang w:val="en-GB"/>
        </w:rPr>
      </w:pPr>
      <w:r w:rsidRPr="00547488">
        <w:rPr>
          <w:rFonts w:asciiTheme="majorBidi" w:hAnsiTheme="majorBidi" w:cstheme="majorBidi"/>
          <w:sz w:val="20"/>
          <w:lang w:val="en-GB"/>
        </w:rPr>
        <w:t>Source:</w:t>
      </w:r>
      <w:r>
        <w:rPr>
          <w:rFonts w:asciiTheme="majorBidi" w:hAnsiTheme="majorBidi" w:cstheme="majorBidi"/>
          <w:sz w:val="20"/>
          <w:lang w:val="en-GB"/>
        </w:rPr>
        <w:t xml:space="preserve"> </w:t>
      </w:r>
      <w:r w:rsidRPr="00547488">
        <w:rPr>
          <w:rFonts w:asciiTheme="majorBidi" w:hAnsiTheme="majorBidi" w:cstheme="majorBidi"/>
          <w:sz w:val="20"/>
          <w:lang w:val="en-GB"/>
        </w:rPr>
        <w:t>Primary data processed</w:t>
      </w:r>
      <w:r w:rsidR="00FB467A" w:rsidRPr="009F5D49">
        <w:rPr>
          <w:rFonts w:asciiTheme="majorBidi" w:hAnsiTheme="majorBidi" w:cstheme="majorBidi"/>
          <w:sz w:val="18"/>
          <w:lang w:val="en-GB"/>
        </w:rPr>
        <w:t xml:space="preserve"> (2020) </w:t>
      </w:r>
    </w:p>
    <w:p w:rsidR="00C33E1A" w:rsidRDefault="00C33E1A" w:rsidP="008969D9">
      <w:pPr>
        <w:spacing w:after="0" w:line="240" w:lineRule="auto"/>
        <w:ind w:firstLine="567"/>
        <w:jc w:val="both"/>
        <w:rPr>
          <w:rFonts w:asciiTheme="majorBidi" w:hAnsiTheme="majorBidi" w:cstheme="majorBidi"/>
          <w:sz w:val="24"/>
          <w:lang w:val="en-GB"/>
        </w:rPr>
      </w:pPr>
    </w:p>
    <w:p w:rsidR="008969D9" w:rsidRPr="00205D98" w:rsidRDefault="000F4EEE" w:rsidP="008969D9">
      <w:pPr>
        <w:spacing w:after="0" w:line="240" w:lineRule="auto"/>
        <w:ind w:firstLine="567"/>
        <w:jc w:val="both"/>
        <w:rPr>
          <w:rFonts w:asciiTheme="majorBidi" w:hAnsiTheme="majorBidi" w:cstheme="majorBidi"/>
          <w:sz w:val="24"/>
          <w:lang w:val="en-GB"/>
        </w:rPr>
      </w:pPr>
      <w:r w:rsidRPr="00A2518B">
        <w:rPr>
          <w:rFonts w:asciiTheme="majorBidi" w:hAnsiTheme="majorBidi" w:cstheme="majorBidi"/>
          <w:sz w:val="24"/>
          <w:lang w:val="en-GB"/>
        </w:rPr>
        <w:t>The welfare measurement in this study uses the CIBEST Model. The CIBEST model can measure welfare, including material and spiritual aspects. The CIBEST model consists of the CIBEST Quadrant and the CIBEST Index. In the material poverty line, the approach before and after getting zakat assistance is based on the calculation of Material Value (MV). MV is a measurement tool to find out whether a household is materially sufficient. Based on MV measurements on the CIBEST Model</w:t>
      </w:r>
      <w:r w:rsidR="003139EA">
        <w:rPr>
          <w:rFonts w:asciiTheme="majorBidi" w:hAnsiTheme="majorBidi" w:cstheme="majorBidi"/>
          <w:sz w:val="24"/>
          <w:lang w:val="en-GB"/>
        </w:rPr>
        <w:t xml:space="preserve"> </w:t>
      </w:r>
      <w:r w:rsidR="003139EA" w:rsidRPr="00205D98">
        <w:rPr>
          <w:rFonts w:asciiTheme="majorBidi" w:hAnsiTheme="majorBidi" w:cstheme="majorBidi"/>
          <w:sz w:val="24"/>
          <w:lang w:val="en-GB"/>
        </w:rPr>
        <w:fldChar w:fldCharType="begin" w:fldLock="1"/>
      </w:r>
      <w:r w:rsidR="008215C7">
        <w:rPr>
          <w:rFonts w:asciiTheme="majorBidi" w:hAnsiTheme="majorBidi" w:cstheme="majorBidi"/>
          <w:sz w:val="24"/>
          <w:lang w:val="en-GB"/>
        </w:rPr>
        <w:instrText>ADDIN CSL_CITATION {"citationItems":[{"id":"ITEM-1","itemData":{"DOI":"10.15408/ijies.v7i1.1361","ISSN":"2407-8654","abstract":"One of the major challenges faced by most of the Islamic countries is poverty. This paper attempts to construct the concept of poverty and welfare standards based on Islamic perspective.The study tries to cover both material and spiritual dimensions. These standards are based on CIBEST Quadrant, which is divided into four quadrants: welfare quadrant (I), material poverty quadrant (II), spiritual poverty quadrant (III) and absolute poverty quadrant (IV). Determination of these quadrants is resulted from criteria and indicators of basic material needs and basic spiritual needs. By using household as unit of analysis, this study is able to developCIBEST Model comprising welfare index, material poverty index, spiritual poverty index, and absolute poverty index. Mathematical formula and illustration of the indices are also elaborated to strengthen the concept.","author":[{"dropping-particle":"","family":"Beik","given":"Irfan Syauqi","non-dropping-particle":"","parse-names":false,"suffix":""},{"dropping-particle":"","family":"Arsyianti","given":"Laily Dwi","non-dropping-particle":"","parse-names":false,"suffix":""}],"container-title":"Al-Iqtishad: Journal of Islamic Economics","id":"ITEM-1","issue":"1","issued":{"date-parts":[["2015"]]},"page":"87-104","title":"Construction of Cibest Model As Measurement of Poverty and Welfare Indices From Islamic Perspective","type":"article-journal","volume":"7"},"uris":["http://www.mendeley.com/documents/?uuid=842c19ea-1b38-4533-b0fb-37467190095c"]}],"mendeley":{"formattedCitation":"(Beik &amp; Arsyianti, 2015)","plainTextFormattedCitation":"(Beik &amp; Arsyianti, 2015)","previouslyFormattedCitation":"(Beik &amp; Arsyianti, 2015)"},"properties":{"noteIndex":0},"schema":"https://github.com/citation-style-language/schema/raw/master/csl-citation.json"}</w:instrText>
      </w:r>
      <w:r w:rsidR="003139EA" w:rsidRPr="00205D98">
        <w:rPr>
          <w:rFonts w:asciiTheme="majorBidi" w:hAnsiTheme="majorBidi" w:cstheme="majorBidi"/>
          <w:sz w:val="24"/>
          <w:lang w:val="en-GB"/>
        </w:rPr>
        <w:fldChar w:fldCharType="separate"/>
      </w:r>
      <w:r w:rsidR="003139EA" w:rsidRPr="00205D98">
        <w:rPr>
          <w:rFonts w:asciiTheme="majorBidi" w:hAnsiTheme="majorBidi" w:cstheme="majorBidi"/>
          <w:noProof/>
          <w:sz w:val="24"/>
          <w:lang w:val="en-GB"/>
        </w:rPr>
        <w:t>(Beik &amp; Arsyianti, 2015)</w:t>
      </w:r>
      <w:r w:rsidR="003139EA" w:rsidRPr="00205D98">
        <w:rPr>
          <w:rFonts w:asciiTheme="majorBidi" w:hAnsiTheme="majorBidi" w:cstheme="majorBidi"/>
          <w:sz w:val="24"/>
          <w:lang w:val="en-GB"/>
        </w:rPr>
        <w:fldChar w:fldCharType="end"/>
      </w:r>
      <w:r w:rsidR="003139EA">
        <w:rPr>
          <w:rFonts w:asciiTheme="majorBidi" w:hAnsiTheme="majorBidi" w:cstheme="majorBidi"/>
          <w:sz w:val="24"/>
          <w:lang w:val="en-GB"/>
        </w:rPr>
        <w:t xml:space="preserve">, </w:t>
      </w:r>
      <w:r w:rsidRPr="00A2518B">
        <w:rPr>
          <w:rFonts w:asciiTheme="majorBidi" w:hAnsiTheme="majorBidi" w:cstheme="majorBidi"/>
          <w:sz w:val="24"/>
          <w:lang w:val="en-GB"/>
        </w:rPr>
        <w:t>it can be concluded that a household is said to be materially capable if their income is above the MV value. With the formula as explained below</w:t>
      </w:r>
      <w:r>
        <w:rPr>
          <w:rFonts w:asciiTheme="majorBidi" w:hAnsiTheme="majorBidi" w:cstheme="majorBidi"/>
          <w:sz w:val="24"/>
          <w:lang w:val="en-GB"/>
        </w:rPr>
        <w:t>.</w:t>
      </w:r>
    </w:p>
    <w:p w:rsidR="008969D9" w:rsidRPr="00205D98" w:rsidRDefault="000F4EEE" w:rsidP="00205D98">
      <w:pPr>
        <w:spacing w:after="0" w:line="240" w:lineRule="auto"/>
        <w:ind w:firstLine="567"/>
        <w:jc w:val="both"/>
        <w:rPr>
          <w:rFonts w:asciiTheme="majorBidi" w:hAnsiTheme="majorBidi" w:cstheme="majorBidi"/>
          <w:sz w:val="24"/>
          <w:lang w:val="en-GB"/>
        </w:rPr>
      </w:pPr>
      <w:r w:rsidRPr="00205D98">
        <w:rPr>
          <w:rFonts w:asciiTheme="majorBidi" w:hAnsiTheme="majorBidi" w:cstheme="majorBidi"/>
          <w:noProof/>
          <w:sz w:val="24"/>
          <w:lang w:val="en-US"/>
        </w:rPr>
        <w:drawing>
          <wp:anchor distT="0" distB="0" distL="0" distR="0" simplePos="0" relativeHeight="251639296" behindDoc="0" locked="0" layoutInCell="1" allowOverlap="1">
            <wp:simplePos x="0" y="0"/>
            <wp:positionH relativeFrom="margin">
              <wp:posOffset>1444625</wp:posOffset>
            </wp:positionH>
            <wp:positionV relativeFrom="paragraph">
              <wp:posOffset>98141</wp:posOffset>
            </wp:positionV>
            <wp:extent cx="1262380" cy="443230"/>
            <wp:effectExtent l="0" t="0" r="0" b="0"/>
            <wp:wrapNone/>
            <wp:docPr id="1068"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stretch>
                      <a:fillRect/>
                    </a:stretch>
                  </pic:blipFill>
                  <pic:spPr>
                    <a:xfrm>
                      <a:off x="0" y="0"/>
                      <a:ext cx="1262380" cy="443230"/>
                    </a:xfrm>
                    <a:prstGeom prst="rect">
                      <a:avLst/>
                    </a:prstGeom>
                  </pic:spPr>
                </pic:pic>
              </a:graphicData>
            </a:graphic>
            <wp14:sizeRelH relativeFrom="page">
              <wp14:pctWidth>0</wp14:pctWidth>
            </wp14:sizeRelH>
            <wp14:sizeRelV relativeFrom="page">
              <wp14:pctHeight>0</wp14:pctHeight>
            </wp14:sizeRelV>
          </wp:anchor>
        </w:drawing>
      </w:r>
    </w:p>
    <w:p w:rsidR="008969D9" w:rsidRPr="00205D98" w:rsidRDefault="008969D9" w:rsidP="00205D98">
      <w:pPr>
        <w:spacing w:after="0" w:line="240" w:lineRule="auto"/>
        <w:ind w:firstLine="567"/>
        <w:jc w:val="both"/>
        <w:rPr>
          <w:rFonts w:asciiTheme="majorBidi" w:hAnsiTheme="majorBidi" w:cstheme="majorBidi"/>
          <w:sz w:val="24"/>
          <w:lang w:val="en-GB"/>
        </w:rPr>
      </w:pPr>
    </w:p>
    <w:p w:rsidR="008969D9" w:rsidRPr="00205D98" w:rsidRDefault="000F4EEE" w:rsidP="00205D98">
      <w:pPr>
        <w:spacing w:after="0" w:line="240" w:lineRule="auto"/>
        <w:ind w:firstLine="567"/>
        <w:jc w:val="both"/>
        <w:rPr>
          <w:rFonts w:asciiTheme="majorBidi" w:hAnsiTheme="majorBidi" w:cstheme="majorBidi"/>
          <w:sz w:val="24"/>
          <w:lang w:val="en-GB"/>
        </w:rPr>
      </w:pPr>
      <w:r w:rsidRPr="00205D98">
        <w:rPr>
          <w:rFonts w:asciiTheme="majorBidi" w:hAnsiTheme="majorBidi" w:cstheme="majorBidi"/>
          <w:sz w:val="24"/>
          <w:lang w:val="en-GB"/>
        </w:rPr>
        <w:tab/>
      </w:r>
    </w:p>
    <w:p w:rsidR="008969D9" w:rsidRPr="00205D98" w:rsidRDefault="000F4EEE" w:rsidP="00DF255C">
      <w:pPr>
        <w:spacing w:after="0" w:line="240" w:lineRule="auto"/>
        <w:jc w:val="both"/>
        <w:rPr>
          <w:rFonts w:asciiTheme="majorBidi" w:hAnsiTheme="majorBidi" w:cstheme="majorBidi"/>
          <w:sz w:val="24"/>
          <w:lang w:val="en-GB"/>
        </w:rPr>
      </w:pPr>
      <w:r>
        <w:rPr>
          <w:rFonts w:asciiTheme="majorBidi" w:hAnsiTheme="majorBidi" w:cstheme="majorBidi"/>
          <w:sz w:val="24"/>
          <w:lang w:val="en-GB"/>
        </w:rPr>
        <w:t>Information</w:t>
      </w:r>
      <w:r w:rsidR="00B13693" w:rsidRPr="00205D98">
        <w:rPr>
          <w:rFonts w:asciiTheme="majorBidi" w:hAnsiTheme="majorBidi" w:cstheme="majorBidi"/>
          <w:sz w:val="24"/>
          <w:lang w:val="en-GB"/>
        </w:rPr>
        <w:t>:</w:t>
      </w:r>
    </w:p>
    <w:p w:rsidR="009D6984" w:rsidRDefault="000F4EEE" w:rsidP="00DF255C">
      <w:pPr>
        <w:spacing w:after="0" w:line="240" w:lineRule="auto"/>
        <w:ind w:left="567" w:right="284" w:hanging="567"/>
        <w:jc w:val="both"/>
        <w:rPr>
          <w:rFonts w:asciiTheme="majorBidi" w:hAnsiTheme="majorBidi" w:cstheme="majorBidi"/>
          <w:sz w:val="24"/>
          <w:lang w:val="en-GB"/>
        </w:rPr>
      </w:pPr>
      <w:r w:rsidRPr="00205D98">
        <w:rPr>
          <w:rFonts w:asciiTheme="majorBidi" w:hAnsiTheme="majorBidi" w:cstheme="majorBidi"/>
          <w:sz w:val="24"/>
          <w:lang w:val="en-GB"/>
        </w:rPr>
        <w:t>MV</w:t>
      </w:r>
      <w:r w:rsidR="00815797">
        <w:rPr>
          <w:rFonts w:asciiTheme="majorBidi" w:hAnsiTheme="majorBidi" w:cstheme="majorBidi"/>
          <w:sz w:val="24"/>
          <w:lang w:val="en-GB"/>
        </w:rPr>
        <w:t xml:space="preserve"> </w:t>
      </w:r>
      <w:r w:rsidRPr="00205D98">
        <w:rPr>
          <w:rFonts w:asciiTheme="majorBidi" w:hAnsiTheme="majorBidi" w:cstheme="majorBidi"/>
          <w:sz w:val="24"/>
          <w:lang w:val="en-GB"/>
        </w:rPr>
        <w:t xml:space="preserve">= </w:t>
      </w:r>
      <w:r w:rsidRPr="009D6984">
        <w:rPr>
          <w:rFonts w:asciiTheme="majorBidi" w:hAnsiTheme="majorBidi" w:cstheme="majorBidi"/>
          <w:sz w:val="24"/>
          <w:lang w:val="en-GB"/>
        </w:rPr>
        <w:t>Minimum standard of material needs that must be met by households (</w:t>
      </w:r>
      <w:r>
        <w:rPr>
          <w:rFonts w:asciiTheme="majorBidi" w:hAnsiTheme="majorBidi" w:cstheme="majorBidi"/>
          <w:sz w:val="24"/>
          <w:lang w:val="en-GB"/>
        </w:rPr>
        <w:t>IDR</w:t>
      </w:r>
      <w:r w:rsidRPr="009D6984">
        <w:rPr>
          <w:rFonts w:asciiTheme="majorBidi" w:hAnsiTheme="majorBidi" w:cstheme="majorBidi"/>
          <w:sz w:val="24"/>
          <w:lang w:val="en-GB"/>
        </w:rPr>
        <w:t xml:space="preserve"> </w:t>
      </w:r>
      <w:r>
        <w:rPr>
          <w:rFonts w:asciiTheme="majorBidi" w:hAnsiTheme="majorBidi" w:cstheme="majorBidi"/>
          <w:sz w:val="24"/>
          <w:lang w:val="en-GB"/>
        </w:rPr>
        <w:t>o</w:t>
      </w:r>
      <w:r w:rsidRPr="009D6984">
        <w:rPr>
          <w:rFonts w:asciiTheme="majorBidi" w:hAnsiTheme="majorBidi" w:cstheme="majorBidi"/>
          <w:sz w:val="24"/>
          <w:lang w:val="en-GB"/>
        </w:rPr>
        <w:t xml:space="preserve">r </w:t>
      </w:r>
      <w:r>
        <w:rPr>
          <w:rFonts w:asciiTheme="majorBidi" w:hAnsiTheme="majorBidi" w:cstheme="majorBidi"/>
          <w:sz w:val="24"/>
          <w:lang w:val="en-GB"/>
        </w:rPr>
        <w:t xml:space="preserve">  </w:t>
      </w:r>
    </w:p>
    <w:p w:rsidR="008969D9" w:rsidRPr="00205D98" w:rsidRDefault="000F4EEE" w:rsidP="00DF255C">
      <w:pPr>
        <w:spacing w:after="0" w:line="240" w:lineRule="auto"/>
        <w:ind w:left="567" w:right="284" w:hanging="567"/>
        <w:jc w:val="both"/>
        <w:rPr>
          <w:rFonts w:asciiTheme="majorBidi" w:hAnsiTheme="majorBidi" w:cstheme="majorBidi"/>
          <w:sz w:val="24"/>
          <w:lang w:val="en-GB"/>
        </w:rPr>
      </w:pPr>
      <w:r>
        <w:rPr>
          <w:rFonts w:asciiTheme="majorBidi" w:hAnsiTheme="majorBidi" w:cstheme="majorBidi"/>
          <w:sz w:val="24"/>
          <w:lang w:val="en-GB"/>
        </w:rPr>
        <w:t xml:space="preserve"> </w:t>
      </w:r>
      <w:r>
        <w:rPr>
          <w:rFonts w:asciiTheme="majorBidi" w:hAnsiTheme="majorBidi" w:cstheme="majorBidi"/>
          <w:sz w:val="24"/>
          <w:lang w:val="en-GB"/>
        </w:rPr>
        <w:tab/>
        <w:t xml:space="preserve"> </w:t>
      </w:r>
      <w:r w:rsidRPr="009D6984">
        <w:rPr>
          <w:rFonts w:asciiTheme="majorBidi" w:hAnsiTheme="majorBidi" w:cstheme="majorBidi"/>
          <w:sz w:val="24"/>
          <w:lang w:val="en-GB"/>
        </w:rPr>
        <w:t>other currencies) or can be called the Material Poverty Line</w:t>
      </w:r>
    </w:p>
    <w:p w:rsidR="008969D9" w:rsidRPr="00205D98" w:rsidRDefault="000F4EEE" w:rsidP="00DF255C">
      <w:pPr>
        <w:spacing w:after="0" w:line="240" w:lineRule="auto"/>
        <w:jc w:val="both"/>
        <w:rPr>
          <w:rFonts w:asciiTheme="majorBidi" w:hAnsiTheme="majorBidi" w:cstheme="majorBidi"/>
          <w:sz w:val="24"/>
          <w:lang w:val="en-GB"/>
        </w:rPr>
      </w:pPr>
      <w:r w:rsidRPr="00205D98">
        <w:rPr>
          <w:rFonts w:asciiTheme="majorBidi" w:hAnsiTheme="majorBidi" w:cstheme="majorBidi"/>
          <w:sz w:val="24"/>
          <w:lang w:val="en-GB"/>
        </w:rPr>
        <w:t>Pi</w:t>
      </w:r>
      <w:r w:rsidR="00815797">
        <w:rPr>
          <w:rFonts w:asciiTheme="majorBidi" w:hAnsiTheme="majorBidi" w:cstheme="majorBidi"/>
          <w:sz w:val="24"/>
          <w:lang w:val="en-GB"/>
        </w:rPr>
        <w:t xml:space="preserve">    </w:t>
      </w:r>
      <w:r w:rsidRPr="00205D98">
        <w:rPr>
          <w:rFonts w:asciiTheme="majorBidi" w:hAnsiTheme="majorBidi" w:cstheme="majorBidi"/>
          <w:sz w:val="24"/>
          <w:lang w:val="en-GB"/>
        </w:rPr>
        <w:t xml:space="preserve">= </w:t>
      </w:r>
      <w:r w:rsidR="009D6984">
        <w:rPr>
          <w:rFonts w:asciiTheme="majorBidi" w:hAnsiTheme="majorBidi" w:cstheme="majorBidi"/>
          <w:sz w:val="24"/>
          <w:lang w:val="en-GB"/>
        </w:rPr>
        <w:t>Prices of goods and services (IDR</w:t>
      </w:r>
      <w:r w:rsidR="009D6984" w:rsidRPr="009D6984">
        <w:rPr>
          <w:rFonts w:asciiTheme="majorBidi" w:hAnsiTheme="majorBidi" w:cstheme="majorBidi"/>
          <w:sz w:val="24"/>
          <w:lang w:val="en-GB"/>
        </w:rPr>
        <w:t xml:space="preserve"> or other currencies)</w:t>
      </w:r>
    </w:p>
    <w:p w:rsidR="008969D9" w:rsidRPr="00205D98" w:rsidRDefault="000F4EEE" w:rsidP="00DF255C">
      <w:pPr>
        <w:spacing w:after="0" w:line="240" w:lineRule="auto"/>
        <w:jc w:val="both"/>
        <w:rPr>
          <w:rFonts w:asciiTheme="majorBidi" w:hAnsiTheme="majorBidi" w:cstheme="majorBidi"/>
          <w:sz w:val="24"/>
          <w:lang w:val="en-GB"/>
        </w:rPr>
      </w:pPr>
      <w:r w:rsidRPr="00205D98">
        <w:rPr>
          <w:rFonts w:asciiTheme="majorBidi" w:hAnsiTheme="majorBidi" w:cstheme="majorBidi"/>
          <w:sz w:val="24"/>
          <w:lang w:val="en-GB"/>
        </w:rPr>
        <w:t>Mi</w:t>
      </w:r>
      <w:r w:rsidR="00815797">
        <w:rPr>
          <w:rFonts w:asciiTheme="majorBidi" w:hAnsiTheme="majorBidi" w:cstheme="majorBidi"/>
          <w:sz w:val="24"/>
          <w:lang w:val="en-GB"/>
        </w:rPr>
        <w:t xml:space="preserve">   </w:t>
      </w:r>
      <w:r w:rsidRPr="00205D98">
        <w:rPr>
          <w:rFonts w:asciiTheme="majorBidi" w:hAnsiTheme="majorBidi" w:cstheme="majorBidi"/>
          <w:sz w:val="24"/>
          <w:lang w:val="en-GB"/>
        </w:rPr>
        <w:t xml:space="preserve">= </w:t>
      </w:r>
      <w:r w:rsidR="009D6984" w:rsidRPr="009D6984">
        <w:rPr>
          <w:rFonts w:asciiTheme="majorBidi" w:hAnsiTheme="majorBidi" w:cstheme="majorBidi"/>
          <w:sz w:val="24"/>
          <w:lang w:val="en-GB"/>
        </w:rPr>
        <w:t>Minimum amount of products and services needed</w:t>
      </w:r>
    </w:p>
    <w:p w:rsidR="008969D9" w:rsidRPr="00205D98" w:rsidRDefault="008969D9" w:rsidP="00205D98">
      <w:pPr>
        <w:spacing w:after="0" w:line="240" w:lineRule="auto"/>
        <w:ind w:firstLine="567"/>
        <w:jc w:val="both"/>
        <w:rPr>
          <w:rFonts w:asciiTheme="majorBidi" w:hAnsiTheme="majorBidi" w:cstheme="majorBidi"/>
          <w:sz w:val="24"/>
          <w:lang w:val="en-GB"/>
        </w:rPr>
      </w:pPr>
    </w:p>
    <w:p w:rsidR="008969D9" w:rsidRPr="00205D98" w:rsidRDefault="000F4EEE" w:rsidP="008969D9">
      <w:pPr>
        <w:spacing w:after="0" w:line="240" w:lineRule="auto"/>
        <w:ind w:firstLine="567"/>
        <w:jc w:val="both"/>
        <w:rPr>
          <w:rFonts w:asciiTheme="majorBidi" w:hAnsiTheme="majorBidi" w:cstheme="majorBidi"/>
          <w:sz w:val="24"/>
          <w:lang w:val="en-GB"/>
        </w:rPr>
      </w:pPr>
      <w:r w:rsidRPr="00F0678F">
        <w:rPr>
          <w:rFonts w:asciiTheme="majorBidi" w:hAnsiTheme="majorBidi" w:cstheme="majorBidi"/>
          <w:sz w:val="24"/>
          <w:lang w:val="en-GB"/>
        </w:rPr>
        <w:t>The MV used in the study is based on the Depok City Poverty Line (GK) material per capita issued by BPS, which will later be converted to per capita household poverty line per month. Following previous research conducted by</w:t>
      </w:r>
      <w:r w:rsidR="00B13693" w:rsidRPr="00205D98">
        <w:rPr>
          <w:rFonts w:asciiTheme="majorBidi" w:hAnsiTheme="majorBidi" w:cstheme="majorBidi"/>
          <w:sz w:val="24"/>
          <w:lang w:val="en-GB"/>
        </w:rPr>
        <w:t xml:space="preserve"> </w:t>
      </w:r>
      <w:r w:rsidR="00B957EC">
        <w:rPr>
          <w:rFonts w:asciiTheme="majorBidi" w:hAnsiTheme="majorBidi" w:cstheme="majorBidi"/>
          <w:sz w:val="24"/>
          <w:lang w:val="en-GB"/>
        </w:rPr>
        <w:fldChar w:fldCharType="begin" w:fldLock="1"/>
      </w:r>
      <w:r w:rsidR="008215C7">
        <w:rPr>
          <w:rFonts w:asciiTheme="majorBidi" w:hAnsiTheme="majorBidi" w:cstheme="majorBidi"/>
          <w:sz w:val="24"/>
          <w:lang w:val="en-GB"/>
        </w:rPr>
        <w:instrText>ADDIN CSL_CITATION {"citationItems":[{"id":"ITEM-1","itemData":{"DOI":"10.15408/thd.v1i1.3327","author":[{"dropping-particle":"","family":"Pratama","given":"Yoghi Citra","non-dropping-particle":"","parse-names":false,"suffix":""}],"container-title":"The Journal of Tauhidinomics","id":"ITEM-1","issue":"1","issued":{"date-parts":[["2015"]]},"page":"93-104","title":"Peran Zakat dalam Penanggulangan Kemiskinan (Studi Kasus: Program Zakat Produktif Pada Badan Amil Zakat Nasional)","type":"article-journal","volume":"1"},"uris":["http://www.mendeley.com/documents/?uuid=541fbda5-a48b-4b3a-b4ce-08eed1e4e282"]}],"mendeley":{"formattedCitation":"(Pratama, 2015)","plainTextFormattedCitation":"(Pratama, 2015)","previouslyFormattedCitation":"(Pratama, 2015)"},"properties":{"noteIndex":0},"schema":"https://github.com/citation-style-language/schema/raw/master/csl-citation.json"}</w:instrText>
      </w:r>
      <w:r w:rsidR="00B957EC">
        <w:rPr>
          <w:rFonts w:asciiTheme="majorBidi" w:hAnsiTheme="majorBidi" w:cstheme="majorBidi"/>
          <w:sz w:val="24"/>
          <w:lang w:val="en-GB"/>
        </w:rPr>
        <w:fldChar w:fldCharType="separate"/>
      </w:r>
      <w:r w:rsidR="008215C7" w:rsidRPr="008215C7">
        <w:rPr>
          <w:rFonts w:asciiTheme="majorBidi" w:hAnsiTheme="majorBidi" w:cstheme="majorBidi"/>
          <w:noProof/>
          <w:sz w:val="24"/>
          <w:lang w:val="en-GB"/>
        </w:rPr>
        <w:t>(Pratama, 2015)</w:t>
      </w:r>
      <w:r w:rsidR="00B957EC">
        <w:rPr>
          <w:rFonts w:asciiTheme="majorBidi" w:hAnsiTheme="majorBidi" w:cstheme="majorBidi"/>
          <w:sz w:val="24"/>
          <w:lang w:val="en-GB"/>
        </w:rPr>
        <w:fldChar w:fldCharType="end"/>
      </w:r>
      <w:r w:rsidR="00B957EC">
        <w:rPr>
          <w:rFonts w:asciiTheme="majorBidi" w:hAnsiTheme="majorBidi" w:cstheme="majorBidi"/>
          <w:sz w:val="24"/>
          <w:lang w:val="en-GB"/>
        </w:rPr>
        <w:t xml:space="preserve">, </w:t>
      </w:r>
      <w:r w:rsidRPr="00F0678F">
        <w:rPr>
          <w:rFonts w:asciiTheme="majorBidi" w:hAnsiTheme="majorBidi" w:cstheme="majorBidi"/>
          <w:sz w:val="24"/>
          <w:lang w:val="en-GB"/>
        </w:rPr>
        <w:t xml:space="preserve">The calculation of the household poverty line is obtained from the multiplication between the poverty line per capita per month and the average size of the household. The average household size is derived from the ratio of the total population to the number of households in the study area. The household poverty line for conditions before receiving </w:t>
      </w:r>
      <w:r>
        <w:rPr>
          <w:rFonts w:asciiTheme="majorBidi" w:hAnsiTheme="majorBidi" w:cstheme="majorBidi"/>
          <w:sz w:val="24"/>
          <w:lang w:val="en-GB"/>
        </w:rPr>
        <w:t>Z</w:t>
      </w:r>
      <w:r w:rsidRPr="00F0678F">
        <w:rPr>
          <w:rFonts w:asciiTheme="majorBidi" w:hAnsiTheme="majorBidi" w:cstheme="majorBidi"/>
          <w:sz w:val="24"/>
          <w:lang w:val="en-GB"/>
        </w:rPr>
        <w:t xml:space="preserve">akat </w:t>
      </w:r>
      <w:r>
        <w:rPr>
          <w:rFonts w:asciiTheme="majorBidi" w:hAnsiTheme="majorBidi" w:cstheme="majorBidi"/>
          <w:sz w:val="24"/>
          <w:lang w:val="en-GB"/>
        </w:rPr>
        <w:t>F</w:t>
      </w:r>
      <w:r w:rsidRPr="00F0678F">
        <w:rPr>
          <w:rFonts w:asciiTheme="majorBidi" w:hAnsiTheme="majorBidi" w:cstheme="majorBidi"/>
          <w:sz w:val="24"/>
          <w:lang w:val="en-GB"/>
        </w:rPr>
        <w:t xml:space="preserve">unds is based on the 2017 GK Depok City, which is </w:t>
      </w:r>
      <w:r>
        <w:rPr>
          <w:rFonts w:asciiTheme="majorBidi" w:hAnsiTheme="majorBidi" w:cstheme="majorBidi"/>
          <w:sz w:val="24"/>
          <w:lang w:val="en-GB"/>
        </w:rPr>
        <w:t>IDR</w:t>
      </w:r>
      <w:r w:rsidRPr="00F0678F">
        <w:rPr>
          <w:rFonts w:asciiTheme="majorBidi" w:hAnsiTheme="majorBidi" w:cstheme="majorBidi"/>
          <w:sz w:val="24"/>
          <w:lang w:val="en-GB"/>
        </w:rPr>
        <w:t>556,470 (BPS, 2018). The total population and the number of households is 2,254,513, with 545,065 households</w:t>
      </w:r>
      <w:r w:rsidR="00B13693" w:rsidRPr="00205D98">
        <w:rPr>
          <w:rFonts w:asciiTheme="majorBidi" w:hAnsiTheme="majorBidi" w:cstheme="majorBidi"/>
          <w:sz w:val="24"/>
          <w:lang w:val="en-GB"/>
        </w:rPr>
        <w:t>.</w:t>
      </w:r>
    </w:p>
    <w:p w:rsidR="008969D9" w:rsidRPr="00205D98" w:rsidRDefault="008969D9" w:rsidP="00205D98">
      <w:pPr>
        <w:spacing w:after="0" w:line="240" w:lineRule="auto"/>
        <w:ind w:firstLine="567"/>
        <w:jc w:val="both"/>
        <w:rPr>
          <w:rFonts w:asciiTheme="majorBidi" w:hAnsiTheme="majorBidi" w:cstheme="majorBidi"/>
          <w:sz w:val="24"/>
          <w:lang w:val="en-GB"/>
        </w:rPr>
      </w:pPr>
    </w:p>
    <w:p w:rsidR="008969D9" w:rsidRPr="00205D98" w:rsidRDefault="000F4EEE" w:rsidP="00056742">
      <w:pPr>
        <w:spacing w:after="0" w:line="240" w:lineRule="auto"/>
        <w:ind w:firstLine="567"/>
        <w:jc w:val="both"/>
        <w:rPr>
          <w:rFonts w:asciiTheme="majorBidi" w:hAnsiTheme="majorBidi" w:cstheme="majorBidi"/>
          <w:sz w:val="24"/>
          <w:lang w:val="en-GB"/>
        </w:rPr>
      </w:pPr>
      <w:r w:rsidRPr="00594BE8">
        <w:rPr>
          <w:rFonts w:asciiTheme="majorBidi" w:hAnsiTheme="majorBidi" w:cstheme="majorBidi"/>
          <w:sz w:val="24"/>
          <w:lang w:val="en-GB"/>
        </w:rPr>
        <w:t>Average size of household</w:t>
      </w:r>
      <w:r w:rsidR="00F0678F">
        <w:rPr>
          <w:rFonts w:asciiTheme="majorBidi" w:hAnsiTheme="majorBidi" w:cstheme="majorBidi"/>
          <w:sz w:val="24"/>
          <w:lang w:val="en-GB"/>
        </w:rPr>
        <w:tab/>
      </w:r>
      <w:r w:rsidR="00056742">
        <w:rPr>
          <w:rFonts w:asciiTheme="majorBidi" w:hAnsiTheme="majorBidi" w:cstheme="majorBidi"/>
          <w:sz w:val="24"/>
          <w:lang w:val="en-GB"/>
        </w:rPr>
        <w:t xml:space="preserve"> </w:t>
      </w:r>
      <w:r w:rsidR="00B13693" w:rsidRPr="00205D98">
        <w:rPr>
          <w:rFonts w:asciiTheme="majorBidi" w:hAnsiTheme="majorBidi" w:cstheme="majorBidi"/>
          <w:sz w:val="24"/>
          <w:lang w:val="en-GB"/>
        </w:rPr>
        <w:t>= 2.254.513/545.065</w:t>
      </w:r>
    </w:p>
    <w:p w:rsidR="008969D9" w:rsidRPr="00205D98" w:rsidRDefault="000F4EEE" w:rsidP="008969D9">
      <w:pPr>
        <w:spacing w:after="0" w:line="240" w:lineRule="auto"/>
        <w:ind w:firstLine="567"/>
        <w:jc w:val="both"/>
        <w:rPr>
          <w:rFonts w:asciiTheme="majorBidi" w:hAnsiTheme="majorBidi" w:cstheme="majorBidi"/>
          <w:sz w:val="24"/>
          <w:lang w:val="en-GB"/>
        </w:rPr>
      </w:pPr>
      <w:r w:rsidRPr="00205D98">
        <w:rPr>
          <w:rFonts w:asciiTheme="majorBidi" w:hAnsiTheme="majorBidi" w:cstheme="majorBidi"/>
          <w:sz w:val="24"/>
          <w:lang w:val="en-GB"/>
        </w:rPr>
        <w:tab/>
      </w:r>
      <w:r w:rsidRPr="00205D98">
        <w:rPr>
          <w:rFonts w:asciiTheme="majorBidi" w:hAnsiTheme="majorBidi" w:cstheme="majorBidi"/>
          <w:sz w:val="24"/>
          <w:lang w:val="en-GB"/>
        </w:rPr>
        <w:tab/>
      </w:r>
      <w:r w:rsidRPr="00205D98">
        <w:rPr>
          <w:rFonts w:asciiTheme="majorBidi" w:hAnsiTheme="majorBidi" w:cstheme="majorBidi"/>
          <w:sz w:val="24"/>
          <w:lang w:val="en-GB"/>
        </w:rPr>
        <w:tab/>
      </w:r>
      <w:r w:rsidRPr="00205D98">
        <w:rPr>
          <w:rFonts w:asciiTheme="majorBidi" w:hAnsiTheme="majorBidi" w:cstheme="majorBidi"/>
          <w:sz w:val="24"/>
          <w:lang w:val="en-GB"/>
        </w:rPr>
        <w:tab/>
        <w:t xml:space="preserve">      </w:t>
      </w:r>
      <w:r w:rsidRPr="00205D98">
        <w:rPr>
          <w:rFonts w:asciiTheme="majorBidi" w:hAnsiTheme="majorBidi" w:cstheme="majorBidi"/>
          <w:sz w:val="24"/>
          <w:lang w:val="en-GB"/>
        </w:rPr>
        <w:tab/>
      </w:r>
      <w:r w:rsidR="00056742">
        <w:rPr>
          <w:rFonts w:asciiTheme="majorBidi" w:hAnsiTheme="majorBidi" w:cstheme="majorBidi"/>
          <w:sz w:val="24"/>
          <w:lang w:val="en-GB"/>
        </w:rPr>
        <w:t xml:space="preserve"> </w:t>
      </w:r>
      <w:r w:rsidRPr="00205D98">
        <w:rPr>
          <w:rFonts w:asciiTheme="majorBidi" w:hAnsiTheme="majorBidi" w:cstheme="majorBidi"/>
          <w:sz w:val="24"/>
          <w:lang w:val="en-GB"/>
        </w:rPr>
        <w:t>= 4</w:t>
      </w:r>
      <w:r w:rsidR="00B957EC">
        <w:rPr>
          <w:rFonts w:asciiTheme="majorBidi" w:hAnsiTheme="majorBidi" w:cstheme="majorBidi"/>
          <w:sz w:val="24"/>
          <w:lang w:val="en-GB"/>
        </w:rPr>
        <w:t>.</w:t>
      </w:r>
      <w:r w:rsidRPr="00205D98">
        <w:rPr>
          <w:rFonts w:asciiTheme="majorBidi" w:hAnsiTheme="majorBidi" w:cstheme="majorBidi"/>
          <w:sz w:val="24"/>
          <w:lang w:val="en-GB"/>
        </w:rPr>
        <w:t>3</w:t>
      </w:r>
    </w:p>
    <w:p w:rsidR="008969D9" w:rsidRPr="00205D98" w:rsidRDefault="008969D9" w:rsidP="00205D98">
      <w:pPr>
        <w:spacing w:after="0" w:line="240" w:lineRule="auto"/>
        <w:ind w:firstLine="567"/>
        <w:jc w:val="both"/>
        <w:rPr>
          <w:rFonts w:asciiTheme="majorBidi" w:hAnsiTheme="majorBidi" w:cstheme="majorBidi"/>
          <w:sz w:val="24"/>
          <w:lang w:val="en-GB"/>
        </w:rPr>
      </w:pPr>
    </w:p>
    <w:p w:rsidR="008969D9" w:rsidRPr="00205D98" w:rsidRDefault="000F4EEE" w:rsidP="00850307">
      <w:pPr>
        <w:spacing w:after="0" w:line="240" w:lineRule="auto"/>
        <w:jc w:val="both"/>
        <w:rPr>
          <w:rFonts w:asciiTheme="majorBidi" w:hAnsiTheme="majorBidi" w:cstheme="majorBidi"/>
          <w:sz w:val="24"/>
          <w:lang w:val="en-GB"/>
        </w:rPr>
      </w:pPr>
      <w:r w:rsidRPr="00F0678F">
        <w:rPr>
          <w:rFonts w:asciiTheme="majorBidi" w:hAnsiTheme="majorBidi" w:cstheme="majorBidi"/>
          <w:sz w:val="24"/>
          <w:lang w:val="en-GB"/>
        </w:rPr>
        <w:lastRenderedPageBreak/>
        <w:t>Thus, the household poverty line (MV) before receiving zakat assistance is as follows:</w:t>
      </w:r>
    </w:p>
    <w:p w:rsidR="008969D9" w:rsidRPr="00205D98" w:rsidRDefault="000F4EEE" w:rsidP="00850307">
      <w:pPr>
        <w:spacing w:after="0" w:line="240" w:lineRule="auto"/>
        <w:ind w:left="2160" w:firstLine="720"/>
        <w:jc w:val="both"/>
        <w:rPr>
          <w:rFonts w:asciiTheme="majorBidi" w:hAnsiTheme="majorBidi" w:cstheme="majorBidi"/>
          <w:sz w:val="24"/>
          <w:lang w:val="en-GB"/>
        </w:rPr>
      </w:pPr>
      <w:r>
        <w:rPr>
          <w:rFonts w:asciiTheme="majorBidi" w:hAnsiTheme="majorBidi" w:cstheme="majorBidi"/>
          <w:sz w:val="24"/>
          <w:lang w:val="en-GB"/>
        </w:rPr>
        <w:t xml:space="preserve">     </w:t>
      </w:r>
      <w:r w:rsidRPr="00205D98">
        <w:rPr>
          <w:rFonts w:asciiTheme="majorBidi" w:hAnsiTheme="majorBidi" w:cstheme="majorBidi"/>
          <w:sz w:val="24"/>
          <w:lang w:val="en-GB"/>
        </w:rPr>
        <w:t>MV</w:t>
      </w:r>
      <w:r w:rsidRPr="00205D98">
        <w:rPr>
          <w:rFonts w:asciiTheme="majorBidi" w:hAnsiTheme="majorBidi" w:cstheme="majorBidi"/>
          <w:sz w:val="24"/>
          <w:lang w:val="en-GB"/>
        </w:rPr>
        <w:tab/>
      </w:r>
      <w:r w:rsidR="00056742">
        <w:rPr>
          <w:rFonts w:asciiTheme="majorBidi" w:hAnsiTheme="majorBidi" w:cstheme="majorBidi"/>
          <w:sz w:val="24"/>
          <w:lang w:val="en-GB"/>
        </w:rPr>
        <w:t xml:space="preserve"> </w:t>
      </w:r>
      <w:r w:rsidR="00C5678F">
        <w:rPr>
          <w:rFonts w:asciiTheme="majorBidi" w:hAnsiTheme="majorBidi" w:cstheme="majorBidi"/>
          <w:sz w:val="24"/>
          <w:lang w:val="en-GB"/>
        </w:rPr>
        <w:t xml:space="preserve">= </w:t>
      </w:r>
      <w:r w:rsidR="00F0678F">
        <w:rPr>
          <w:rFonts w:asciiTheme="majorBidi" w:hAnsiTheme="majorBidi" w:cstheme="majorBidi"/>
          <w:sz w:val="24"/>
          <w:lang w:val="en-GB"/>
        </w:rPr>
        <w:t>IDR</w:t>
      </w:r>
      <w:r w:rsidR="00C5678F">
        <w:rPr>
          <w:rFonts w:asciiTheme="majorBidi" w:hAnsiTheme="majorBidi" w:cstheme="majorBidi"/>
          <w:sz w:val="24"/>
          <w:lang w:val="en-GB"/>
        </w:rPr>
        <w:t>556.470 x 4.</w:t>
      </w:r>
      <w:r w:rsidRPr="00205D98">
        <w:rPr>
          <w:rFonts w:asciiTheme="majorBidi" w:hAnsiTheme="majorBidi" w:cstheme="majorBidi"/>
          <w:sz w:val="24"/>
          <w:lang w:val="en-GB"/>
        </w:rPr>
        <w:t>3</w:t>
      </w:r>
    </w:p>
    <w:p w:rsidR="008969D9" w:rsidRPr="00205D98" w:rsidRDefault="000F4EEE" w:rsidP="008969D9">
      <w:pPr>
        <w:spacing w:after="0" w:line="240" w:lineRule="auto"/>
        <w:ind w:firstLine="567"/>
        <w:jc w:val="both"/>
        <w:rPr>
          <w:rFonts w:asciiTheme="majorBidi" w:hAnsiTheme="majorBidi" w:cstheme="majorBidi"/>
          <w:sz w:val="24"/>
          <w:lang w:val="en-GB"/>
        </w:rPr>
      </w:pPr>
      <w:r w:rsidRPr="00205D98">
        <w:rPr>
          <w:rFonts w:asciiTheme="majorBidi" w:hAnsiTheme="majorBidi" w:cstheme="majorBidi"/>
          <w:sz w:val="24"/>
          <w:lang w:val="en-GB"/>
        </w:rPr>
        <w:tab/>
      </w:r>
      <w:r w:rsidRPr="00205D98">
        <w:rPr>
          <w:rFonts w:asciiTheme="majorBidi" w:hAnsiTheme="majorBidi" w:cstheme="majorBidi"/>
          <w:sz w:val="24"/>
          <w:lang w:val="en-GB"/>
        </w:rPr>
        <w:tab/>
      </w:r>
      <w:r w:rsidRPr="00205D98">
        <w:rPr>
          <w:rFonts w:asciiTheme="majorBidi" w:hAnsiTheme="majorBidi" w:cstheme="majorBidi"/>
          <w:sz w:val="24"/>
          <w:lang w:val="en-GB"/>
        </w:rPr>
        <w:tab/>
      </w:r>
      <w:r w:rsidRPr="00205D98">
        <w:rPr>
          <w:rFonts w:asciiTheme="majorBidi" w:hAnsiTheme="majorBidi" w:cstheme="majorBidi"/>
          <w:sz w:val="24"/>
          <w:lang w:val="en-GB"/>
        </w:rPr>
        <w:tab/>
      </w:r>
      <w:r w:rsidRPr="00205D98">
        <w:rPr>
          <w:rFonts w:asciiTheme="majorBidi" w:hAnsiTheme="majorBidi" w:cstheme="majorBidi"/>
          <w:sz w:val="24"/>
          <w:lang w:val="en-GB"/>
        </w:rPr>
        <w:tab/>
      </w:r>
      <w:r w:rsidR="00056742">
        <w:rPr>
          <w:rFonts w:asciiTheme="majorBidi" w:hAnsiTheme="majorBidi" w:cstheme="majorBidi"/>
          <w:sz w:val="24"/>
          <w:lang w:val="en-GB"/>
        </w:rPr>
        <w:t xml:space="preserve"> </w:t>
      </w:r>
      <w:r w:rsidRPr="00205D98">
        <w:rPr>
          <w:rFonts w:asciiTheme="majorBidi" w:hAnsiTheme="majorBidi" w:cstheme="majorBidi"/>
          <w:sz w:val="24"/>
          <w:lang w:val="en-GB"/>
        </w:rPr>
        <w:t xml:space="preserve">= </w:t>
      </w:r>
      <w:r w:rsidR="00F0678F">
        <w:rPr>
          <w:rFonts w:asciiTheme="majorBidi" w:hAnsiTheme="majorBidi" w:cstheme="majorBidi"/>
          <w:sz w:val="24"/>
          <w:lang w:val="en-GB"/>
        </w:rPr>
        <w:t>IDR</w:t>
      </w:r>
      <w:r w:rsidRPr="00205D98">
        <w:rPr>
          <w:rFonts w:asciiTheme="majorBidi" w:hAnsiTheme="majorBidi" w:cstheme="majorBidi"/>
          <w:sz w:val="24"/>
          <w:lang w:val="en-GB"/>
        </w:rPr>
        <w:t>2.281.527</w:t>
      </w:r>
    </w:p>
    <w:p w:rsidR="008969D9" w:rsidRPr="00205D98" w:rsidRDefault="008969D9" w:rsidP="00205D98">
      <w:pPr>
        <w:spacing w:after="0" w:line="240" w:lineRule="auto"/>
        <w:ind w:firstLine="567"/>
        <w:jc w:val="both"/>
        <w:rPr>
          <w:rFonts w:asciiTheme="majorBidi" w:hAnsiTheme="majorBidi" w:cstheme="majorBidi"/>
          <w:sz w:val="24"/>
          <w:lang w:val="en-GB"/>
        </w:rPr>
      </w:pPr>
    </w:p>
    <w:p w:rsidR="008969D9" w:rsidRPr="00205D98" w:rsidRDefault="000F4EEE" w:rsidP="008969D9">
      <w:pPr>
        <w:spacing w:after="0" w:line="240" w:lineRule="auto"/>
        <w:ind w:firstLine="567"/>
        <w:jc w:val="both"/>
        <w:rPr>
          <w:rFonts w:asciiTheme="majorBidi" w:hAnsiTheme="majorBidi" w:cstheme="majorBidi"/>
          <w:sz w:val="24"/>
          <w:lang w:val="en-GB"/>
        </w:rPr>
      </w:pPr>
      <w:r w:rsidRPr="00572DCB">
        <w:rPr>
          <w:rFonts w:asciiTheme="majorBidi" w:hAnsiTheme="majorBidi" w:cstheme="majorBidi"/>
          <w:sz w:val="24"/>
          <w:lang w:val="en-GB"/>
        </w:rPr>
        <w:t>The household poverty line for the condition after obtaining zakat assistance is obtained by the same calculation using the 2018 GK in the amount of Rp. 615,255 (BPS 2018). The total population and households are 2,330,333 and 539,132 households, respectively. So that the household poverty line (MV ’) after receiving zakat assistance is as follows</w:t>
      </w:r>
      <w:r>
        <w:rPr>
          <w:rFonts w:asciiTheme="majorBidi" w:hAnsiTheme="majorBidi" w:cstheme="majorBidi"/>
          <w:sz w:val="24"/>
          <w:lang w:val="en-GB"/>
        </w:rPr>
        <w:t>.</w:t>
      </w:r>
    </w:p>
    <w:p w:rsidR="008969D9" w:rsidRPr="00205D98" w:rsidRDefault="008969D9" w:rsidP="00205D98">
      <w:pPr>
        <w:spacing w:after="0" w:line="240" w:lineRule="auto"/>
        <w:ind w:firstLine="567"/>
        <w:jc w:val="both"/>
        <w:rPr>
          <w:rFonts w:asciiTheme="majorBidi" w:hAnsiTheme="majorBidi" w:cstheme="majorBidi"/>
          <w:sz w:val="24"/>
          <w:lang w:val="en-GB"/>
        </w:rPr>
      </w:pPr>
    </w:p>
    <w:p w:rsidR="008969D9" w:rsidRPr="00205D98" w:rsidRDefault="000F4EEE" w:rsidP="008969D9">
      <w:pPr>
        <w:spacing w:after="0" w:line="240" w:lineRule="auto"/>
        <w:ind w:firstLine="567"/>
        <w:jc w:val="both"/>
        <w:rPr>
          <w:rFonts w:asciiTheme="majorBidi" w:hAnsiTheme="majorBidi" w:cstheme="majorBidi"/>
          <w:sz w:val="24"/>
          <w:lang w:val="en-GB"/>
        </w:rPr>
      </w:pPr>
      <w:r w:rsidRPr="00594BE8">
        <w:rPr>
          <w:rFonts w:asciiTheme="majorBidi" w:hAnsiTheme="majorBidi" w:cstheme="majorBidi"/>
          <w:sz w:val="24"/>
          <w:lang w:val="en-GB"/>
        </w:rPr>
        <w:t>Average size of household</w:t>
      </w:r>
      <w:r w:rsidR="006969A9">
        <w:rPr>
          <w:rFonts w:asciiTheme="majorBidi" w:hAnsiTheme="majorBidi" w:cstheme="majorBidi"/>
          <w:sz w:val="24"/>
          <w:lang w:val="en-GB"/>
        </w:rPr>
        <w:t xml:space="preserve"> </w:t>
      </w:r>
      <w:r w:rsidR="00B13693" w:rsidRPr="00205D98">
        <w:rPr>
          <w:rFonts w:asciiTheme="majorBidi" w:hAnsiTheme="majorBidi" w:cstheme="majorBidi"/>
          <w:sz w:val="24"/>
          <w:lang w:val="en-GB"/>
        </w:rPr>
        <w:t>= 2.330.333/539.132</w:t>
      </w:r>
    </w:p>
    <w:p w:rsidR="008969D9" w:rsidRPr="00205D98" w:rsidRDefault="000F4EEE" w:rsidP="008969D9">
      <w:pPr>
        <w:spacing w:after="0" w:line="240" w:lineRule="auto"/>
        <w:ind w:firstLine="567"/>
        <w:jc w:val="both"/>
        <w:rPr>
          <w:rFonts w:asciiTheme="majorBidi" w:hAnsiTheme="majorBidi" w:cstheme="majorBidi"/>
          <w:sz w:val="24"/>
          <w:lang w:val="en-GB"/>
        </w:rPr>
      </w:pPr>
      <w:r w:rsidRPr="00205D98">
        <w:rPr>
          <w:rFonts w:asciiTheme="majorBidi" w:hAnsiTheme="majorBidi" w:cstheme="majorBidi"/>
          <w:sz w:val="24"/>
          <w:lang w:val="en-GB"/>
        </w:rPr>
        <w:tab/>
      </w:r>
      <w:r w:rsidRPr="00205D98">
        <w:rPr>
          <w:rFonts w:asciiTheme="majorBidi" w:hAnsiTheme="majorBidi" w:cstheme="majorBidi"/>
          <w:sz w:val="24"/>
          <w:lang w:val="en-GB"/>
        </w:rPr>
        <w:tab/>
      </w:r>
      <w:r w:rsidRPr="00205D98">
        <w:rPr>
          <w:rFonts w:asciiTheme="majorBidi" w:hAnsiTheme="majorBidi" w:cstheme="majorBidi"/>
          <w:sz w:val="24"/>
          <w:lang w:val="en-GB"/>
        </w:rPr>
        <w:tab/>
      </w:r>
      <w:r w:rsidRPr="00205D98">
        <w:rPr>
          <w:rFonts w:asciiTheme="majorBidi" w:hAnsiTheme="majorBidi" w:cstheme="majorBidi"/>
          <w:sz w:val="24"/>
          <w:lang w:val="en-GB"/>
        </w:rPr>
        <w:tab/>
        <w:t xml:space="preserve">    </w:t>
      </w:r>
      <w:r w:rsidRPr="00205D98">
        <w:rPr>
          <w:rFonts w:asciiTheme="majorBidi" w:hAnsiTheme="majorBidi" w:cstheme="majorBidi"/>
          <w:sz w:val="24"/>
          <w:lang w:val="en-GB"/>
        </w:rPr>
        <w:tab/>
        <w:t xml:space="preserve"> </w:t>
      </w:r>
      <w:r w:rsidR="00157A29">
        <w:rPr>
          <w:rFonts w:asciiTheme="majorBidi" w:hAnsiTheme="majorBidi" w:cstheme="majorBidi"/>
          <w:sz w:val="24"/>
          <w:lang w:val="en-GB"/>
        </w:rPr>
        <w:t xml:space="preserve">  </w:t>
      </w:r>
      <w:r w:rsidR="00B957EC">
        <w:rPr>
          <w:rFonts w:asciiTheme="majorBidi" w:hAnsiTheme="majorBidi" w:cstheme="majorBidi"/>
          <w:sz w:val="24"/>
          <w:lang w:val="en-GB"/>
        </w:rPr>
        <w:t>= 4.</w:t>
      </w:r>
      <w:r w:rsidRPr="00205D98">
        <w:rPr>
          <w:rFonts w:asciiTheme="majorBidi" w:hAnsiTheme="majorBidi" w:cstheme="majorBidi"/>
          <w:sz w:val="24"/>
          <w:lang w:val="en-GB"/>
        </w:rPr>
        <w:t>3</w:t>
      </w:r>
    </w:p>
    <w:p w:rsidR="008969D9" w:rsidRPr="00205D98" w:rsidRDefault="008969D9" w:rsidP="00205D98">
      <w:pPr>
        <w:spacing w:after="0" w:line="240" w:lineRule="auto"/>
        <w:ind w:firstLine="567"/>
        <w:jc w:val="both"/>
        <w:rPr>
          <w:rFonts w:asciiTheme="majorBidi" w:hAnsiTheme="majorBidi" w:cstheme="majorBidi"/>
          <w:sz w:val="24"/>
          <w:lang w:val="en-GB"/>
        </w:rPr>
      </w:pPr>
    </w:p>
    <w:p w:rsidR="008969D9" w:rsidRPr="00205D98" w:rsidRDefault="000F4EEE" w:rsidP="00157A29">
      <w:pPr>
        <w:spacing w:after="0" w:line="240" w:lineRule="auto"/>
        <w:jc w:val="both"/>
        <w:rPr>
          <w:rFonts w:asciiTheme="majorBidi" w:hAnsiTheme="majorBidi" w:cstheme="majorBidi"/>
          <w:sz w:val="24"/>
          <w:lang w:val="en-GB"/>
        </w:rPr>
      </w:pPr>
      <w:r w:rsidRPr="005D53C7">
        <w:rPr>
          <w:rFonts w:asciiTheme="majorBidi" w:hAnsiTheme="majorBidi" w:cstheme="majorBidi"/>
          <w:sz w:val="24"/>
          <w:lang w:val="en-GB"/>
        </w:rPr>
        <w:t>So that the household poverty line (MV) after receiving zakat assistance is as follows</w:t>
      </w:r>
      <w:r w:rsidR="00BE1F49">
        <w:rPr>
          <w:rFonts w:asciiTheme="majorBidi" w:hAnsiTheme="majorBidi" w:cstheme="majorBidi"/>
          <w:sz w:val="24"/>
          <w:lang w:val="en-GB"/>
        </w:rPr>
        <w:t>.</w:t>
      </w:r>
    </w:p>
    <w:p w:rsidR="008969D9" w:rsidRPr="00205D98" w:rsidRDefault="000F4EEE" w:rsidP="00157A29">
      <w:pPr>
        <w:spacing w:after="0" w:line="240" w:lineRule="auto"/>
        <w:ind w:left="2160" w:firstLine="720"/>
        <w:jc w:val="both"/>
        <w:rPr>
          <w:rFonts w:asciiTheme="majorBidi" w:hAnsiTheme="majorBidi" w:cstheme="majorBidi"/>
          <w:sz w:val="24"/>
          <w:lang w:val="en-GB"/>
        </w:rPr>
      </w:pPr>
      <w:r w:rsidRPr="00205D98">
        <w:rPr>
          <w:rFonts w:asciiTheme="majorBidi" w:hAnsiTheme="majorBidi" w:cstheme="majorBidi"/>
          <w:sz w:val="24"/>
          <w:lang w:val="en-GB"/>
        </w:rPr>
        <w:t>MV</w:t>
      </w:r>
      <w:r w:rsidR="00157A29">
        <w:rPr>
          <w:rFonts w:asciiTheme="majorBidi" w:hAnsiTheme="majorBidi" w:cstheme="majorBidi"/>
          <w:sz w:val="24"/>
          <w:lang w:val="en-GB"/>
        </w:rPr>
        <w:t xml:space="preserve">        </w:t>
      </w:r>
      <w:r w:rsidR="00E13722">
        <w:rPr>
          <w:rFonts w:asciiTheme="majorBidi" w:hAnsiTheme="majorBidi" w:cstheme="majorBidi"/>
          <w:sz w:val="24"/>
          <w:lang w:val="en-GB"/>
        </w:rPr>
        <w:t xml:space="preserve">= </w:t>
      </w:r>
      <w:r w:rsidR="005D53C7">
        <w:rPr>
          <w:rFonts w:asciiTheme="majorBidi" w:hAnsiTheme="majorBidi" w:cstheme="majorBidi"/>
          <w:sz w:val="24"/>
          <w:lang w:val="en-GB"/>
        </w:rPr>
        <w:t>IDR</w:t>
      </w:r>
      <w:r w:rsidRPr="00205D98">
        <w:rPr>
          <w:rFonts w:asciiTheme="majorBidi" w:hAnsiTheme="majorBidi" w:cstheme="majorBidi"/>
          <w:sz w:val="24"/>
          <w:lang w:val="en-GB"/>
        </w:rPr>
        <w:t>615.255 x 4</w:t>
      </w:r>
      <w:r w:rsidR="00E13722">
        <w:rPr>
          <w:rFonts w:asciiTheme="majorBidi" w:hAnsiTheme="majorBidi" w:cstheme="majorBidi"/>
          <w:sz w:val="24"/>
          <w:lang w:val="en-GB"/>
        </w:rPr>
        <w:t>.</w:t>
      </w:r>
      <w:r w:rsidRPr="00205D98">
        <w:rPr>
          <w:rFonts w:asciiTheme="majorBidi" w:hAnsiTheme="majorBidi" w:cstheme="majorBidi"/>
          <w:sz w:val="24"/>
          <w:lang w:val="en-GB"/>
        </w:rPr>
        <w:t>3</w:t>
      </w:r>
    </w:p>
    <w:p w:rsidR="008969D9" w:rsidRPr="00205D98" w:rsidRDefault="000F4EEE" w:rsidP="008969D9">
      <w:pPr>
        <w:spacing w:after="0" w:line="240" w:lineRule="auto"/>
        <w:ind w:firstLine="567"/>
        <w:jc w:val="both"/>
        <w:rPr>
          <w:rFonts w:asciiTheme="majorBidi" w:hAnsiTheme="majorBidi" w:cstheme="majorBidi"/>
          <w:sz w:val="24"/>
          <w:lang w:val="en-GB"/>
        </w:rPr>
      </w:pPr>
      <w:r w:rsidRPr="00205D98">
        <w:rPr>
          <w:rFonts w:asciiTheme="majorBidi" w:hAnsiTheme="majorBidi" w:cstheme="majorBidi"/>
          <w:sz w:val="24"/>
          <w:lang w:val="en-GB"/>
        </w:rPr>
        <w:tab/>
      </w:r>
      <w:r w:rsidRPr="00205D98">
        <w:rPr>
          <w:rFonts w:asciiTheme="majorBidi" w:hAnsiTheme="majorBidi" w:cstheme="majorBidi"/>
          <w:sz w:val="24"/>
          <w:lang w:val="en-GB"/>
        </w:rPr>
        <w:tab/>
      </w:r>
      <w:r w:rsidRPr="00205D98">
        <w:rPr>
          <w:rFonts w:asciiTheme="majorBidi" w:hAnsiTheme="majorBidi" w:cstheme="majorBidi"/>
          <w:sz w:val="24"/>
          <w:lang w:val="en-GB"/>
        </w:rPr>
        <w:tab/>
      </w:r>
      <w:r w:rsidRPr="00205D98">
        <w:rPr>
          <w:rFonts w:asciiTheme="majorBidi" w:hAnsiTheme="majorBidi" w:cstheme="majorBidi"/>
          <w:sz w:val="24"/>
          <w:lang w:val="en-GB"/>
        </w:rPr>
        <w:tab/>
      </w:r>
      <w:r w:rsidRPr="00205D98">
        <w:rPr>
          <w:rFonts w:asciiTheme="majorBidi" w:hAnsiTheme="majorBidi" w:cstheme="majorBidi"/>
          <w:sz w:val="24"/>
          <w:lang w:val="en-GB"/>
        </w:rPr>
        <w:tab/>
      </w:r>
      <w:r w:rsidR="00157A29">
        <w:rPr>
          <w:rFonts w:asciiTheme="majorBidi" w:hAnsiTheme="majorBidi" w:cstheme="majorBidi"/>
          <w:sz w:val="24"/>
          <w:lang w:val="en-GB"/>
        </w:rPr>
        <w:t xml:space="preserve">  </w:t>
      </w:r>
      <w:r w:rsidR="00E13722">
        <w:rPr>
          <w:rFonts w:asciiTheme="majorBidi" w:hAnsiTheme="majorBidi" w:cstheme="majorBidi"/>
          <w:sz w:val="24"/>
          <w:lang w:val="en-GB"/>
        </w:rPr>
        <w:t xml:space="preserve">= </w:t>
      </w:r>
      <w:r w:rsidR="005D53C7">
        <w:rPr>
          <w:rFonts w:asciiTheme="majorBidi" w:hAnsiTheme="majorBidi" w:cstheme="majorBidi"/>
          <w:sz w:val="24"/>
          <w:lang w:val="en-GB"/>
        </w:rPr>
        <w:t>IDR</w:t>
      </w:r>
      <w:r w:rsidRPr="00205D98">
        <w:rPr>
          <w:rFonts w:asciiTheme="majorBidi" w:hAnsiTheme="majorBidi" w:cstheme="majorBidi"/>
          <w:sz w:val="24"/>
          <w:lang w:val="en-GB"/>
        </w:rPr>
        <w:t>2.645.597</w:t>
      </w:r>
    </w:p>
    <w:p w:rsidR="008969D9" w:rsidRPr="00205D98" w:rsidRDefault="008969D9" w:rsidP="00205D98">
      <w:pPr>
        <w:spacing w:after="0" w:line="240" w:lineRule="auto"/>
        <w:ind w:firstLine="567"/>
        <w:jc w:val="both"/>
        <w:rPr>
          <w:rFonts w:asciiTheme="majorBidi" w:hAnsiTheme="majorBidi" w:cstheme="majorBidi"/>
          <w:sz w:val="24"/>
          <w:lang w:val="en-GB"/>
        </w:rPr>
      </w:pPr>
    </w:p>
    <w:p w:rsidR="008969D9" w:rsidRDefault="000F4EEE" w:rsidP="008969D9">
      <w:pPr>
        <w:spacing w:after="0" w:line="240" w:lineRule="auto"/>
        <w:ind w:firstLine="567"/>
        <w:jc w:val="both"/>
        <w:rPr>
          <w:rFonts w:asciiTheme="majorBidi" w:hAnsiTheme="majorBidi" w:cstheme="majorBidi"/>
          <w:sz w:val="24"/>
          <w:lang w:val="en-GB"/>
        </w:rPr>
      </w:pPr>
      <w:r w:rsidRPr="00196C83">
        <w:rPr>
          <w:rFonts w:asciiTheme="majorBidi" w:hAnsiTheme="majorBidi" w:cstheme="majorBidi"/>
          <w:sz w:val="24"/>
          <w:lang w:val="en-GB"/>
        </w:rPr>
        <w:t>The spiritual poverty line is based on the calculation of SV (spiritual value), which is a measure used to determine whether a household is spiritually sufficient. Measurement of spiritual poverty is based on the ability of a person or a family to meet their spiritual needs. If they are unable, the household experiences spiritual poverty. Fulfillment of spiritual needs is calculated based on the fulfillment standard of 5 (five) variables, namely the implementation of prayer, Zakat, fasting, family/household environment, and government policy. To assess the scores of each of these variables according to</w:t>
      </w:r>
      <w:r w:rsidR="003B4240">
        <w:rPr>
          <w:rFonts w:asciiTheme="majorBidi" w:hAnsiTheme="majorBidi" w:cstheme="majorBidi"/>
          <w:sz w:val="24"/>
          <w:lang w:val="en-GB"/>
        </w:rPr>
        <w:t xml:space="preserve"> </w:t>
      </w:r>
      <w:r w:rsidR="003B4240" w:rsidRPr="00205D98">
        <w:rPr>
          <w:rFonts w:asciiTheme="majorBidi" w:hAnsiTheme="majorBidi" w:cstheme="majorBidi"/>
          <w:sz w:val="24"/>
          <w:lang w:val="en-GB"/>
        </w:rPr>
        <w:fldChar w:fldCharType="begin" w:fldLock="1"/>
      </w:r>
      <w:r w:rsidR="008215C7">
        <w:rPr>
          <w:rFonts w:asciiTheme="majorBidi" w:hAnsiTheme="majorBidi" w:cstheme="majorBidi"/>
          <w:sz w:val="24"/>
          <w:lang w:val="en-GB"/>
        </w:rPr>
        <w:instrText>ADDIN CSL_CITATION {"citationItems":[{"id":"ITEM-1","itemData":{"DOI":"10.15408/ijies.v7i1.1361","ISSN":"2407-8654","abstract":"One of the major challenges faced by most of the Islamic countries is poverty. This paper attempts to construct the concept of poverty and welfare standards based on Islamic perspective.The study tries to cover both material and spiritual dimensions. These standards are based on CIBEST Quadrant, which is divided into four quadrants: welfare quadrant (I), material poverty quadrant (II), spiritual poverty quadrant (III) and absolute poverty quadrant (IV). Determination of these quadrants is resulted from criteria and indicators of basic material needs and basic spiritual needs. By using household as unit of analysis, this study is able to developCIBEST Model comprising welfare index, material poverty index, spiritual poverty index, and absolute poverty index. Mathematical formula and illustration of the indices are also elaborated to strengthen the concept.","author":[{"dropping-particle":"","family":"Beik","given":"Irfan Syauqi","non-dropping-particle":"","parse-names":false,"suffix":""},{"dropping-particle":"","family":"Arsyianti","given":"Laily Dwi","non-dropping-particle":"","parse-names":false,"suffix":""}],"container-title":"Al-Iqtishad: Journal of Islamic Economics","id":"ITEM-1","issue":"1","issued":{"date-parts":[["2015"]]},"page":"87-104","title":"Construction of Cibest Model As Measurement of Poverty and Welfare Indices From Islamic Perspective","type":"article-journal","volume":"7"},"uris":["http://www.mendeley.com/documents/?uuid=842c19ea-1b38-4533-b0fb-37467190095c"]}],"mendeley":{"formattedCitation":"(Beik &amp; Arsyianti, 2015)","plainTextFormattedCitation":"(Beik &amp; Arsyianti, 2015)","previouslyFormattedCitation":"(Beik &amp; Arsyianti, 2015)"},"properties":{"noteIndex":0},"schema":"https://github.com/citation-style-language/schema/raw/master/csl-citation.json"}</w:instrText>
      </w:r>
      <w:r w:rsidR="003B4240" w:rsidRPr="00205D98">
        <w:rPr>
          <w:rFonts w:asciiTheme="majorBidi" w:hAnsiTheme="majorBidi" w:cstheme="majorBidi"/>
          <w:sz w:val="24"/>
          <w:lang w:val="en-GB"/>
        </w:rPr>
        <w:fldChar w:fldCharType="separate"/>
      </w:r>
      <w:r w:rsidR="003B4240" w:rsidRPr="003B4240">
        <w:rPr>
          <w:rFonts w:asciiTheme="majorBidi" w:hAnsiTheme="majorBidi" w:cstheme="majorBidi"/>
          <w:noProof/>
          <w:sz w:val="24"/>
          <w:lang w:val="en-GB"/>
        </w:rPr>
        <w:t>(Beik &amp; Arsyianti, 2015)</w:t>
      </w:r>
      <w:r w:rsidR="003B4240" w:rsidRPr="00205D98">
        <w:rPr>
          <w:rFonts w:asciiTheme="majorBidi" w:hAnsiTheme="majorBidi" w:cstheme="majorBidi"/>
          <w:sz w:val="24"/>
          <w:lang w:val="en-GB"/>
        </w:rPr>
        <w:fldChar w:fldCharType="end"/>
      </w:r>
      <w:r w:rsidR="003B4240">
        <w:rPr>
          <w:rFonts w:asciiTheme="majorBidi" w:hAnsiTheme="majorBidi" w:cstheme="majorBidi"/>
          <w:sz w:val="24"/>
          <w:lang w:val="en-GB"/>
        </w:rPr>
        <w:t xml:space="preserve"> </w:t>
      </w:r>
      <w:r w:rsidRPr="00196C83">
        <w:rPr>
          <w:rFonts w:asciiTheme="majorBidi" w:hAnsiTheme="majorBidi" w:cstheme="majorBidi"/>
          <w:sz w:val="24"/>
          <w:lang w:val="en-GB"/>
        </w:rPr>
        <w:t>Likert scale between 1 and 5 is used</w:t>
      </w:r>
      <w:r w:rsidR="00B13693" w:rsidRPr="00205D98">
        <w:rPr>
          <w:rFonts w:asciiTheme="majorBidi" w:hAnsiTheme="majorBidi" w:cstheme="majorBidi"/>
          <w:sz w:val="24"/>
          <w:lang w:val="en-GB"/>
        </w:rPr>
        <w:t>.</w:t>
      </w:r>
    </w:p>
    <w:p w:rsidR="0040719E" w:rsidRDefault="0040719E" w:rsidP="008969D9">
      <w:pPr>
        <w:spacing w:after="0" w:line="240" w:lineRule="auto"/>
        <w:ind w:firstLine="567"/>
        <w:jc w:val="both"/>
        <w:rPr>
          <w:rFonts w:asciiTheme="majorBidi" w:hAnsiTheme="majorBidi" w:cstheme="majorBidi"/>
          <w:sz w:val="24"/>
          <w:lang w:val="en-GB"/>
        </w:rPr>
      </w:pPr>
    </w:p>
    <w:p w:rsidR="00454EF0" w:rsidRPr="00205D98" w:rsidRDefault="000F4EEE" w:rsidP="00454EF0">
      <w:pPr>
        <w:spacing w:after="0" w:line="240" w:lineRule="auto"/>
        <w:jc w:val="center"/>
        <w:rPr>
          <w:rFonts w:asciiTheme="majorBidi" w:hAnsiTheme="majorBidi" w:cstheme="majorBidi"/>
          <w:sz w:val="24"/>
          <w:lang w:val="en-GB"/>
        </w:rPr>
      </w:pPr>
      <w:r w:rsidRPr="006733D3">
        <w:rPr>
          <w:rFonts w:asciiTheme="majorBidi" w:hAnsiTheme="majorBidi" w:cstheme="majorBidi"/>
          <w:sz w:val="24"/>
          <w:lang w:val="en-GB"/>
        </w:rPr>
        <w:t>Table 2. Indicators of Spiritual Needs</w:t>
      </w:r>
    </w:p>
    <w:tbl>
      <w:tblPr>
        <w:tblW w:w="9039" w:type="dxa"/>
        <w:tblLayout w:type="fixed"/>
        <w:tblLook w:val="04A0" w:firstRow="1" w:lastRow="0" w:firstColumn="1" w:lastColumn="0" w:noHBand="0" w:noVBand="1"/>
      </w:tblPr>
      <w:tblGrid>
        <w:gridCol w:w="1242"/>
        <w:gridCol w:w="993"/>
        <w:gridCol w:w="1559"/>
        <w:gridCol w:w="1134"/>
        <w:gridCol w:w="1417"/>
        <w:gridCol w:w="1560"/>
        <w:gridCol w:w="1134"/>
      </w:tblGrid>
      <w:tr w:rsidR="0023183C" w:rsidTr="0088617C">
        <w:trPr>
          <w:trHeight w:val="234"/>
        </w:trPr>
        <w:tc>
          <w:tcPr>
            <w:tcW w:w="1242" w:type="dxa"/>
            <w:vMerge w:val="restart"/>
            <w:tcBorders>
              <w:top w:val="single" w:sz="4" w:space="0" w:color="auto"/>
            </w:tcBorders>
            <w:vAlign w:val="center"/>
          </w:tcPr>
          <w:p w:rsidR="0040719E" w:rsidRPr="001B50E1" w:rsidRDefault="000F4EEE" w:rsidP="0040719E">
            <w:pPr>
              <w:spacing w:after="0" w:line="240" w:lineRule="auto"/>
              <w:jc w:val="center"/>
              <w:rPr>
                <w:rFonts w:ascii="Times New Roman" w:hAnsi="Times New Roman"/>
                <w:sz w:val="20"/>
                <w:szCs w:val="20"/>
                <w:lang w:val="en-GB"/>
              </w:rPr>
            </w:pPr>
            <w:r w:rsidRPr="001B50E1">
              <w:rPr>
                <w:rFonts w:ascii="Times New Roman" w:hAnsi="Times New Roman"/>
                <w:sz w:val="20"/>
                <w:szCs w:val="20"/>
                <w:lang w:val="en-GB"/>
              </w:rPr>
              <w:t>Variable</w:t>
            </w:r>
          </w:p>
        </w:tc>
        <w:tc>
          <w:tcPr>
            <w:tcW w:w="6663" w:type="dxa"/>
            <w:gridSpan w:val="5"/>
            <w:tcBorders>
              <w:top w:val="single" w:sz="4" w:space="0" w:color="auto"/>
              <w:bottom w:val="single" w:sz="4" w:space="0" w:color="auto"/>
            </w:tcBorders>
            <w:shd w:val="clear" w:color="auto" w:fill="auto"/>
            <w:noWrap/>
            <w:vAlign w:val="center"/>
          </w:tcPr>
          <w:p w:rsidR="0040719E" w:rsidRPr="001B50E1" w:rsidRDefault="000F4EEE" w:rsidP="0040719E">
            <w:pPr>
              <w:spacing w:after="0" w:line="240" w:lineRule="auto"/>
              <w:jc w:val="center"/>
              <w:rPr>
                <w:rFonts w:ascii="Times New Roman" w:hAnsi="Times New Roman"/>
                <w:sz w:val="20"/>
                <w:szCs w:val="20"/>
                <w:lang w:val="en-GB"/>
              </w:rPr>
            </w:pPr>
            <w:r w:rsidRPr="006733D3">
              <w:rPr>
                <w:rFonts w:ascii="Times New Roman" w:hAnsi="Times New Roman"/>
                <w:sz w:val="20"/>
                <w:szCs w:val="20"/>
                <w:lang w:val="en-GB"/>
              </w:rPr>
              <w:t>Likert Scale</w:t>
            </w:r>
          </w:p>
        </w:tc>
        <w:tc>
          <w:tcPr>
            <w:tcW w:w="1134" w:type="dxa"/>
            <w:vMerge w:val="restart"/>
            <w:tcBorders>
              <w:top w:val="single" w:sz="4" w:space="0" w:color="auto"/>
            </w:tcBorders>
            <w:vAlign w:val="center"/>
          </w:tcPr>
          <w:p w:rsidR="0040719E" w:rsidRPr="001B50E1" w:rsidRDefault="000F4EEE" w:rsidP="00B11475">
            <w:pPr>
              <w:spacing w:after="0" w:line="240" w:lineRule="auto"/>
              <w:jc w:val="center"/>
              <w:rPr>
                <w:rFonts w:ascii="Times New Roman" w:hAnsi="Times New Roman"/>
                <w:sz w:val="20"/>
                <w:szCs w:val="20"/>
                <w:lang w:val="en-GB"/>
              </w:rPr>
            </w:pPr>
            <w:r w:rsidRPr="006733D3">
              <w:rPr>
                <w:rFonts w:ascii="Times New Roman" w:hAnsi="Times New Roman"/>
                <w:sz w:val="20"/>
                <w:szCs w:val="20"/>
                <w:lang w:val="en-GB"/>
              </w:rPr>
              <w:t>Poverty Standards</w:t>
            </w:r>
          </w:p>
        </w:tc>
      </w:tr>
      <w:tr w:rsidR="0023183C" w:rsidTr="0088617C">
        <w:trPr>
          <w:trHeight w:val="234"/>
        </w:trPr>
        <w:tc>
          <w:tcPr>
            <w:tcW w:w="1242" w:type="dxa"/>
            <w:vMerge/>
            <w:tcBorders>
              <w:bottom w:val="single" w:sz="4" w:space="0" w:color="auto"/>
            </w:tcBorders>
            <w:vAlign w:val="center"/>
          </w:tcPr>
          <w:p w:rsidR="0040719E" w:rsidRPr="001B50E1" w:rsidRDefault="0040719E" w:rsidP="0040719E">
            <w:pPr>
              <w:spacing w:after="0" w:line="240" w:lineRule="auto"/>
              <w:jc w:val="both"/>
              <w:rPr>
                <w:rFonts w:ascii="Times New Roman" w:hAnsi="Times New Roman"/>
                <w:sz w:val="20"/>
                <w:szCs w:val="20"/>
                <w:lang w:val="en-GB"/>
              </w:rPr>
            </w:pPr>
          </w:p>
        </w:tc>
        <w:tc>
          <w:tcPr>
            <w:tcW w:w="993" w:type="dxa"/>
            <w:tcBorders>
              <w:top w:val="single" w:sz="4" w:space="0" w:color="auto"/>
              <w:bottom w:val="single" w:sz="4" w:space="0" w:color="auto"/>
            </w:tcBorders>
            <w:shd w:val="clear" w:color="auto" w:fill="auto"/>
            <w:noWrap/>
            <w:vAlign w:val="center"/>
          </w:tcPr>
          <w:p w:rsidR="0040719E" w:rsidRPr="001B50E1" w:rsidRDefault="000F4EEE" w:rsidP="00205D98">
            <w:pPr>
              <w:spacing w:after="0" w:line="240" w:lineRule="auto"/>
              <w:ind w:firstLine="567"/>
              <w:jc w:val="both"/>
              <w:rPr>
                <w:rFonts w:ascii="Times New Roman" w:hAnsi="Times New Roman"/>
                <w:sz w:val="20"/>
                <w:szCs w:val="20"/>
                <w:lang w:val="en-GB"/>
              </w:rPr>
            </w:pPr>
            <w:r w:rsidRPr="001B50E1">
              <w:rPr>
                <w:rFonts w:ascii="Times New Roman" w:hAnsi="Times New Roman"/>
                <w:sz w:val="20"/>
                <w:szCs w:val="20"/>
                <w:lang w:val="en-GB"/>
              </w:rPr>
              <w:t>1</w:t>
            </w:r>
          </w:p>
        </w:tc>
        <w:tc>
          <w:tcPr>
            <w:tcW w:w="1559" w:type="dxa"/>
            <w:tcBorders>
              <w:top w:val="single" w:sz="4" w:space="0" w:color="auto"/>
              <w:bottom w:val="single" w:sz="4" w:space="0" w:color="auto"/>
            </w:tcBorders>
            <w:shd w:val="clear" w:color="auto" w:fill="auto"/>
            <w:noWrap/>
            <w:vAlign w:val="center"/>
          </w:tcPr>
          <w:p w:rsidR="0040719E" w:rsidRPr="001B50E1" w:rsidRDefault="000F4EEE" w:rsidP="00205D98">
            <w:pPr>
              <w:spacing w:after="0" w:line="240" w:lineRule="auto"/>
              <w:ind w:firstLine="567"/>
              <w:jc w:val="both"/>
              <w:rPr>
                <w:rFonts w:ascii="Times New Roman" w:hAnsi="Times New Roman"/>
                <w:sz w:val="20"/>
                <w:szCs w:val="20"/>
                <w:lang w:val="en-GB"/>
              </w:rPr>
            </w:pPr>
            <w:r w:rsidRPr="001B50E1">
              <w:rPr>
                <w:rFonts w:ascii="Times New Roman" w:hAnsi="Times New Roman"/>
                <w:sz w:val="20"/>
                <w:szCs w:val="20"/>
                <w:lang w:val="en-GB"/>
              </w:rPr>
              <w:t>2</w:t>
            </w:r>
          </w:p>
        </w:tc>
        <w:tc>
          <w:tcPr>
            <w:tcW w:w="1134" w:type="dxa"/>
            <w:tcBorders>
              <w:top w:val="single" w:sz="4" w:space="0" w:color="auto"/>
              <w:bottom w:val="single" w:sz="4" w:space="0" w:color="auto"/>
            </w:tcBorders>
            <w:shd w:val="clear" w:color="auto" w:fill="auto"/>
            <w:noWrap/>
            <w:vAlign w:val="center"/>
          </w:tcPr>
          <w:p w:rsidR="0040719E" w:rsidRPr="001B50E1" w:rsidRDefault="000F4EEE" w:rsidP="0040719E">
            <w:pPr>
              <w:spacing w:after="0" w:line="240" w:lineRule="auto"/>
              <w:ind w:firstLine="567"/>
              <w:jc w:val="both"/>
              <w:rPr>
                <w:rFonts w:ascii="Times New Roman" w:hAnsi="Times New Roman"/>
                <w:sz w:val="20"/>
                <w:szCs w:val="20"/>
                <w:lang w:val="en-GB"/>
              </w:rPr>
            </w:pPr>
            <w:r w:rsidRPr="001B50E1">
              <w:rPr>
                <w:rFonts w:ascii="Times New Roman" w:hAnsi="Times New Roman"/>
                <w:sz w:val="20"/>
                <w:szCs w:val="20"/>
                <w:lang w:val="en-GB"/>
              </w:rPr>
              <w:t>3</w:t>
            </w:r>
          </w:p>
        </w:tc>
        <w:tc>
          <w:tcPr>
            <w:tcW w:w="1417" w:type="dxa"/>
            <w:tcBorders>
              <w:top w:val="single" w:sz="4" w:space="0" w:color="auto"/>
              <w:bottom w:val="single" w:sz="4" w:space="0" w:color="auto"/>
            </w:tcBorders>
            <w:shd w:val="clear" w:color="auto" w:fill="auto"/>
            <w:noWrap/>
            <w:vAlign w:val="center"/>
          </w:tcPr>
          <w:p w:rsidR="0040719E" w:rsidRPr="001B50E1" w:rsidRDefault="000F4EEE" w:rsidP="00205D98">
            <w:pPr>
              <w:spacing w:after="0" w:line="240" w:lineRule="auto"/>
              <w:ind w:firstLine="567"/>
              <w:jc w:val="both"/>
              <w:rPr>
                <w:rFonts w:ascii="Times New Roman" w:hAnsi="Times New Roman"/>
                <w:sz w:val="20"/>
                <w:szCs w:val="20"/>
                <w:lang w:val="en-GB"/>
              </w:rPr>
            </w:pPr>
            <w:r w:rsidRPr="001B50E1">
              <w:rPr>
                <w:rFonts w:ascii="Times New Roman" w:hAnsi="Times New Roman"/>
                <w:sz w:val="20"/>
                <w:szCs w:val="20"/>
                <w:lang w:val="en-GB"/>
              </w:rPr>
              <w:t>4</w:t>
            </w:r>
          </w:p>
        </w:tc>
        <w:tc>
          <w:tcPr>
            <w:tcW w:w="1560" w:type="dxa"/>
            <w:tcBorders>
              <w:top w:val="single" w:sz="4" w:space="0" w:color="auto"/>
              <w:bottom w:val="single" w:sz="4" w:space="0" w:color="auto"/>
            </w:tcBorders>
            <w:shd w:val="clear" w:color="auto" w:fill="auto"/>
            <w:noWrap/>
            <w:vAlign w:val="center"/>
          </w:tcPr>
          <w:p w:rsidR="0040719E" w:rsidRPr="001B50E1" w:rsidRDefault="000F4EEE" w:rsidP="0040719E">
            <w:pPr>
              <w:spacing w:after="0" w:line="240" w:lineRule="auto"/>
              <w:jc w:val="center"/>
              <w:rPr>
                <w:rFonts w:ascii="Times New Roman" w:hAnsi="Times New Roman"/>
                <w:sz w:val="20"/>
                <w:szCs w:val="20"/>
                <w:lang w:val="en-GB"/>
              </w:rPr>
            </w:pPr>
            <w:r w:rsidRPr="001B50E1">
              <w:rPr>
                <w:rFonts w:ascii="Times New Roman" w:hAnsi="Times New Roman"/>
                <w:sz w:val="20"/>
                <w:szCs w:val="20"/>
                <w:lang w:val="en-GB"/>
              </w:rPr>
              <w:t>5</w:t>
            </w:r>
          </w:p>
        </w:tc>
        <w:tc>
          <w:tcPr>
            <w:tcW w:w="1134" w:type="dxa"/>
            <w:vMerge/>
            <w:tcBorders>
              <w:bottom w:val="single" w:sz="4" w:space="0" w:color="auto"/>
            </w:tcBorders>
            <w:vAlign w:val="center"/>
          </w:tcPr>
          <w:p w:rsidR="0040719E" w:rsidRPr="001B50E1" w:rsidRDefault="0040719E" w:rsidP="0040719E">
            <w:pPr>
              <w:spacing w:after="0" w:line="240" w:lineRule="auto"/>
              <w:jc w:val="both"/>
              <w:rPr>
                <w:rFonts w:ascii="Times New Roman" w:hAnsi="Times New Roman"/>
                <w:sz w:val="20"/>
                <w:szCs w:val="20"/>
                <w:lang w:val="en-GB"/>
              </w:rPr>
            </w:pPr>
          </w:p>
        </w:tc>
      </w:tr>
      <w:tr w:rsidR="0023183C" w:rsidTr="0088617C">
        <w:trPr>
          <w:trHeight w:val="234"/>
        </w:trPr>
        <w:tc>
          <w:tcPr>
            <w:tcW w:w="1242" w:type="dxa"/>
            <w:tcBorders>
              <w:top w:val="single" w:sz="4" w:space="0" w:color="auto"/>
              <w:bottom w:val="single" w:sz="4" w:space="0" w:color="auto"/>
            </w:tcBorders>
            <w:vAlign w:val="center"/>
          </w:tcPr>
          <w:p w:rsidR="0040719E" w:rsidRPr="001B50E1" w:rsidRDefault="000F4EEE" w:rsidP="00016ACA">
            <w:pPr>
              <w:spacing w:after="0" w:line="240" w:lineRule="auto"/>
              <w:rPr>
                <w:rFonts w:ascii="Times New Roman" w:hAnsi="Times New Roman"/>
                <w:sz w:val="20"/>
                <w:szCs w:val="20"/>
                <w:lang w:val="en-GB"/>
              </w:rPr>
            </w:pPr>
            <w:r w:rsidRPr="009B7C8A">
              <w:rPr>
                <w:rFonts w:ascii="Times New Roman" w:hAnsi="Times New Roman"/>
                <w:sz w:val="20"/>
                <w:szCs w:val="20"/>
                <w:lang w:val="en-GB"/>
              </w:rPr>
              <w:t>Salat</w:t>
            </w:r>
          </w:p>
        </w:tc>
        <w:tc>
          <w:tcPr>
            <w:tcW w:w="993" w:type="dxa"/>
            <w:tcBorders>
              <w:top w:val="single" w:sz="4" w:space="0" w:color="auto"/>
              <w:bottom w:val="single" w:sz="4" w:space="0" w:color="auto"/>
            </w:tcBorders>
            <w:shd w:val="clear" w:color="auto" w:fill="auto"/>
            <w:noWrap/>
            <w:vAlign w:val="center"/>
          </w:tcPr>
          <w:p w:rsidR="00803264" w:rsidRPr="00803264"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Banned</w:t>
            </w:r>
          </w:p>
          <w:p w:rsidR="00803264" w:rsidRPr="00803264"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person</w:t>
            </w:r>
          </w:p>
          <w:p w:rsidR="00803264" w:rsidRPr="00803264"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other</w:t>
            </w:r>
          </w:p>
          <w:p w:rsidR="0040719E" w:rsidRPr="001B50E1"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Salat</w:t>
            </w:r>
          </w:p>
        </w:tc>
        <w:tc>
          <w:tcPr>
            <w:tcW w:w="1559" w:type="dxa"/>
            <w:tcBorders>
              <w:top w:val="single" w:sz="4" w:space="0" w:color="auto"/>
              <w:bottom w:val="single" w:sz="4" w:space="0" w:color="auto"/>
            </w:tcBorders>
            <w:shd w:val="clear" w:color="auto" w:fill="auto"/>
            <w:noWrap/>
            <w:vAlign w:val="center"/>
          </w:tcPr>
          <w:p w:rsidR="00803264" w:rsidRPr="00803264"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Reject the concept</w:t>
            </w:r>
          </w:p>
          <w:p w:rsidR="0040719E" w:rsidRPr="001B50E1"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Salat</w:t>
            </w:r>
          </w:p>
        </w:tc>
        <w:tc>
          <w:tcPr>
            <w:tcW w:w="1134" w:type="dxa"/>
            <w:tcBorders>
              <w:top w:val="single" w:sz="4" w:space="0" w:color="auto"/>
              <w:bottom w:val="single" w:sz="4" w:space="0" w:color="auto"/>
            </w:tcBorders>
            <w:shd w:val="clear" w:color="auto" w:fill="auto"/>
            <w:noWrap/>
            <w:vAlign w:val="center"/>
          </w:tcPr>
          <w:p w:rsidR="00803264" w:rsidRPr="00803264"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doing</w:t>
            </w:r>
          </w:p>
          <w:p w:rsidR="00803264" w:rsidRPr="00803264"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obligatory prayers</w:t>
            </w:r>
          </w:p>
          <w:p w:rsidR="0040719E" w:rsidRPr="001B50E1"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not a routine</w:t>
            </w:r>
          </w:p>
        </w:tc>
        <w:tc>
          <w:tcPr>
            <w:tcW w:w="1417" w:type="dxa"/>
            <w:tcBorders>
              <w:top w:val="single" w:sz="4" w:space="0" w:color="auto"/>
              <w:bottom w:val="single" w:sz="4" w:space="0" w:color="auto"/>
            </w:tcBorders>
            <w:shd w:val="clear" w:color="auto" w:fill="auto"/>
            <w:noWrap/>
            <w:vAlign w:val="center"/>
          </w:tcPr>
          <w:p w:rsidR="00803264" w:rsidRPr="00803264"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doing</w:t>
            </w:r>
          </w:p>
          <w:p w:rsidR="00803264" w:rsidRPr="00803264"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obligatory prayers</w:t>
            </w:r>
          </w:p>
          <w:p w:rsidR="00803264" w:rsidRPr="00803264"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routine but no</w:t>
            </w:r>
          </w:p>
          <w:p w:rsidR="00803264" w:rsidRPr="00803264"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always</w:t>
            </w:r>
          </w:p>
          <w:p w:rsidR="0040719E" w:rsidRPr="001B50E1"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in congregation</w:t>
            </w:r>
          </w:p>
        </w:tc>
        <w:tc>
          <w:tcPr>
            <w:tcW w:w="1560" w:type="dxa"/>
            <w:tcBorders>
              <w:top w:val="single" w:sz="4" w:space="0" w:color="auto"/>
              <w:bottom w:val="single" w:sz="4" w:space="0" w:color="auto"/>
            </w:tcBorders>
            <w:shd w:val="clear" w:color="auto" w:fill="auto"/>
            <w:noWrap/>
            <w:vAlign w:val="center"/>
          </w:tcPr>
          <w:p w:rsidR="00803264" w:rsidRPr="00803264"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Doing</w:t>
            </w:r>
          </w:p>
          <w:p w:rsidR="00803264" w:rsidRPr="00803264"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obligatory prayers</w:t>
            </w:r>
          </w:p>
          <w:p w:rsidR="00803264" w:rsidRPr="00803264"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routine</w:t>
            </w:r>
          </w:p>
          <w:p w:rsidR="00803264" w:rsidRPr="00803264"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in congregation and</w:t>
            </w:r>
          </w:p>
          <w:p w:rsidR="0040719E" w:rsidRPr="001B50E1"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sunnah prayer</w:t>
            </w:r>
          </w:p>
        </w:tc>
        <w:tc>
          <w:tcPr>
            <w:tcW w:w="1134" w:type="dxa"/>
            <w:vMerge w:val="restart"/>
            <w:tcBorders>
              <w:top w:val="single" w:sz="4" w:space="0" w:color="auto"/>
              <w:bottom w:val="single" w:sz="4" w:space="0" w:color="auto"/>
            </w:tcBorders>
            <w:vAlign w:val="center"/>
          </w:tcPr>
          <w:p w:rsidR="006733D3" w:rsidRPr="006733D3" w:rsidRDefault="000F4EEE" w:rsidP="006733D3">
            <w:pPr>
              <w:spacing w:after="0" w:line="240" w:lineRule="auto"/>
              <w:rPr>
                <w:rFonts w:ascii="Times New Roman" w:hAnsi="Times New Roman"/>
                <w:sz w:val="20"/>
                <w:szCs w:val="20"/>
                <w:lang w:val="en-GB"/>
              </w:rPr>
            </w:pPr>
            <w:r w:rsidRPr="006733D3">
              <w:rPr>
                <w:rFonts w:ascii="Times New Roman" w:hAnsi="Times New Roman"/>
                <w:sz w:val="20"/>
                <w:szCs w:val="20"/>
                <w:lang w:val="en-GB"/>
              </w:rPr>
              <w:t>Score</w:t>
            </w:r>
          </w:p>
          <w:p w:rsidR="006733D3" w:rsidRPr="006733D3" w:rsidRDefault="000F4EEE" w:rsidP="006733D3">
            <w:pPr>
              <w:spacing w:after="0" w:line="240" w:lineRule="auto"/>
              <w:rPr>
                <w:rFonts w:ascii="Times New Roman" w:hAnsi="Times New Roman"/>
                <w:sz w:val="20"/>
                <w:szCs w:val="20"/>
                <w:lang w:val="en-GB"/>
              </w:rPr>
            </w:pPr>
            <w:r w:rsidRPr="006733D3">
              <w:rPr>
                <w:rFonts w:ascii="Times New Roman" w:hAnsi="Times New Roman"/>
                <w:sz w:val="20"/>
                <w:szCs w:val="20"/>
                <w:lang w:val="en-GB"/>
              </w:rPr>
              <w:t>average</w:t>
            </w:r>
          </w:p>
          <w:p w:rsidR="006733D3" w:rsidRPr="006733D3" w:rsidRDefault="000F4EEE" w:rsidP="006733D3">
            <w:pPr>
              <w:spacing w:after="0" w:line="240" w:lineRule="auto"/>
              <w:rPr>
                <w:rFonts w:ascii="Times New Roman" w:hAnsi="Times New Roman"/>
                <w:sz w:val="20"/>
                <w:szCs w:val="20"/>
                <w:lang w:val="en-GB"/>
              </w:rPr>
            </w:pPr>
            <w:r w:rsidRPr="006733D3">
              <w:rPr>
                <w:rFonts w:ascii="Times New Roman" w:hAnsi="Times New Roman"/>
                <w:sz w:val="20"/>
                <w:szCs w:val="20"/>
                <w:lang w:val="en-GB"/>
              </w:rPr>
              <w:t>for</w:t>
            </w:r>
          </w:p>
          <w:p w:rsidR="006733D3" w:rsidRPr="006733D3" w:rsidRDefault="000F4EEE" w:rsidP="006733D3">
            <w:pPr>
              <w:spacing w:after="0" w:line="240" w:lineRule="auto"/>
              <w:rPr>
                <w:rFonts w:ascii="Times New Roman" w:hAnsi="Times New Roman"/>
                <w:sz w:val="20"/>
                <w:szCs w:val="20"/>
                <w:lang w:val="en-GB"/>
              </w:rPr>
            </w:pPr>
            <w:r w:rsidRPr="006733D3">
              <w:rPr>
                <w:rFonts w:ascii="Times New Roman" w:hAnsi="Times New Roman"/>
                <w:sz w:val="20"/>
                <w:szCs w:val="20"/>
                <w:lang w:val="en-GB"/>
              </w:rPr>
              <w:t>family</w:t>
            </w:r>
          </w:p>
          <w:p w:rsidR="006733D3" w:rsidRPr="006733D3" w:rsidRDefault="000F4EEE" w:rsidP="006733D3">
            <w:pPr>
              <w:spacing w:after="0" w:line="240" w:lineRule="auto"/>
              <w:rPr>
                <w:rFonts w:ascii="Times New Roman" w:hAnsi="Times New Roman"/>
                <w:sz w:val="20"/>
                <w:szCs w:val="20"/>
                <w:lang w:val="en-GB"/>
              </w:rPr>
            </w:pPr>
            <w:r w:rsidRPr="006733D3">
              <w:rPr>
                <w:rFonts w:ascii="Times New Roman" w:hAnsi="Times New Roman"/>
                <w:sz w:val="20"/>
                <w:szCs w:val="20"/>
                <w:lang w:val="en-GB"/>
              </w:rPr>
              <w:t>that</w:t>
            </w:r>
          </w:p>
          <w:p w:rsidR="006733D3" w:rsidRPr="006733D3" w:rsidRDefault="000F4EEE" w:rsidP="006733D3">
            <w:pPr>
              <w:spacing w:after="0" w:line="240" w:lineRule="auto"/>
              <w:rPr>
                <w:rFonts w:ascii="Times New Roman" w:hAnsi="Times New Roman"/>
                <w:sz w:val="20"/>
                <w:szCs w:val="20"/>
                <w:lang w:val="en-GB"/>
              </w:rPr>
            </w:pPr>
            <w:r w:rsidRPr="006733D3">
              <w:rPr>
                <w:rFonts w:ascii="Times New Roman" w:hAnsi="Times New Roman"/>
                <w:sz w:val="20"/>
                <w:szCs w:val="20"/>
                <w:lang w:val="en-GB"/>
              </w:rPr>
              <w:t>in a manner</w:t>
            </w:r>
          </w:p>
          <w:p w:rsidR="006733D3" w:rsidRPr="006733D3" w:rsidRDefault="000F4EEE" w:rsidP="006733D3">
            <w:pPr>
              <w:spacing w:after="0" w:line="240" w:lineRule="auto"/>
              <w:rPr>
                <w:rFonts w:ascii="Times New Roman" w:hAnsi="Times New Roman"/>
                <w:sz w:val="20"/>
                <w:szCs w:val="20"/>
                <w:lang w:val="en-GB"/>
              </w:rPr>
            </w:pPr>
            <w:r w:rsidRPr="006733D3">
              <w:rPr>
                <w:rFonts w:ascii="Times New Roman" w:hAnsi="Times New Roman"/>
                <w:sz w:val="20"/>
                <w:szCs w:val="20"/>
                <w:lang w:val="en-GB"/>
              </w:rPr>
              <w:t>spiritual</w:t>
            </w:r>
          </w:p>
          <w:p w:rsidR="006733D3" w:rsidRPr="006733D3" w:rsidRDefault="000F4EEE" w:rsidP="006733D3">
            <w:pPr>
              <w:spacing w:after="0" w:line="240" w:lineRule="auto"/>
              <w:rPr>
                <w:rFonts w:ascii="Times New Roman" w:hAnsi="Times New Roman"/>
                <w:sz w:val="20"/>
                <w:szCs w:val="20"/>
                <w:lang w:val="en-GB"/>
              </w:rPr>
            </w:pPr>
            <w:r w:rsidRPr="006733D3">
              <w:rPr>
                <w:rFonts w:ascii="Times New Roman" w:hAnsi="Times New Roman"/>
                <w:sz w:val="20"/>
                <w:szCs w:val="20"/>
                <w:lang w:val="en-GB"/>
              </w:rPr>
              <w:t>poor</w:t>
            </w:r>
          </w:p>
          <w:p w:rsidR="0040719E" w:rsidRPr="001B50E1" w:rsidRDefault="000F4EEE" w:rsidP="006733D3">
            <w:pPr>
              <w:spacing w:after="0" w:line="240" w:lineRule="auto"/>
              <w:rPr>
                <w:rFonts w:ascii="Times New Roman" w:hAnsi="Times New Roman"/>
                <w:sz w:val="20"/>
                <w:szCs w:val="20"/>
                <w:lang w:val="en-GB"/>
              </w:rPr>
            </w:pPr>
            <w:r w:rsidRPr="006733D3">
              <w:rPr>
                <w:rFonts w:ascii="Times New Roman" w:hAnsi="Times New Roman"/>
                <w:sz w:val="20"/>
                <w:szCs w:val="20"/>
                <w:lang w:val="en-GB"/>
              </w:rPr>
              <w:t>is 3</w:t>
            </w:r>
            <w:r w:rsidR="00B13693" w:rsidRPr="001B50E1">
              <w:rPr>
                <w:rFonts w:ascii="Times New Roman" w:hAnsi="Times New Roman"/>
                <w:sz w:val="20"/>
                <w:szCs w:val="20"/>
                <w:lang w:val="en-GB"/>
              </w:rPr>
              <w:br/>
              <w:t>(SV = 3)</w:t>
            </w:r>
          </w:p>
        </w:tc>
      </w:tr>
      <w:tr w:rsidR="0023183C" w:rsidTr="0088617C">
        <w:trPr>
          <w:trHeight w:val="234"/>
        </w:trPr>
        <w:tc>
          <w:tcPr>
            <w:tcW w:w="1242" w:type="dxa"/>
            <w:tcBorders>
              <w:top w:val="single" w:sz="4" w:space="0" w:color="auto"/>
              <w:bottom w:val="single" w:sz="4" w:space="0" w:color="auto"/>
            </w:tcBorders>
            <w:vAlign w:val="center"/>
          </w:tcPr>
          <w:p w:rsidR="0040719E" w:rsidRPr="001B50E1" w:rsidRDefault="000F4EEE" w:rsidP="00016ACA">
            <w:pPr>
              <w:spacing w:after="0" w:line="240" w:lineRule="auto"/>
              <w:rPr>
                <w:rFonts w:ascii="Times New Roman" w:hAnsi="Times New Roman"/>
                <w:sz w:val="20"/>
                <w:szCs w:val="20"/>
                <w:lang w:val="en-GB"/>
              </w:rPr>
            </w:pPr>
            <w:r w:rsidRPr="009B7C8A">
              <w:rPr>
                <w:rFonts w:ascii="Times New Roman" w:hAnsi="Times New Roman"/>
                <w:sz w:val="20"/>
                <w:szCs w:val="20"/>
                <w:lang w:val="en-GB"/>
              </w:rPr>
              <w:t>Fasting</w:t>
            </w:r>
          </w:p>
        </w:tc>
        <w:tc>
          <w:tcPr>
            <w:tcW w:w="993" w:type="dxa"/>
            <w:tcBorders>
              <w:top w:val="single" w:sz="4" w:space="0" w:color="auto"/>
              <w:bottom w:val="single" w:sz="4" w:space="0" w:color="auto"/>
            </w:tcBorders>
            <w:shd w:val="clear" w:color="auto" w:fill="auto"/>
            <w:noWrap/>
            <w:vAlign w:val="center"/>
          </w:tcPr>
          <w:p w:rsidR="00803264" w:rsidRPr="00803264"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Banned</w:t>
            </w:r>
          </w:p>
          <w:p w:rsidR="00803264" w:rsidRPr="00803264"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person</w:t>
            </w:r>
          </w:p>
          <w:p w:rsidR="00803264" w:rsidRPr="00803264"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other</w:t>
            </w:r>
          </w:p>
          <w:p w:rsidR="0040719E" w:rsidRPr="001B50E1"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fast</w:t>
            </w:r>
          </w:p>
        </w:tc>
        <w:tc>
          <w:tcPr>
            <w:tcW w:w="1559" w:type="dxa"/>
            <w:tcBorders>
              <w:top w:val="single" w:sz="4" w:space="0" w:color="auto"/>
              <w:bottom w:val="single" w:sz="4" w:space="0" w:color="auto"/>
            </w:tcBorders>
            <w:shd w:val="clear" w:color="auto" w:fill="auto"/>
            <w:noWrap/>
            <w:vAlign w:val="center"/>
          </w:tcPr>
          <w:p w:rsidR="00803264" w:rsidRPr="00803264"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Doing</w:t>
            </w:r>
          </w:p>
          <w:p w:rsidR="00803264" w:rsidRPr="00803264"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compulsory fasting</w:t>
            </w:r>
          </w:p>
          <w:p w:rsidR="0040719E" w:rsidRPr="001B50E1"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not full</w:t>
            </w:r>
          </w:p>
        </w:tc>
        <w:tc>
          <w:tcPr>
            <w:tcW w:w="1134" w:type="dxa"/>
            <w:tcBorders>
              <w:top w:val="single" w:sz="4" w:space="0" w:color="auto"/>
              <w:bottom w:val="single" w:sz="4" w:space="0" w:color="auto"/>
            </w:tcBorders>
            <w:shd w:val="clear" w:color="auto" w:fill="auto"/>
            <w:noWrap/>
            <w:vAlign w:val="center"/>
          </w:tcPr>
          <w:p w:rsidR="00803264" w:rsidRPr="00803264"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Doing</w:t>
            </w:r>
          </w:p>
          <w:p w:rsidR="00803264" w:rsidRPr="00803264"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compulsory fasting</w:t>
            </w:r>
          </w:p>
          <w:p w:rsidR="0040719E" w:rsidRPr="001B50E1"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not full</w:t>
            </w:r>
          </w:p>
        </w:tc>
        <w:tc>
          <w:tcPr>
            <w:tcW w:w="1417" w:type="dxa"/>
            <w:tcBorders>
              <w:top w:val="single" w:sz="4" w:space="0" w:color="auto"/>
              <w:bottom w:val="single" w:sz="4" w:space="0" w:color="auto"/>
            </w:tcBorders>
            <w:shd w:val="clear" w:color="auto" w:fill="auto"/>
            <w:noWrap/>
            <w:vAlign w:val="center"/>
          </w:tcPr>
          <w:p w:rsidR="00803264" w:rsidRPr="00803264"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Only</w:t>
            </w:r>
          </w:p>
          <w:p w:rsidR="00803264" w:rsidRPr="00803264"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doing</w:t>
            </w:r>
          </w:p>
          <w:p w:rsidR="00803264" w:rsidRPr="00803264"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compulsory fasting</w:t>
            </w:r>
          </w:p>
          <w:p w:rsidR="0040719E" w:rsidRPr="001B50E1"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fully</w:t>
            </w:r>
          </w:p>
        </w:tc>
        <w:tc>
          <w:tcPr>
            <w:tcW w:w="1560" w:type="dxa"/>
            <w:tcBorders>
              <w:top w:val="single" w:sz="4" w:space="0" w:color="auto"/>
              <w:bottom w:val="single" w:sz="4" w:space="0" w:color="auto"/>
            </w:tcBorders>
            <w:shd w:val="clear" w:color="auto" w:fill="auto"/>
            <w:noWrap/>
            <w:vAlign w:val="center"/>
          </w:tcPr>
          <w:p w:rsidR="00803264" w:rsidRPr="00803264"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Doing</w:t>
            </w:r>
          </w:p>
          <w:p w:rsidR="00803264" w:rsidRPr="00803264"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compulsory fasting</w:t>
            </w:r>
          </w:p>
          <w:p w:rsidR="00803264" w:rsidRPr="00803264"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and fasting</w:t>
            </w:r>
          </w:p>
          <w:p w:rsidR="0040719E" w:rsidRPr="001B50E1"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sunnah</w:t>
            </w:r>
          </w:p>
        </w:tc>
        <w:tc>
          <w:tcPr>
            <w:tcW w:w="1134" w:type="dxa"/>
            <w:vMerge/>
            <w:tcBorders>
              <w:top w:val="single" w:sz="4" w:space="0" w:color="auto"/>
              <w:bottom w:val="single" w:sz="4" w:space="0" w:color="auto"/>
            </w:tcBorders>
            <w:vAlign w:val="center"/>
          </w:tcPr>
          <w:p w:rsidR="0040719E" w:rsidRPr="001B50E1" w:rsidRDefault="0040719E" w:rsidP="0040719E">
            <w:pPr>
              <w:spacing w:after="0" w:line="240" w:lineRule="auto"/>
              <w:jc w:val="both"/>
              <w:rPr>
                <w:rFonts w:ascii="Times New Roman" w:hAnsi="Times New Roman"/>
                <w:sz w:val="20"/>
                <w:szCs w:val="20"/>
                <w:lang w:val="en-GB"/>
              </w:rPr>
            </w:pPr>
          </w:p>
        </w:tc>
      </w:tr>
      <w:tr w:rsidR="0023183C" w:rsidTr="0088617C">
        <w:trPr>
          <w:trHeight w:val="234"/>
        </w:trPr>
        <w:tc>
          <w:tcPr>
            <w:tcW w:w="1242" w:type="dxa"/>
            <w:tcBorders>
              <w:top w:val="single" w:sz="4" w:space="0" w:color="auto"/>
              <w:bottom w:val="single" w:sz="4" w:space="0" w:color="auto"/>
            </w:tcBorders>
            <w:vAlign w:val="center"/>
          </w:tcPr>
          <w:p w:rsidR="0040719E" w:rsidRPr="001B50E1" w:rsidRDefault="000F4EEE" w:rsidP="00016ACA">
            <w:pPr>
              <w:spacing w:after="0" w:line="240" w:lineRule="auto"/>
              <w:rPr>
                <w:rFonts w:ascii="Times New Roman" w:hAnsi="Times New Roman"/>
                <w:sz w:val="20"/>
                <w:szCs w:val="20"/>
                <w:lang w:val="en-GB"/>
              </w:rPr>
            </w:pPr>
            <w:r w:rsidRPr="009B7C8A">
              <w:rPr>
                <w:rFonts w:ascii="Times New Roman" w:hAnsi="Times New Roman"/>
                <w:sz w:val="20"/>
                <w:szCs w:val="20"/>
                <w:lang w:val="en-GB"/>
              </w:rPr>
              <w:t>Zakat and infaq</w:t>
            </w:r>
          </w:p>
        </w:tc>
        <w:tc>
          <w:tcPr>
            <w:tcW w:w="993" w:type="dxa"/>
            <w:tcBorders>
              <w:top w:val="single" w:sz="4" w:space="0" w:color="auto"/>
              <w:bottom w:val="single" w:sz="4" w:space="0" w:color="auto"/>
            </w:tcBorders>
            <w:shd w:val="clear" w:color="auto" w:fill="auto"/>
            <w:noWrap/>
            <w:vAlign w:val="center"/>
          </w:tcPr>
          <w:p w:rsidR="00803264" w:rsidRPr="00803264"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Banned</w:t>
            </w:r>
          </w:p>
          <w:p w:rsidR="00803264" w:rsidRPr="00803264"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person</w:t>
            </w:r>
          </w:p>
          <w:p w:rsidR="00803264" w:rsidRPr="00803264"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other</w:t>
            </w:r>
          </w:p>
          <w:p w:rsidR="00803264" w:rsidRPr="00803264"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tithe</w:t>
            </w:r>
          </w:p>
          <w:p w:rsidR="00803264" w:rsidRPr="00803264"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and</w:t>
            </w:r>
          </w:p>
          <w:p w:rsidR="0040719E" w:rsidRPr="001B50E1"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be active</w:t>
            </w:r>
          </w:p>
        </w:tc>
        <w:tc>
          <w:tcPr>
            <w:tcW w:w="1559" w:type="dxa"/>
            <w:tcBorders>
              <w:top w:val="single" w:sz="4" w:space="0" w:color="auto"/>
              <w:bottom w:val="single" w:sz="4" w:space="0" w:color="auto"/>
            </w:tcBorders>
            <w:shd w:val="clear" w:color="auto" w:fill="auto"/>
            <w:noWrap/>
            <w:vAlign w:val="center"/>
          </w:tcPr>
          <w:p w:rsidR="00803264" w:rsidRPr="00803264"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Reject</w:t>
            </w:r>
          </w:p>
          <w:p w:rsidR="00803264" w:rsidRPr="00803264"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zakat and</w:t>
            </w:r>
          </w:p>
          <w:p w:rsidR="0040719E" w:rsidRPr="001B50E1"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infaq</w:t>
            </w:r>
          </w:p>
        </w:tc>
        <w:tc>
          <w:tcPr>
            <w:tcW w:w="1134" w:type="dxa"/>
            <w:tcBorders>
              <w:top w:val="single" w:sz="4" w:space="0" w:color="auto"/>
              <w:bottom w:val="single" w:sz="4" w:space="0" w:color="auto"/>
            </w:tcBorders>
            <w:shd w:val="clear" w:color="auto" w:fill="auto"/>
            <w:noWrap/>
            <w:vAlign w:val="center"/>
          </w:tcPr>
          <w:p w:rsidR="00803264" w:rsidRPr="00803264"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Never</w:t>
            </w:r>
          </w:p>
          <w:p w:rsidR="00803264" w:rsidRPr="00803264"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even though</w:t>
            </w:r>
          </w:p>
          <w:p w:rsidR="00803264" w:rsidRPr="00803264"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once in</w:t>
            </w:r>
          </w:p>
          <w:p w:rsidR="0040719E" w:rsidRPr="001B50E1"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a month</w:t>
            </w:r>
          </w:p>
        </w:tc>
        <w:tc>
          <w:tcPr>
            <w:tcW w:w="1417" w:type="dxa"/>
            <w:tcBorders>
              <w:top w:val="single" w:sz="4" w:space="0" w:color="auto"/>
              <w:bottom w:val="single" w:sz="4" w:space="0" w:color="auto"/>
            </w:tcBorders>
            <w:shd w:val="clear" w:color="auto" w:fill="auto"/>
            <w:noWrap/>
            <w:vAlign w:val="center"/>
          </w:tcPr>
          <w:p w:rsidR="00803264" w:rsidRPr="00803264"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Pay</w:t>
            </w:r>
          </w:p>
          <w:p w:rsidR="00803264" w:rsidRPr="00803264"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zakat fitrah</w:t>
            </w:r>
          </w:p>
          <w:p w:rsidR="00803264" w:rsidRPr="00803264"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and Zakat</w:t>
            </w:r>
          </w:p>
          <w:p w:rsidR="0040719E" w:rsidRPr="001B50E1"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treasure</w:t>
            </w:r>
          </w:p>
        </w:tc>
        <w:tc>
          <w:tcPr>
            <w:tcW w:w="1560" w:type="dxa"/>
            <w:tcBorders>
              <w:top w:val="single" w:sz="4" w:space="0" w:color="auto"/>
              <w:bottom w:val="single" w:sz="4" w:space="0" w:color="auto"/>
            </w:tcBorders>
            <w:shd w:val="clear" w:color="auto" w:fill="auto"/>
            <w:noWrap/>
            <w:vAlign w:val="center"/>
          </w:tcPr>
          <w:p w:rsidR="00803264" w:rsidRPr="00803264"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Pay</w:t>
            </w:r>
          </w:p>
          <w:p w:rsidR="00803264" w:rsidRPr="00803264"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zakat fitrah,</w:t>
            </w:r>
          </w:p>
          <w:p w:rsidR="00803264" w:rsidRPr="00803264"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zakat of wealth and</w:t>
            </w:r>
          </w:p>
          <w:p w:rsidR="0040719E" w:rsidRPr="001B50E1" w:rsidRDefault="000F4EEE" w:rsidP="00803264">
            <w:pPr>
              <w:spacing w:after="0" w:line="240" w:lineRule="auto"/>
              <w:rPr>
                <w:rFonts w:ascii="Times New Roman" w:hAnsi="Times New Roman"/>
                <w:sz w:val="20"/>
                <w:szCs w:val="20"/>
                <w:lang w:val="en-GB"/>
              </w:rPr>
            </w:pPr>
            <w:r>
              <w:rPr>
                <w:rFonts w:ascii="Times New Roman" w:hAnsi="Times New Roman"/>
                <w:sz w:val="20"/>
                <w:szCs w:val="20"/>
                <w:lang w:val="en-GB"/>
              </w:rPr>
              <w:t>infaq</w:t>
            </w:r>
            <w:r w:rsidRPr="00803264">
              <w:rPr>
                <w:rFonts w:ascii="Times New Roman" w:hAnsi="Times New Roman"/>
                <w:sz w:val="20"/>
                <w:szCs w:val="20"/>
                <w:lang w:val="en-GB"/>
              </w:rPr>
              <w:t>/</w:t>
            </w:r>
            <w:r>
              <w:rPr>
                <w:rFonts w:ascii="Times New Roman" w:hAnsi="Times New Roman"/>
                <w:sz w:val="20"/>
                <w:szCs w:val="20"/>
                <w:lang w:val="en-GB"/>
              </w:rPr>
              <w:t>shadaqoh</w:t>
            </w:r>
          </w:p>
        </w:tc>
        <w:tc>
          <w:tcPr>
            <w:tcW w:w="1134" w:type="dxa"/>
            <w:vMerge/>
            <w:tcBorders>
              <w:top w:val="single" w:sz="4" w:space="0" w:color="auto"/>
              <w:bottom w:val="single" w:sz="4" w:space="0" w:color="auto"/>
            </w:tcBorders>
            <w:vAlign w:val="center"/>
          </w:tcPr>
          <w:p w:rsidR="0040719E" w:rsidRPr="001B50E1" w:rsidRDefault="0040719E" w:rsidP="0040719E">
            <w:pPr>
              <w:spacing w:after="0" w:line="240" w:lineRule="auto"/>
              <w:jc w:val="both"/>
              <w:rPr>
                <w:rFonts w:ascii="Times New Roman" w:hAnsi="Times New Roman"/>
                <w:sz w:val="20"/>
                <w:szCs w:val="20"/>
                <w:lang w:val="en-GB"/>
              </w:rPr>
            </w:pPr>
          </w:p>
        </w:tc>
      </w:tr>
      <w:tr w:rsidR="0023183C" w:rsidTr="0088617C">
        <w:trPr>
          <w:trHeight w:val="234"/>
        </w:trPr>
        <w:tc>
          <w:tcPr>
            <w:tcW w:w="1242" w:type="dxa"/>
            <w:tcBorders>
              <w:top w:val="single" w:sz="4" w:space="0" w:color="auto"/>
              <w:bottom w:val="single" w:sz="4" w:space="0" w:color="auto"/>
            </w:tcBorders>
            <w:vAlign w:val="center"/>
          </w:tcPr>
          <w:p w:rsidR="0040719E" w:rsidRPr="001B50E1" w:rsidRDefault="000F4EEE" w:rsidP="00016ACA">
            <w:pPr>
              <w:spacing w:after="0" w:line="240" w:lineRule="auto"/>
              <w:rPr>
                <w:rFonts w:ascii="Times New Roman" w:hAnsi="Times New Roman"/>
                <w:sz w:val="20"/>
                <w:szCs w:val="20"/>
                <w:lang w:val="en-GB"/>
              </w:rPr>
            </w:pPr>
            <w:r w:rsidRPr="009B7C8A">
              <w:rPr>
                <w:rFonts w:ascii="Times New Roman" w:hAnsi="Times New Roman"/>
                <w:sz w:val="20"/>
                <w:szCs w:val="20"/>
                <w:lang w:val="en-GB"/>
              </w:rPr>
              <w:t>Family environment</w:t>
            </w:r>
          </w:p>
        </w:tc>
        <w:tc>
          <w:tcPr>
            <w:tcW w:w="993" w:type="dxa"/>
            <w:tcBorders>
              <w:top w:val="single" w:sz="4" w:space="0" w:color="auto"/>
              <w:bottom w:val="single" w:sz="4" w:space="0" w:color="auto"/>
            </w:tcBorders>
            <w:shd w:val="clear" w:color="auto" w:fill="auto"/>
            <w:noWrap/>
            <w:vAlign w:val="center"/>
          </w:tcPr>
          <w:p w:rsidR="00803264" w:rsidRPr="00803264"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Banned</w:t>
            </w:r>
          </w:p>
          <w:p w:rsidR="00803264" w:rsidRPr="00803264"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member</w:t>
            </w:r>
          </w:p>
          <w:p w:rsidR="00803264" w:rsidRPr="00803264"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family</w:t>
            </w:r>
          </w:p>
          <w:p w:rsidR="0040719E" w:rsidRPr="001B50E1"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worship</w:t>
            </w:r>
          </w:p>
        </w:tc>
        <w:tc>
          <w:tcPr>
            <w:tcW w:w="1559" w:type="dxa"/>
            <w:tcBorders>
              <w:top w:val="single" w:sz="4" w:space="0" w:color="auto"/>
              <w:bottom w:val="single" w:sz="4" w:space="0" w:color="auto"/>
            </w:tcBorders>
            <w:shd w:val="clear" w:color="auto" w:fill="auto"/>
            <w:noWrap/>
            <w:vAlign w:val="center"/>
          </w:tcPr>
          <w:p w:rsidR="00803264" w:rsidRPr="00803264"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Reject</w:t>
            </w:r>
          </w:p>
          <w:p w:rsidR="00803264" w:rsidRPr="00803264"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implementation</w:t>
            </w:r>
          </w:p>
          <w:p w:rsidR="0040719E" w:rsidRPr="001B50E1"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worship</w:t>
            </w:r>
          </w:p>
        </w:tc>
        <w:tc>
          <w:tcPr>
            <w:tcW w:w="1134" w:type="dxa"/>
            <w:tcBorders>
              <w:top w:val="single" w:sz="4" w:space="0" w:color="auto"/>
              <w:bottom w:val="single" w:sz="4" w:space="0" w:color="auto"/>
            </w:tcBorders>
            <w:shd w:val="clear" w:color="auto" w:fill="auto"/>
            <w:noWrap/>
            <w:vAlign w:val="center"/>
          </w:tcPr>
          <w:p w:rsidR="00803264" w:rsidRPr="00803264"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Assume</w:t>
            </w:r>
          </w:p>
          <w:p w:rsidR="00803264" w:rsidRPr="00803264"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worship affairs</w:t>
            </w:r>
          </w:p>
          <w:p w:rsidR="00803264" w:rsidRPr="00803264"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personal</w:t>
            </w:r>
          </w:p>
          <w:p w:rsidR="00803264" w:rsidRPr="00803264"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member</w:t>
            </w:r>
          </w:p>
          <w:p w:rsidR="0040719E" w:rsidRPr="001B50E1"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family</w:t>
            </w:r>
          </w:p>
        </w:tc>
        <w:tc>
          <w:tcPr>
            <w:tcW w:w="1417" w:type="dxa"/>
            <w:tcBorders>
              <w:top w:val="single" w:sz="4" w:space="0" w:color="auto"/>
              <w:bottom w:val="single" w:sz="4" w:space="0" w:color="auto"/>
            </w:tcBorders>
            <w:shd w:val="clear" w:color="auto" w:fill="auto"/>
            <w:noWrap/>
            <w:vAlign w:val="center"/>
          </w:tcPr>
          <w:p w:rsidR="00803264" w:rsidRPr="00803264"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Assume</w:t>
            </w:r>
          </w:p>
          <w:p w:rsidR="00803264" w:rsidRPr="00803264"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worship affairs</w:t>
            </w:r>
          </w:p>
          <w:p w:rsidR="00803264" w:rsidRPr="00803264"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personal</w:t>
            </w:r>
          </w:p>
          <w:p w:rsidR="00803264" w:rsidRPr="00803264"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member</w:t>
            </w:r>
          </w:p>
          <w:p w:rsidR="0040719E" w:rsidRPr="001B50E1" w:rsidRDefault="000F4EEE" w:rsidP="00803264">
            <w:pPr>
              <w:spacing w:after="0" w:line="240" w:lineRule="auto"/>
              <w:rPr>
                <w:rFonts w:ascii="Times New Roman" w:hAnsi="Times New Roman"/>
                <w:sz w:val="20"/>
                <w:szCs w:val="20"/>
                <w:lang w:val="en-GB"/>
              </w:rPr>
            </w:pPr>
            <w:r w:rsidRPr="00803264">
              <w:rPr>
                <w:rFonts w:ascii="Times New Roman" w:hAnsi="Times New Roman"/>
                <w:sz w:val="20"/>
                <w:szCs w:val="20"/>
                <w:lang w:val="en-GB"/>
              </w:rPr>
              <w:t>family</w:t>
            </w:r>
          </w:p>
        </w:tc>
        <w:tc>
          <w:tcPr>
            <w:tcW w:w="1560" w:type="dxa"/>
            <w:tcBorders>
              <w:top w:val="single" w:sz="4" w:space="0" w:color="auto"/>
              <w:bottom w:val="single" w:sz="4" w:space="0" w:color="auto"/>
            </w:tcBorders>
            <w:shd w:val="clear" w:color="auto" w:fill="auto"/>
            <w:noWrap/>
            <w:vAlign w:val="center"/>
          </w:tcPr>
          <w:p w:rsidR="0040719E" w:rsidRPr="001B50E1" w:rsidRDefault="000F4EEE" w:rsidP="00016ACA">
            <w:pPr>
              <w:spacing w:after="0" w:line="240" w:lineRule="auto"/>
              <w:rPr>
                <w:rFonts w:ascii="Times New Roman" w:hAnsi="Times New Roman"/>
                <w:sz w:val="20"/>
                <w:szCs w:val="20"/>
                <w:lang w:val="en-GB"/>
              </w:rPr>
            </w:pPr>
            <w:r w:rsidRPr="00404F93">
              <w:rPr>
                <w:rFonts w:ascii="Times New Roman" w:hAnsi="Times New Roman"/>
                <w:sz w:val="20"/>
                <w:szCs w:val="20"/>
                <w:lang w:val="en-GB"/>
              </w:rPr>
              <w:t>Build a family atmosphere that supports worship together</w:t>
            </w:r>
          </w:p>
        </w:tc>
        <w:tc>
          <w:tcPr>
            <w:tcW w:w="1134" w:type="dxa"/>
            <w:vMerge/>
            <w:tcBorders>
              <w:top w:val="single" w:sz="4" w:space="0" w:color="auto"/>
              <w:bottom w:val="single" w:sz="4" w:space="0" w:color="auto"/>
            </w:tcBorders>
            <w:vAlign w:val="center"/>
          </w:tcPr>
          <w:p w:rsidR="0040719E" w:rsidRPr="001B50E1" w:rsidRDefault="0040719E" w:rsidP="0040719E">
            <w:pPr>
              <w:spacing w:after="0" w:line="240" w:lineRule="auto"/>
              <w:jc w:val="both"/>
              <w:rPr>
                <w:rFonts w:ascii="Times New Roman" w:hAnsi="Times New Roman"/>
                <w:sz w:val="20"/>
                <w:szCs w:val="20"/>
                <w:lang w:val="en-GB"/>
              </w:rPr>
            </w:pPr>
          </w:p>
        </w:tc>
      </w:tr>
      <w:tr w:rsidR="0023183C" w:rsidTr="0088617C">
        <w:trPr>
          <w:trHeight w:val="234"/>
        </w:trPr>
        <w:tc>
          <w:tcPr>
            <w:tcW w:w="1242" w:type="dxa"/>
            <w:tcBorders>
              <w:top w:val="single" w:sz="4" w:space="0" w:color="auto"/>
              <w:bottom w:val="single" w:sz="4" w:space="0" w:color="auto"/>
            </w:tcBorders>
            <w:vAlign w:val="center"/>
          </w:tcPr>
          <w:p w:rsidR="0040719E" w:rsidRPr="001B50E1" w:rsidRDefault="000F4EEE" w:rsidP="009B7C8A">
            <w:pPr>
              <w:spacing w:after="0" w:line="240" w:lineRule="auto"/>
              <w:rPr>
                <w:rFonts w:ascii="Times New Roman" w:hAnsi="Times New Roman"/>
                <w:sz w:val="20"/>
                <w:szCs w:val="20"/>
                <w:lang w:val="en-GB"/>
              </w:rPr>
            </w:pPr>
            <w:r>
              <w:rPr>
                <w:rFonts w:ascii="Times New Roman" w:hAnsi="Times New Roman"/>
                <w:sz w:val="20"/>
                <w:szCs w:val="20"/>
                <w:lang w:val="en-GB"/>
              </w:rPr>
              <w:t>G</w:t>
            </w:r>
            <w:r w:rsidRPr="009B7C8A">
              <w:rPr>
                <w:rFonts w:ascii="Times New Roman" w:hAnsi="Times New Roman"/>
                <w:sz w:val="20"/>
                <w:szCs w:val="20"/>
                <w:lang w:val="en-GB"/>
              </w:rPr>
              <w:t>overnment policy</w:t>
            </w:r>
          </w:p>
        </w:tc>
        <w:tc>
          <w:tcPr>
            <w:tcW w:w="993" w:type="dxa"/>
            <w:tcBorders>
              <w:top w:val="single" w:sz="4" w:space="0" w:color="auto"/>
              <w:bottom w:val="single" w:sz="4" w:space="0" w:color="auto"/>
            </w:tcBorders>
            <w:shd w:val="clear" w:color="auto" w:fill="auto"/>
            <w:noWrap/>
            <w:vAlign w:val="center"/>
          </w:tcPr>
          <w:p w:rsidR="0040719E" w:rsidRPr="001B50E1" w:rsidRDefault="000F4EEE" w:rsidP="00016ACA">
            <w:pPr>
              <w:spacing w:after="0" w:line="240" w:lineRule="auto"/>
              <w:rPr>
                <w:rFonts w:ascii="Times New Roman" w:hAnsi="Times New Roman"/>
                <w:sz w:val="20"/>
                <w:szCs w:val="20"/>
                <w:lang w:val="en-GB"/>
              </w:rPr>
            </w:pPr>
            <w:r w:rsidRPr="008E3638">
              <w:rPr>
                <w:rFonts w:ascii="Times New Roman" w:hAnsi="Times New Roman"/>
                <w:sz w:val="20"/>
                <w:szCs w:val="20"/>
                <w:lang w:val="en-GB"/>
              </w:rPr>
              <w:t xml:space="preserve">Prohibit worship </w:t>
            </w:r>
            <w:r w:rsidRPr="008E3638">
              <w:rPr>
                <w:rFonts w:ascii="Times New Roman" w:hAnsi="Times New Roman"/>
                <w:sz w:val="20"/>
                <w:szCs w:val="20"/>
                <w:lang w:val="en-GB"/>
              </w:rPr>
              <w:lastRenderedPageBreak/>
              <w:t>for each family</w:t>
            </w:r>
          </w:p>
        </w:tc>
        <w:tc>
          <w:tcPr>
            <w:tcW w:w="1559" w:type="dxa"/>
            <w:tcBorders>
              <w:top w:val="single" w:sz="4" w:space="0" w:color="auto"/>
              <w:bottom w:val="single" w:sz="4" w:space="0" w:color="auto"/>
            </w:tcBorders>
            <w:shd w:val="clear" w:color="auto" w:fill="auto"/>
            <w:noWrap/>
            <w:vAlign w:val="center"/>
          </w:tcPr>
          <w:p w:rsidR="0040719E" w:rsidRPr="001B50E1" w:rsidRDefault="000F4EEE" w:rsidP="00B11475">
            <w:pPr>
              <w:spacing w:after="0" w:line="240" w:lineRule="auto"/>
              <w:rPr>
                <w:rFonts w:ascii="Times New Roman" w:hAnsi="Times New Roman"/>
                <w:sz w:val="20"/>
                <w:szCs w:val="20"/>
                <w:lang w:val="en-GB"/>
              </w:rPr>
            </w:pPr>
            <w:r w:rsidRPr="008E3638">
              <w:rPr>
                <w:rFonts w:ascii="Times New Roman" w:hAnsi="Times New Roman"/>
                <w:sz w:val="20"/>
                <w:szCs w:val="20"/>
                <w:lang w:val="en-GB"/>
              </w:rPr>
              <w:lastRenderedPageBreak/>
              <w:t>Refuse worship</w:t>
            </w:r>
          </w:p>
        </w:tc>
        <w:tc>
          <w:tcPr>
            <w:tcW w:w="1134" w:type="dxa"/>
            <w:tcBorders>
              <w:top w:val="single" w:sz="4" w:space="0" w:color="auto"/>
              <w:bottom w:val="single" w:sz="4" w:space="0" w:color="auto"/>
            </w:tcBorders>
            <w:shd w:val="clear" w:color="auto" w:fill="auto"/>
            <w:noWrap/>
            <w:vAlign w:val="center"/>
          </w:tcPr>
          <w:p w:rsidR="0040719E" w:rsidRPr="001B50E1" w:rsidRDefault="000F4EEE" w:rsidP="00016ACA">
            <w:pPr>
              <w:spacing w:after="0" w:line="240" w:lineRule="auto"/>
              <w:rPr>
                <w:rFonts w:ascii="Times New Roman" w:hAnsi="Times New Roman"/>
                <w:sz w:val="20"/>
                <w:szCs w:val="20"/>
                <w:lang w:val="en-GB"/>
              </w:rPr>
            </w:pPr>
            <w:r w:rsidRPr="008E3638">
              <w:rPr>
                <w:rFonts w:ascii="Times New Roman" w:hAnsi="Times New Roman"/>
                <w:sz w:val="20"/>
                <w:szCs w:val="20"/>
                <w:lang w:val="en-GB"/>
              </w:rPr>
              <w:t xml:space="preserve">Regarding worship of </w:t>
            </w:r>
            <w:r w:rsidRPr="008E3638">
              <w:rPr>
                <w:rFonts w:ascii="Times New Roman" w:hAnsi="Times New Roman"/>
                <w:sz w:val="20"/>
                <w:szCs w:val="20"/>
                <w:lang w:val="en-GB"/>
              </w:rPr>
              <w:lastRenderedPageBreak/>
              <w:t>private affairs of the community</w:t>
            </w:r>
          </w:p>
        </w:tc>
        <w:tc>
          <w:tcPr>
            <w:tcW w:w="1417" w:type="dxa"/>
            <w:tcBorders>
              <w:top w:val="single" w:sz="4" w:space="0" w:color="auto"/>
              <w:bottom w:val="single" w:sz="4" w:space="0" w:color="auto"/>
            </w:tcBorders>
            <w:shd w:val="clear" w:color="auto" w:fill="auto"/>
            <w:noWrap/>
            <w:vAlign w:val="center"/>
          </w:tcPr>
          <w:p w:rsidR="0040719E" w:rsidRPr="001B50E1" w:rsidRDefault="000F4EEE" w:rsidP="00016ACA">
            <w:pPr>
              <w:spacing w:after="0" w:line="240" w:lineRule="auto"/>
              <w:rPr>
                <w:rFonts w:ascii="Times New Roman" w:hAnsi="Times New Roman"/>
                <w:sz w:val="20"/>
                <w:szCs w:val="20"/>
                <w:lang w:val="en-GB"/>
              </w:rPr>
            </w:pPr>
            <w:r w:rsidRPr="008E3638">
              <w:rPr>
                <w:rFonts w:ascii="Times New Roman" w:hAnsi="Times New Roman"/>
                <w:sz w:val="20"/>
                <w:szCs w:val="20"/>
                <w:lang w:val="en-GB"/>
              </w:rPr>
              <w:lastRenderedPageBreak/>
              <w:t>Support worship</w:t>
            </w:r>
          </w:p>
        </w:tc>
        <w:tc>
          <w:tcPr>
            <w:tcW w:w="1560" w:type="dxa"/>
            <w:tcBorders>
              <w:top w:val="single" w:sz="4" w:space="0" w:color="auto"/>
              <w:bottom w:val="single" w:sz="4" w:space="0" w:color="auto"/>
            </w:tcBorders>
            <w:shd w:val="clear" w:color="auto" w:fill="auto"/>
            <w:noWrap/>
            <w:vAlign w:val="center"/>
          </w:tcPr>
          <w:p w:rsidR="0040719E" w:rsidRPr="001B50E1" w:rsidRDefault="000F4EEE" w:rsidP="00016ACA">
            <w:pPr>
              <w:spacing w:after="0" w:line="240" w:lineRule="auto"/>
              <w:rPr>
                <w:rFonts w:ascii="Times New Roman" w:hAnsi="Times New Roman"/>
                <w:sz w:val="20"/>
                <w:szCs w:val="20"/>
                <w:lang w:val="en-GB"/>
              </w:rPr>
            </w:pPr>
            <w:r w:rsidRPr="008E3638">
              <w:rPr>
                <w:rFonts w:ascii="Times New Roman" w:hAnsi="Times New Roman"/>
                <w:sz w:val="20"/>
                <w:szCs w:val="20"/>
                <w:lang w:val="en-GB"/>
              </w:rPr>
              <w:t xml:space="preserve">Creating an environment </w:t>
            </w:r>
            <w:r w:rsidRPr="008E3638">
              <w:rPr>
                <w:rFonts w:ascii="Times New Roman" w:hAnsi="Times New Roman"/>
                <w:sz w:val="20"/>
                <w:szCs w:val="20"/>
                <w:lang w:val="en-GB"/>
              </w:rPr>
              <w:lastRenderedPageBreak/>
              <w:t>conducive to worship</w:t>
            </w:r>
          </w:p>
        </w:tc>
        <w:tc>
          <w:tcPr>
            <w:tcW w:w="1134" w:type="dxa"/>
            <w:vMerge/>
            <w:tcBorders>
              <w:top w:val="single" w:sz="4" w:space="0" w:color="auto"/>
              <w:bottom w:val="single" w:sz="4" w:space="0" w:color="auto"/>
            </w:tcBorders>
            <w:vAlign w:val="center"/>
          </w:tcPr>
          <w:p w:rsidR="0040719E" w:rsidRPr="001B50E1" w:rsidRDefault="0040719E" w:rsidP="0040719E">
            <w:pPr>
              <w:spacing w:after="0" w:line="240" w:lineRule="auto"/>
              <w:jc w:val="both"/>
              <w:rPr>
                <w:rFonts w:ascii="Times New Roman" w:hAnsi="Times New Roman"/>
                <w:sz w:val="20"/>
                <w:szCs w:val="20"/>
                <w:lang w:val="en-GB"/>
              </w:rPr>
            </w:pPr>
          </w:p>
        </w:tc>
      </w:tr>
    </w:tbl>
    <w:p w:rsidR="0088617C" w:rsidRDefault="000F4EEE" w:rsidP="006F019E">
      <w:pPr>
        <w:spacing w:after="0" w:line="240" w:lineRule="auto"/>
        <w:jc w:val="center"/>
        <w:rPr>
          <w:rFonts w:asciiTheme="majorBidi" w:hAnsiTheme="majorBidi" w:cstheme="majorBidi"/>
          <w:sz w:val="24"/>
          <w:lang w:val="en-GB"/>
        </w:rPr>
      </w:pPr>
      <w:r>
        <w:rPr>
          <w:rFonts w:asciiTheme="majorBidi" w:hAnsiTheme="majorBidi" w:cstheme="majorBidi"/>
          <w:sz w:val="20"/>
          <w:lang w:val="en-GB"/>
        </w:rPr>
        <w:lastRenderedPageBreak/>
        <w:t>Source</w:t>
      </w:r>
      <w:r w:rsidR="00B13693" w:rsidRPr="001B50E1">
        <w:rPr>
          <w:rFonts w:asciiTheme="majorBidi" w:hAnsiTheme="majorBidi" w:cstheme="majorBidi"/>
          <w:sz w:val="20"/>
          <w:lang w:val="en-GB"/>
        </w:rPr>
        <w:t xml:space="preserve">: </w:t>
      </w:r>
      <w:r w:rsidR="00B13693" w:rsidRPr="001B50E1">
        <w:rPr>
          <w:rFonts w:asciiTheme="majorBidi" w:hAnsiTheme="majorBidi" w:cstheme="majorBidi"/>
          <w:sz w:val="20"/>
          <w:lang w:val="en-GB"/>
        </w:rPr>
        <w:fldChar w:fldCharType="begin" w:fldLock="1"/>
      </w:r>
      <w:r w:rsidR="008215C7">
        <w:rPr>
          <w:rFonts w:asciiTheme="majorBidi" w:hAnsiTheme="majorBidi" w:cstheme="majorBidi"/>
          <w:sz w:val="20"/>
          <w:lang w:val="en-GB"/>
        </w:rPr>
        <w:instrText>ADDIN CSL_CITATION {"citationItems":[{"id":"ITEM-1","itemData":{"DOI":"10.15408/ijies.v7i1.1361","ISSN":"2407-8654","abstract":"One of the major challenges faced by most of the Islamic countries is poverty. This paper attempts to construct the concept of poverty and welfare standards based on Islamic perspective.The study tries to cover both material and spiritual dimensions. These standards are based on CIBEST Quadrant, which is divided into four quadrants: welfare quadrant (I), material poverty quadrant (II), spiritual poverty quadrant (III) and absolute poverty quadrant (IV). Determination of these quadrants is resulted from criteria and indicators of basic material needs and basic spiritual needs. By using household as unit of analysis, this study is able to developCIBEST Model comprising welfare index, material poverty index, spiritual poverty index, and absolute poverty index. Mathematical formula and illustration of the indices are also elaborated to strengthen the concept.","author":[{"dropping-particle":"","family":"Beik","given":"Irfan Syauqi","non-dropping-particle":"","parse-names":false,"suffix":""},{"dropping-particle":"","family":"Arsyianti","given":"Laily Dwi","non-dropping-particle":"","parse-names":false,"suffix":""}],"container-title":"Al-Iqtishad: Journal of Islamic Economics","id":"ITEM-1","issue":"1","issued":{"date-parts":[["2015"]]},"page":"87-104","title":"Construction of Cibest Model As Measurement of Poverty and Welfare Indices From Islamic Perspective","type":"article-journal","volume":"7"},"uris":["http://www.mendeley.com/documents/?uuid=842c19ea-1b38-4533-b0fb-37467190095c"]}],"mendeley":{"formattedCitation":"(Beik &amp; Arsyianti, 2015)","plainTextFormattedCitation":"(Beik &amp; Arsyianti, 2015)","previouslyFormattedCitation":"(Beik &amp; Arsyianti, 2015)"},"properties":{"noteIndex":0},"schema":"https://github.com/citation-style-language/schema/raw/master/csl-citation.json"}</w:instrText>
      </w:r>
      <w:r w:rsidR="00B13693" w:rsidRPr="001B50E1">
        <w:rPr>
          <w:rFonts w:asciiTheme="majorBidi" w:hAnsiTheme="majorBidi" w:cstheme="majorBidi"/>
          <w:sz w:val="20"/>
          <w:lang w:val="en-GB"/>
        </w:rPr>
        <w:fldChar w:fldCharType="separate"/>
      </w:r>
      <w:r w:rsidR="00B13693" w:rsidRPr="001B50E1">
        <w:rPr>
          <w:rFonts w:asciiTheme="majorBidi" w:hAnsiTheme="majorBidi" w:cstheme="majorBidi"/>
          <w:noProof/>
          <w:sz w:val="20"/>
          <w:lang w:val="en-GB"/>
        </w:rPr>
        <w:t>(Beik &amp; Arsyianti, 2015)</w:t>
      </w:r>
      <w:r w:rsidR="00B13693" w:rsidRPr="001B50E1">
        <w:rPr>
          <w:rFonts w:asciiTheme="majorBidi" w:hAnsiTheme="majorBidi" w:cstheme="majorBidi"/>
          <w:sz w:val="20"/>
          <w:lang w:val="en-GB"/>
        </w:rPr>
        <w:fldChar w:fldCharType="end"/>
      </w:r>
    </w:p>
    <w:p w:rsidR="007432B6" w:rsidRPr="007432B6" w:rsidRDefault="000F4EEE" w:rsidP="007432B6">
      <w:pPr>
        <w:spacing w:before="120" w:after="120" w:line="276" w:lineRule="auto"/>
        <w:jc w:val="both"/>
        <w:rPr>
          <w:rFonts w:asciiTheme="majorBidi" w:hAnsiTheme="majorBidi" w:cstheme="majorBidi"/>
          <w:b/>
          <w:sz w:val="24"/>
        </w:rPr>
      </w:pPr>
      <w:r>
        <w:rPr>
          <w:rFonts w:asciiTheme="majorBidi" w:hAnsiTheme="majorBidi" w:cstheme="majorBidi"/>
          <w:b/>
          <w:sz w:val="24"/>
          <w:lang w:val="en-GB"/>
        </w:rPr>
        <w:t xml:space="preserve">2.5 </w:t>
      </w:r>
      <w:r w:rsidRPr="007432B6">
        <w:rPr>
          <w:rFonts w:asciiTheme="majorBidi" w:hAnsiTheme="majorBidi" w:cstheme="majorBidi"/>
          <w:b/>
          <w:sz w:val="24"/>
          <w:lang w:val="en-GB"/>
        </w:rPr>
        <w:t>Klasifikasi Kuadran Model CIBEST</w:t>
      </w:r>
    </w:p>
    <w:p w:rsidR="005E614A" w:rsidRDefault="000F4EEE" w:rsidP="00205D98">
      <w:pPr>
        <w:spacing w:after="0" w:line="240" w:lineRule="auto"/>
        <w:ind w:firstLine="567"/>
        <w:jc w:val="both"/>
        <w:rPr>
          <w:rFonts w:asciiTheme="majorBidi" w:hAnsiTheme="majorBidi" w:cstheme="majorBidi"/>
          <w:sz w:val="24"/>
          <w:lang w:val="en-GB"/>
        </w:rPr>
      </w:pPr>
      <w:r w:rsidRPr="00AB21C5">
        <w:rPr>
          <w:rFonts w:asciiTheme="majorBidi" w:hAnsiTheme="majorBidi" w:cstheme="majorBidi"/>
          <w:sz w:val="24"/>
          <w:lang w:val="en-GB"/>
        </w:rPr>
        <w:t>Based on the MV and SV calculations, it can classify each household into the CIBEST quadrant. If the actual spiritual score of the household is higher than the SV value and the family income is higher than the MV value, then the household is categorized in quadrant I. Quadrant I is materially and spiritually rich. If the actual spiritual score of the household is higher than the SV value and the income is smaller than the MV value, then the household is categorized in Quadrant II.</w:t>
      </w:r>
    </w:p>
    <w:p w:rsidR="008969D9" w:rsidRDefault="000F4EEE" w:rsidP="00205D98">
      <w:pPr>
        <w:spacing w:after="0" w:line="240" w:lineRule="auto"/>
        <w:ind w:firstLine="567"/>
        <w:jc w:val="both"/>
        <w:rPr>
          <w:rFonts w:asciiTheme="majorBidi" w:hAnsiTheme="majorBidi" w:cstheme="majorBidi"/>
          <w:sz w:val="24"/>
          <w:lang w:val="en-GB"/>
        </w:rPr>
      </w:pPr>
      <w:r w:rsidRPr="00AB21C5">
        <w:rPr>
          <w:rFonts w:asciiTheme="majorBidi" w:hAnsiTheme="majorBidi" w:cstheme="majorBidi"/>
          <w:sz w:val="24"/>
          <w:lang w:val="en-GB"/>
        </w:rPr>
        <w:t>Quadrant II is spiritually rich but materially poor. Furthermore, if the actual spiritual score is smaller than the SV value and the household income is higher than the MV value, it is included in the Quadrant III category. Quadrant III is spiritually poor but materially rich. Finally, households that have an actual spiritual score are smaller than SV, and income is lower than MV, so those households fall into the Quadrant IV category. Quadrant IV is spiritually poor and materially poor</w:t>
      </w:r>
      <w:r w:rsidR="00B13693" w:rsidRPr="00205D98">
        <w:rPr>
          <w:rFonts w:asciiTheme="majorBidi" w:hAnsiTheme="majorBidi" w:cstheme="majorBidi"/>
          <w:sz w:val="24"/>
          <w:lang w:val="en-GB"/>
        </w:rPr>
        <w:t>.</w:t>
      </w:r>
    </w:p>
    <w:p w:rsidR="00AB21C5" w:rsidRDefault="00AB21C5" w:rsidP="00205D98">
      <w:pPr>
        <w:spacing w:after="0" w:line="240" w:lineRule="auto"/>
        <w:ind w:firstLine="567"/>
        <w:jc w:val="both"/>
        <w:rPr>
          <w:rFonts w:asciiTheme="majorBidi" w:hAnsiTheme="majorBidi" w:cstheme="majorBidi"/>
          <w:sz w:val="24"/>
          <w:lang w:val="en-GB"/>
        </w:rPr>
      </w:pPr>
    </w:p>
    <w:p w:rsidR="003C2539" w:rsidRDefault="000F4EEE" w:rsidP="003C2539">
      <w:pPr>
        <w:spacing w:after="0" w:line="240" w:lineRule="auto"/>
        <w:jc w:val="center"/>
        <w:rPr>
          <w:rFonts w:asciiTheme="majorBidi" w:hAnsiTheme="majorBidi" w:cstheme="majorBidi"/>
          <w:sz w:val="24"/>
          <w:lang w:val="en-GB"/>
        </w:rPr>
      </w:pPr>
      <w:r w:rsidRPr="00AB21C5">
        <w:rPr>
          <w:rFonts w:asciiTheme="majorBidi" w:hAnsiTheme="majorBidi" w:cstheme="majorBidi"/>
          <w:sz w:val="24"/>
          <w:lang w:val="en-GB"/>
        </w:rPr>
        <w:t>Table 3. Classification of the CIBEST Quadrant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2"/>
        <w:gridCol w:w="2658"/>
        <w:gridCol w:w="2508"/>
      </w:tblGrid>
      <w:tr w:rsidR="0023183C" w:rsidTr="00AB21C5">
        <w:trPr>
          <w:jc w:val="center"/>
        </w:trPr>
        <w:tc>
          <w:tcPr>
            <w:tcW w:w="1322" w:type="dxa"/>
            <w:tcBorders>
              <w:top w:val="single" w:sz="4" w:space="0" w:color="auto"/>
              <w:bottom w:val="single" w:sz="4" w:space="0" w:color="auto"/>
            </w:tcBorders>
          </w:tcPr>
          <w:p w:rsidR="00AE00E7" w:rsidRPr="001B50E1" w:rsidRDefault="000F4EEE" w:rsidP="009D5383">
            <w:pPr>
              <w:spacing w:after="0" w:line="240" w:lineRule="auto"/>
              <w:jc w:val="center"/>
              <w:rPr>
                <w:rFonts w:asciiTheme="majorBidi" w:hAnsiTheme="majorBidi" w:cstheme="majorBidi"/>
                <w:sz w:val="20"/>
                <w:lang w:val="en-GB"/>
              </w:rPr>
            </w:pPr>
            <w:r w:rsidRPr="00AB21C5">
              <w:rPr>
                <w:rFonts w:asciiTheme="majorBidi" w:hAnsiTheme="majorBidi" w:cstheme="majorBidi"/>
                <w:sz w:val="20"/>
                <w:lang w:val="en-GB"/>
              </w:rPr>
              <w:t>Actual score</w:t>
            </w:r>
          </w:p>
        </w:tc>
        <w:tc>
          <w:tcPr>
            <w:tcW w:w="2658" w:type="dxa"/>
            <w:tcBorders>
              <w:top w:val="single" w:sz="4" w:space="0" w:color="auto"/>
              <w:bottom w:val="single" w:sz="4" w:space="0" w:color="auto"/>
            </w:tcBorders>
          </w:tcPr>
          <w:p w:rsidR="00AE00E7" w:rsidRPr="001B50E1" w:rsidRDefault="000F4EEE" w:rsidP="00AB21C5">
            <w:pPr>
              <w:spacing w:after="0" w:line="240" w:lineRule="auto"/>
              <w:jc w:val="center"/>
              <w:rPr>
                <w:rFonts w:asciiTheme="majorBidi" w:hAnsiTheme="majorBidi" w:cstheme="majorBidi"/>
                <w:sz w:val="20"/>
                <w:lang w:val="en-GB"/>
              </w:rPr>
            </w:pPr>
            <w:r w:rsidRPr="001B50E1">
              <w:rPr>
                <w:rFonts w:asciiTheme="majorBidi" w:hAnsiTheme="majorBidi" w:cstheme="majorBidi"/>
                <w:sz w:val="20"/>
                <w:lang w:val="en-GB"/>
              </w:rPr>
              <w:t xml:space="preserve">≤ </w:t>
            </w:r>
            <w:r w:rsidR="00AB21C5">
              <w:rPr>
                <w:rFonts w:asciiTheme="majorBidi" w:hAnsiTheme="majorBidi" w:cstheme="majorBidi"/>
                <w:sz w:val="20"/>
                <w:lang w:val="en-GB"/>
              </w:rPr>
              <w:t>Value</w:t>
            </w:r>
            <w:r w:rsidRPr="001B50E1">
              <w:rPr>
                <w:rFonts w:asciiTheme="majorBidi" w:hAnsiTheme="majorBidi" w:cstheme="majorBidi"/>
                <w:sz w:val="20"/>
                <w:lang w:val="en-GB"/>
              </w:rPr>
              <w:t xml:space="preserve"> MV</w:t>
            </w:r>
          </w:p>
        </w:tc>
        <w:tc>
          <w:tcPr>
            <w:tcW w:w="2508" w:type="dxa"/>
            <w:tcBorders>
              <w:top w:val="single" w:sz="4" w:space="0" w:color="auto"/>
              <w:bottom w:val="single" w:sz="4" w:space="0" w:color="auto"/>
            </w:tcBorders>
          </w:tcPr>
          <w:p w:rsidR="00AE00E7" w:rsidRPr="001B50E1" w:rsidRDefault="000F4EEE" w:rsidP="00AB21C5">
            <w:pPr>
              <w:spacing w:after="0" w:line="240" w:lineRule="auto"/>
              <w:jc w:val="center"/>
              <w:rPr>
                <w:rFonts w:asciiTheme="majorBidi" w:hAnsiTheme="majorBidi" w:cstheme="majorBidi"/>
                <w:sz w:val="20"/>
                <w:lang w:val="en-GB"/>
              </w:rPr>
            </w:pPr>
            <w:r w:rsidRPr="001B50E1">
              <w:rPr>
                <w:rFonts w:asciiTheme="majorBidi" w:hAnsiTheme="majorBidi" w:cstheme="majorBidi"/>
                <w:sz w:val="20"/>
                <w:lang w:val="en-GB"/>
              </w:rPr>
              <w:t xml:space="preserve">&gt; </w:t>
            </w:r>
            <w:r w:rsidR="00AB21C5">
              <w:rPr>
                <w:rFonts w:asciiTheme="majorBidi" w:hAnsiTheme="majorBidi" w:cstheme="majorBidi"/>
                <w:sz w:val="20"/>
                <w:lang w:val="en-GB"/>
              </w:rPr>
              <w:t>Value</w:t>
            </w:r>
            <w:r w:rsidRPr="001B50E1">
              <w:rPr>
                <w:rFonts w:asciiTheme="majorBidi" w:hAnsiTheme="majorBidi" w:cstheme="majorBidi"/>
                <w:sz w:val="20"/>
                <w:lang w:val="en-GB"/>
              </w:rPr>
              <w:t xml:space="preserve"> MV</w:t>
            </w:r>
          </w:p>
        </w:tc>
      </w:tr>
      <w:tr w:rsidR="0023183C" w:rsidTr="00AB21C5">
        <w:trPr>
          <w:jc w:val="center"/>
        </w:trPr>
        <w:tc>
          <w:tcPr>
            <w:tcW w:w="1322" w:type="dxa"/>
            <w:tcBorders>
              <w:top w:val="single" w:sz="4" w:space="0" w:color="auto"/>
              <w:bottom w:val="single" w:sz="4" w:space="0" w:color="auto"/>
            </w:tcBorders>
          </w:tcPr>
          <w:p w:rsidR="00AE00E7" w:rsidRPr="001B50E1" w:rsidRDefault="000F4EEE" w:rsidP="00AB21C5">
            <w:pPr>
              <w:spacing w:after="0" w:line="240" w:lineRule="auto"/>
              <w:jc w:val="both"/>
              <w:rPr>
                <w:rFonts w:asciiTheme="majorBidi" w:hAnsiTheme="majorBidi" w:cstheme="majorBidi"/>
                <w:sz w:val="20"/>
                <w:lang w:val="en-GB"/>
              </w:rPr>
            </w:pPr>
            <w:r w:rsidRPr="001B50E1">
              <w:rPr>
                <w:rFonts w:asciiTheme="majorBidi" w:hAnsiTheme="majorBidi" w:cstheme="majorBidi"/>
                <w:sz w:val="20"/>
                <w:lang w:val="en-GB"/>
              </w:rPr>
              <w:t xml:space="preserve">&gt; </w:t>
            </w:r>
            <w:r w:rsidR="00AB21C5">
              <w:rPr>
                <w:rFonts w:asciiTheme="majorBidi" w:hAnsiTheme="majorBidi" w:cstheme="majorBidi"/>
                <w:sz w:val="20"/>
                <w:lang w:val="en-GB"/>
              </w:rPr>
              <w:t>Value</w:t>
            </w:r>
            <w:r w:rsidRPr="001B50E1">
              <w:rPr>
                <w:rFonts w:asciiTheme="majorBidi" w:hAnsiTheme="majorBidi" w:cstheme="majorBidi"/>
                <w:sz w:val="20"/>
                <w:lang w:val="en-GB"/>
              </w:rPr>
              <w:t xml:space="preserve"> SV</w:t>
            </w:r>
          </w:p>
        </w:tc>
        <w:tc>
          <w:tcPr>
            <w:tcW w:w="2658" w:type="dxa"/>
            <w:tcBorders>
              <w:top w:val="single" w:sz="4" w:space="0" w:color="auto"/>
              <w:bottom w:val="single" w:sz="4" w:space="0" w:color="auto"/>
            </w:tcBorders>
          </w:tcPr>
          <w:p w:rsidR="00AB21C5" w:rsidRPr="00AB21C5" w:rsidRDefault="000F4EEE" w:rsidP="00AB21C5">
            <w:pPr>
              <w:spacing w:after="0" w:line="240" w:lineRule="auto"/>
              <w:rPr>
                <w:rFonts w:asciiTheme="majorBidi" w:hAnsiTheme="majorBidi" w:cstheme="majorBidi"/>
                <w:sz w:val="20"/>
                <w:lang w:val="en-GB"/>
              </w:rPr>
            </w:pPr>
            <w:r w:rsidRPr="00AB21C5">
              <w:rPr>
                <w:rFonts w:asciiTheme="majorBidi" w:hAnsiTheme="majorBidi" w:cstheme="majorBidi"/>
                <w:sz w:val="20"/>
                <w:lang w:val="en-GB"/>
              </w:rPr>
              <w:t xml:space="preserve">Rich in </w:t>
            </w:r>
            <w:r>
              <w:rPr>
                <w:rFonts w:asciiTheme="majorBidi" w:hAnsiTheme="majorBidi" w:cstheme="majorBidi"/>
                <w:sz w:val="20"/>
                <w:lang w:val="en-GB"/>
              </w:rPr>
              <w:t>S</w:t>
            </w:r>
            <w:r w:rsidRPr="00AB21C5">
              <w:rPr>
                <w:rFonts w:asciiTheme="majorBidi" w:hAnsiTheme="majorBidi" w:cstheme="majorBidi"/>
                <w:sz w:val="20"/>
                <w:lang w:val="en-GB"/>
              </w:rPr>
              <w:t>piritual</w:t>
            </w:r>
            <w:r w:rsidR="00FC6DF9">
              <w:rPr>
                <w:rFonts w:asciiTheme="majorBidi" w:hAnsiTheme="majorBidi" w:cstheme="majorBidi"/>
                <w:sz w:val="20"/>
                <w:lang w:val="en-GB"/>
              </w:rPr>
              <w:t>ly</w:t>
            </w:r>
            <w:r w:rsidRPr="00AB21C5">
              <w:rPr>
                <w:rFonts w:asciiTheme="majorBidi" w:hAnsiTheme="majorBidi" w:cstheme="majorBidi"/>
                <w:sz w:val="20"/>
                <w:lang w:val="en-GB"/>
              </w:rPr>
              <w:t xml:space="preserve">, Poor </w:t>
            </w:r>
            <w:r>
              <w:rPr>
                <w:rFonts w:asciiTheme="majorBidi" w:hAnsiTheme="majorBidi" w:cstheme="majorBidi"/>
                <w:sz w:val="20"/>
                <w:lang w:val="en-GB"/>
              </w:rPr>
              <w:t xml:space="preserve">in </w:t>
            </w:r>
            <w:r w:rsidRPr="00AB21C5">
              <w:rPr>
                <w:rFonts w:asciiTheme="majorBidi" w:hAnsiTheme="majorBidi" w:cstheme="majorBidi"/>
                <w:sz w:val="20"/>
                <w:lang w:val="en-GB"/>
              </w:rPr>
              <w:t>Material</w:t>
            </w:r>
            <w:r w:rsidR="00FC6DF9">
              <w:rPr>
                <w:rFonts w:asciiTheme="majorBidi" w:hAnsiTheme="majorBidi" w:cstheme="majorBidi"/>
                <w:sz w:val="20"/>
                <w:lang w:val="en-GB"/>
              </w:rPr>
              <w:t>ly</w:t>
            </w:r>
          </w:p>
          <w:p w:rsidR="00AE00E7" w:rsidRPr="001B50E1" w:rsidRDefault="000F4EEE" w:rsidP="00AB21C5">
            <w:pPr>
              <w:spacing w:after="0" w:line="240" w:lineRule="auto"/>
              <w:rPr>
                <w:rFonts w:asciiTheme="majorBidi" w:hAnsiTheme="majorBidi" w:cstheme="majorBidi"/>
                <w:sz w:val="20"/>
                <w:lang w:val="en-GB"/>
              </w:rPr>
            </w:pPr>
            <w:r w:rsidRPr="00AB21C5">
              <w:rPr>
                <w:rFonts w:asciiTheme="majorBidi" w:hAnsiTheme="majorBidi" w:cstheme="majorBidi"/>
                <w:sz w:val="20"/>
                <w:lang w:val="en-GB"/>
              </w:rPr>
              <w:t>(Quadrant II)</w:t>
            </w:r>
          </w:p>
        </w:tc>
        <w:tc>
          <w:tcPr>
            <w:tcW w:w="2508" w:type="dxa"/>
            <w:tcBorders>
              <w:top w:val="single" w:sz="4" w:space="0" w:color="auto"/>
              <w:bottom w:val="single" w:sz="4" w:space="0" w:color="auto"/>
            </w:tcBorders>
          </w:tcPr>
          <w:p w:rsidR="00AB21C5" w:rsidRPr="00AB21C5" w:rsidRDefault="000F4EEE" w:rsidP="00AB21C5">
            <w:pPr>
              <w:spacing w:after="0" w:line="240" w:lineRule="auto"/>
              <w:rPr>
                <w:rFonts w:asciiTheme="majorBidi" w:hAnsiTheme="majorBidi" w:cstheme="majorBidi"/>
                <w:sz w:val="20"/>
                <w:lang w:val="en-GB"/>
              </w:rPr>
            </w:pPr>
            <w:r>
              <w:rPr>
                <w:rFonts w:asciiTheme="majorBidi" w:hAnsiTheme="majorBidi" w:cstheme="majorBidi"/>
                <w:sz w:val="20"/>
                <w:lang w:val="en-GB"/>
              </w:rPr>
              <w:t>Rich in s</w:t>
            </w:r>
            <w:r w:rsidRPr="00AB21C5">
              <w:rPr>
                <w:rFonts w:asciiTheme="majorBidi" w:hAnsiTheme="majorBidi" w:cstheme="majorBidi"/>
                <w:sz w:val="20"/>
                <w:lang w:val="en-GB"/>
              </w:rPr>
              <w:t>piritually,</w:t>
            </w:r>
            <w:r>
              <w:rPr>
                <w:rFonts w:asciiTheme="majorBidi" w:hAnsiTheme="majorBidi" w:cstheme="majorBidi"/>
                <w:sz w:val="20"/>
                <w:lang w:val="en-GB"/>
              </w:rPr>
              <w:t xml:space="preserve"> Rich in</w:t>
            </w:r>
            <w:r w:rsidRPr="00AB21C5">
              <w:rPr>
                <w:rFonts w:asciiTheme="majorBidi" w:hAnsiTheme="majorBidi" w:cstheme="majorBidi"/>
                <w:sz w:val="20"/>
                <w:lang w:val="en-GB"/>
              </w:rPr>
              <w:t xml:space="preserve"> </w:t>
            </w:r>
            <w:r>
              <w:rPr>
                <w:rFonts w:asciiTheme="majorBidi" w:hAnsiTheme="majorBidi" w:cstheme="majorBidi"/>
                <w:sz w:val="20"/>
                <w:lang w:val="en-GB"/>
              </w:rPr>
              <w:t>M</w:t>
            </w:r>
            <w:r w:rsidRPr="00AB21C5">
              <w:rPr>
                <w:rFonts w:asciiTheme="majorBidi" w:hAnsiTheme="majorBidi" w:cstheme="majorBidi"/>
                <w:sz w:val="20"/>
                <w:lang w:val="en-GB"/>
              </w:rPr>
              <w:t>aterial</w:t>
            </w:r>
            <w:r w:rsidR="00FC6DF9">
              <w:rPr>
                <w:rFonts w:asciiTheme="majorBidi" w:hAnsiTheme="majorBidi" w:cstheme="majorBidi"/>
                <w:sz w:val="20"/>
                <w:lang w:val="en-GB"/>
              </w:rPr>
              <w:t>ly</w:t>
            </w:r>
          </w:p>
          <w:p w:rsidR="00AE00E7" w:rsidRPr="001B50E1" w:rsidRDefault="000F4EEE" w:rsidP="00AB21C5">
            <w:pPr>
              <w:spacing w:after="0" w:line="240" w:lineRule="auto"/>
              <w:rPr>
                <w:rFonts w:asciiTheme="majorBidi" w:hAnsiTheme="majorBidi" w:cstheme="majorBidi"/>
                <w:sz w:val="20"/>
                <w:lang w:val="en-GB"/>
              </w:rPr>
            </w:pPr>
            <w:r w:rsidRPr="00AB21C5">
              <w:rPr>
                <w:rFonts w:asciiTheme="majorBidi" w:hAnsiTheme="majorBidi" w:cstheme="majorBidi"/>
                <w:sz w:val="20"/>
                <w:lang w:val="en-GB"/>
              </w:rPr>
              <w:t>(Quadrant I)</w:t>
            </w:r>
          </w:p>
        </w:tc>
      </w:tr>
      <w:tr w:rsidR="0023183C" w:rsidTr="00AB21C5">
        <w:trPr>
          <w:jc w:val="center"/>
        </w:trPr>
        <w:tc>
          <w:tcPr>
            <w:tcW w:w="1322" w:type="dxa"/>
            <w:tcBorders>
              <w:top w:val="single" w:sz="4" w:space="0" w:color="auto"/>
              <w:bottom w:val="single" w:sz="4" w:space="0" w:color="auto"/>
            </w:tcBorders>
          </w:tcPr>
          <w:p w:rsidR="00AE00E7" w:rsidRPr="001B50E1" w:rsidRDefault="000F4EEE" w:rsidP="00AB21C5">
            <w:pPr>
              <w:spacing w:after="0" w:line="240" w:lineRule="auto"/>
              <w:jc w:val="both"/>
              <w:rPr>
                <w:rFonts w:asciiTheme="majorBidi" w:hAnsiTheme="majorBidi" w:cstheme="majorBidi"/>
                <w:sz w:val="20"/>
                <w:lang w:val="en-GB"/>
              </w:rPr>
            </w:pPr>
            <w:r w:rsidRPr="001B50E1">
              <w:rPr>
                <w:rFonts w:asciiTheme="majorBidi" w:hAnsiTheme="majorBidi" w:cstheme="majorBidi"/>
                <w:sz w:val="20"/>
                <w:lang w:val="en-GB"/>
              </w:rPr>
              <w:t xml:space="preserve">≤ </w:t>
            </w:r>
            <w:r w:rsidR="00AB21C5">
              <w:rPr>
                <w:rFonts w:asciiTheme="majorBidi" w:hAnsiTheme="majorBidi" w:cstheme="majorBidi"/>
                <w:sz w:val="20"/>
                <w:lang w:val="en-GB"/>
              </w:rPr>
              <w:t>Value</w:t>
            </w:r>
            <w:r w:rsidRPr="001B50E1">
              <w:rPr>
                <w:rFonts w:asciiTheme="majorBidi" w:hAnsiTheme="majorBidi" w:cstheme="majorBidi"/>
                <w:sz w:val="20"/>
                <w:lang w:val="en-GB"/>
              </w:rPr>
              <w:t xml:space="preserve"> SV</w:t>
            </w:r>
          </w:p>
        </w:tc>
        <w:tc>
          <w:tcPr>
            <w:tcW w:w="2658" w:type="dxa"/>
            <w:tcBorders>
              <w:top w:val="single" w:sz="4" w:space="0" w:color="auto"/>
              <w:bottom w:val="single" w:sz="4" w:space="0" w:color="auto"/>
            </w:tcBorders>
          </w:tcPr>
          <w:p w:rsidR="00AB21C5" w:rsidRPr="00AB21C5" w:rsidRDefault="000F4EEE" w:rsidP="00AB21C5">
            <w:pPr>
              <w:spacing w:after="0" w:line="240" w:lineRule="auto"/>
              <w:rPr>
                <w:rFonts w:asciiTheme="majorBidi" w:hAnsiTheme="majorBidi" w:cstheme="majorBidi"/>
                <w:sz w:val="20"/>
                <w:lang w:val="en-GB"/>
              </w:rPr>
            </w:pPr>
            <w:r w:rsidRPr="00AB21C5">
              <w:rPr>
                <w:rFonts w:asciiTheme="majorBidi" w:hAnsiTheme="majorBidi" w:cstheme="majorBidi"/>
                <w:sz w:val="20"/>
                <w:lang w:val="en-GB"/>
              </w:rPr>
              <w:t xml:space="preserve">Poor </w:t>
            </w:r>
            <w:r>
              <w:rPr>
                <w:rFonts w:asciiTheme="majorBidi" w:hAnsiTheme="majorBidi" w:cstheme="majorBidi"/>
                <w:sz w:val="20"/>
                <w:lang w:val="en-GB"/>
              </w:rPr>
              <w:t>in S</w:t>
            </w:r>
            <w:r w:rsidRPr="00AB21C5">
              <w:rPr>
                <w:rFonts w:asciiTheme="majorBidi" w:hAnsiTheme="majorBidi" w:cstheme="majorBidi"/>
                <w:sz w:val="20"/>
                <w:lang w:val="en-GB"/>
              </w:rPr>
              <w:t>piritual</w:t>
            </w:r>
            <w:r w:rsidR="00FC6DF9">
              <w:rPr>
                <w:rFonts w:asciiTheme="majorBidi" w:hAnsiTheme="majorBidi" w:cstheme="majorBidi"/>
                <w:sz w:val="20"/>
                <w:lang w:val="en-GB"/>
              </w:rPr>
              <w:t>ly</w:t>
            </w:r>
            <w:r w:rsidRPr="00AB21C5">
              <w:rPr>
                <w:rFonts w:asciiTheme="majorBidi" w:hAnsiTheme="majorBidi" w:cstheme="majorBidi"/>
                <w:sz w:val="20"/>
                <w:lang w:val="en-GB"/>
              </w:rPr>
              <w:t>,</w:t>
            </w:r>
            <w:r>
              <w:rPr>
                <w:rFonts w:asciiTheme="majorBidi" w:hAnsiTheme="majorBidi" w:cstheme="majorBidi"/>
                <w:sz w:val="20"/>
                <w:lang w:val="en-GB"/>
              </w:rPr>
              <w:t xml:space="preserve"> Poor in Material</w:t>
            </w:r>
            <w:r w:rsidR="00FC6DF9">
              <w:rPr>
                <w:rFonts w:asciiTheme="majorBidi" w:hAnsiTheme="majorBidi" w:cstheme="majorBidi"/>
                <w:sz w:val="20"/>
                <w:lang w:val="en-GB"/>
              </w:rPr>
              <w:t>ly</w:t>
            </w:r>
          </w:p>
          <w:p w:rsidR="00AE00E7" w:rsidRPr="001B50E1" w:rsidRDefault="000F4EEE" w:rsidP="00AB21C5">
            <w:pPr>
              <w:spacing w:after="0" w:line="240" w:lineRule="auto"/>
              <w:rPr>
                <w:rFonts w:asciiTheme="majorBidi" w:hAnsiTheme="majorBidi" w:cstheme="majorBidi"/>
                <w:sz w:val="20"/>
                <w:lang w:val="en-GB"/>
              </w:rPr>
            </w:pPr>
            <w:r w:rsidRPr="00AB21C5">
              <w:rPr>
                <w:rFonts w:asciiTheme="majorBidi" w:hAnsiTheme="majorBidi" w:cstheme="majorBidi"/>
                <w:sz w:val="20"/>
                <w:lang w:val="en-GB"/>
              </w:rPr>
              <w:t>(Quadrant IV)</w:t>
            </w:r>
          </w:p>
        </w:tc>
        <w:tc>
          <w:tcPr>
            <w:tcW w:w="2508" w:type="dxa"/>
            <w:tcBorders>
              <w:top w:val="single" w:sz="4" w:space="0" w:color="auto"/>
              <w:bottom w:val="single" w:sz="4" w:space="0" w:color="auto"/>
            </w:tcBorders>
          </w:tcPr>
          <w:p w:rsidR="00AE00E7" w:rsidRPr="001B50E1" w:rsidRDefault="000F4EEE" w:rsidP="001B50E1">
            <w:pPr>
              <w:spacing w:after="0" w:line="240" w:lineRule="auto"/>
              <w:rPr>
                <w:rFonts w:asciiTheme="majorBidi" w:hAnsiTheme="majorBidi" w:cstheme="majorBidi"/>
                <w:sz w:val="20"/>
                <w:lang w:val="en-GB"/>
              </w:rPr>
            </w:pPr>
            <w:r>
              <w:rPr>
                <w:rFonts w:asciiTheme="majorBidi" w:hAnsiTheme="majorBidi" w:cstheme="majorBidi"/>
                <w:sz w:val="20"/>
                <w:lang w:val="en-GB"/>
              </w:rPr>
              <w:t>Poor in Spiritual</w:t>
            </w:r>
            <w:r w:rsidR="00FC6DF9">
              <w:rPr>
                <w:rFonts w:asciiTheme="majorBidi" w:hAnsiTheme="majorBidi" w:cstheme="majorBidi"/>
                <w:sz w:val="20"/>
                <w:lang w:val="en-GB"/>
              </w:rPr>
              <w:t>ly</w:t>
            </w:r>
            <w:r w:rsidR="00B13693" w:rsidRPr="001B50E1">
              <w:rPr>
                <w:rFonts w:asciiTheme="majorBidi" w:hAnsiTheme="majorBidi" w:cstheme="majorBidi"/>
                <w:sz w:val="20"/>
                <w:lang w:val="en-GB"/>
              </w:rPr>
              <w:t xml:space="preserve">, </w:t>
            </w:r>
            <w:r>
              <w:rPr>
                <w:rFonts w:asciiTheme="majorBidi" w:hAnsiTheme="majorBidi" w:cstheme="majorBidi"/>
                <w:sz w:val="20"/>
                <w:lang w:val="en-GB"/>
              </w:rPr>
              <w:t>Rich in Material</w:t>
            </w:r>
            <w:r w:rsidR="00FC6DF9">
              <w:rPr>
                <w:rFonts w:asciiTheme="majorBidi" w:hAnsiTheme="majorBidi" w:cstheme="majorBidi"/>
                <w:sz w:val="20"/>
                <w:lang w:val="en-GB"/>
              </w:rPr>
              <w:t>ly</w:t>
            </w:r>
          </w:p>
          <w:p w:rsidR="00AE00E7" w:rsidRPr="001B50E1" w:rsidRDefault="000F4EEE" w:rsidP="001B50E1">
            <w:pPr>
              <w:spacing w:after="0" w:line="240" w:lineRule="auto"/>
              <w:rPr>
                <w:rFonts w:asciiTheme="majorBidi" w:hAnsiTheme="majorBidi" w:cstheme="majorBidi"/>
                <w:sz w:val="20"/>
                <w:lang w:val="en-GB"/>
              </w:rPr>
            </w:pPr>
            <w:r w:rsidRPr="001B50E1">
              <w:rPr>
                <w:rFonts w:asciiTheme="majorBidi" w:hAnsiTheme="majorBidi" w:cstheme="majorBidi"/>
                <w:sz w:val="20"/>
                <w:lang w:val="en-GB"/>
              </w:rPr>
              <w:t>(Quadrant III)</w:t>
            </w:r>
          </w:p>
        </w:tc>
      </w:tr>
    </w:tbl>
    <w:p w:rsidR="00AE00E7" w:rsidRPr="00543D24" w:rsidRDefault="000F4EEE" w:rsidP="00AE00E7">
      <w:pPr>
        <w:spacing w:after="0" w:line="240" w:lineRule="auto"/>
        <w:ind w:firstLine="567"/>
        <w:jc w:val="center"/>
        <w:rPr>
          <w:rFonts w:asciiTheme="majorBidi" w:hAnsiTheme="majorBidi" w:cstheme="majorBidi"/>
          <w:sz w:val="20"/>
          <w:lang w:val="en-GB"/>
        </w:rPr>
      </w:pPr>
      <w:r>
        <w:rPr>
          <w:rFonts w:asciiTheme="majorBidi" w:hAnsiTheme="majorBidi" w:cstheme="majorBidi"/>
          <w:sz w:val="20"/>
          <w:lang w:val="en-GB"/>
        </w:rPr>
        <w:t>Source</w:t>
      </w:r>
      <w:r w:rsidR="00B13693" w:rsidRPr="00543D24">
        <w:rPr>
          <w:rFonts w:asciiTheme="majorBidi" w:hAnsiTheme="majorBidi" w:cstheme="majorBidi"/>
          <w:sz w:val="20"/>
          <w:lang w:val="en-GB"/>
        </w:rPr>
        <w:t xml:space="preserve">: </w:t>
      </w:r>
      <w:r w:rsidR="00B13693" w:rsidRPr="00543D24">
        <w:rPr>
          <w:rFonts w:asciiTheme="majorBidi" w:hAnsiTheme="majorBidi" w:cstheme="majorBidi"/>
          <w:sz w:val="20"/>
          <w:lang w:val="en-GB"/>
        </w:rPr>
        <w:fldChar w:fldCharType="begin" w:fldLock="1"/>
      </w:r>
      <w:r w:rsidR="008215C7">
        <w:rPr>
          <w:rFonts w:asciiTheme="majorBidi" w:hAnsiTheme="majorBidi" w:cstheme="majorBidi"/>
          <w:sz w:val="20"/>
          <w:lang w:val="en-GB"/>
        </w:rPr>
        <w:instrText>ADDIN CSL_CITATION {"citationItems":[{"id":"ITEM-1","itemData":{"DOI":"10.15408/ijies.v7i1.1361","ISSN":"2407-8654","abstract":"One of the major challenges faced by most of the Islamic countries is poverty. This paper attempts to construct the concept of poverty and welfare standards based on Islamic perspective.The study tries to cover both material and spiritual dimensions. These standards are based on CIBEST Quadrant, which is divided into four quadrants: welfare quadrant (I), material poverty quadrant (II), spiritual poverty quadrant (III) and absolute poverty quadrant (IV). Determination of these quadrants is resulted from criteria and indicators of basic material needs and basic spiritual needs. By using household as unit of analysis, this study is able to developCIBEST Model comprising welfare index, material poverty index, spiritual poverty index, and absolute poverty index. Mathematical formula and illustration of the indices are also elaborated to strengthen the concept.","author":[{"dropping-particle":"","family":"Beik","given":"Irfan Syauqi","non-dropping-particle":"","parse-names":false,"suffix":""},{"dropping-particle":"","family":"Arsyianti","given":"Laily Dwi","non-dropping-particle":"","parse-names":false,"suffix":""}],"container-title":"Al-Iqtishad: Journal of Islamic Economics","id":"ITEM-1","issue":"1","issued":{"date-parts":[["2015"]]},"page":"87-104","title":"Construction of Cibest Model As Measurement of Poverty and Welfare Indices From Islamic Perspective","type":"article-journal","volume":"7"},"uris":["http://www.mendeley.com/documents/?uuid=842c19ea-1b38-4533-b0fb-37467190095c"]}],"mendeley":{"formattedCitation":"(Beik &amp; Arsyianti, 2015)","plainTextFormattedCitation":"(Beik &amp; Arsyianti, 2015)","previouslyFormattedCitation":"(Beik &amp; Arsyianti, 2015)"},"properties":{"noteIndex":0},"schema":"https://github.com/citation-style-language/schema/raw/master/csl-citation.json"}</w:instrText>
      </w:r>
      <w:r w:rsidR="00B13693" w:rsidRPr="00543D24">
        <w:rPr>
          <w:rFonts w:asciiTheme="majorBidi" w:hAnsiTheme="majorBidi" w:cstheme="majorBidi"/>
          <w:sz w:val="20"/>
          <w:lang w:val="en-GB"/>
        </w:rPr>
        <w:fldChar w:fldCharType="separate"/>
      </w:r>
      <w:r w:rsidR="00B13693" w:rsidRPr="00543D24">
        <w:rPr>
          <w:rFonts w:asciiTheme="majorBidi" w:hAnsiTheme="majorBidi" w:cstheme="majorBidi"/>
          <w:noProof/>
          <w:sz w:val="20"/>
          <w:lang w:val="en-GB"/>
        </w:rPr>
        <w:t>(Beik &amp; Arsyianti, 2015)</w:t>
      </w:r>
      <w:r w:rsidR="00B13693" w:rsidRPr="00543D24">
        <w:rPr>
          <w:rFonts w:asciiTheme="majorBidi" w:hAnsiTheme="majorBidi" w:cstheme="majorBidi"/>
          <w:sz w:val="20"/>
          <w:lang w:val="en-GB"/>
        </w:rPr>
        <w:fldChar w:fldCharType="end"/>
      </w:r>
    </w:p>
    <w:p w:rsidR="008969D9" w:rsidRPr="007432B6" w:rsidRDefault="000F4EEE" w:rsidP="003A74E3">
      <w:pPr>
        <w:spacing w:before="120" w:after="120" w:line="276" w:lineRule="auto"/>
        <w:jc w:val="both"/>
        <w:rPr>
          <w:rFonts w:asciiTheme="majorBidi" w:hAnsiTheme="majorBidi" w:cstheme="majorBidi"/>
          <w:b/>
          <w:sz w:val="24"/>
          <w:lang w:val="en-GB"/>
        </w:rPr>
      </w:pPr>
      <w:r w:rsidRPr="00A850C6">
        <w:rPr>
          <w:rFonts w:asciiTheme="majorBidi" w:hAnsiTheme="majorBidi" w:cstheme="majorBidi"/>
          <w:b/>
          <w:sz w:val="24"/>
          <w:lang w:val="en-GB"/>
        </w:rPr>
        <w:t>CIBEST Model Index</w:t>
      </w:r>
    </w:p>
    <w:p w:rsidR="008969D9" w:rsidRPr="00205D98" w:rsidRDefault="000F4EEE" w:rsidP="00205D98">
      <w:pPr>
        <w:spacing w:after="0" w:line="240" w:lineRule="auto"/>
        <w:ind w:firstLine="567"/>
        <w:jc w:val="both"/>
        <w:rPr>
          <w:rFonts w:asciiTheme="majorBidi" w:hAnsiTheme="majorBidi" w:cstheme="majorBidi"/>
          <w:sz w:val="24"/>
          <w:lang w:val="en-GB"/>
        </w:rPr>
      </w:pPr>
      <w:r w:rsidRPr="00205D98">
        <w:rPr>
          <w:rFonts w:asciiTheme="majorBidi" w:hAnsiTheme="majorBidi" w:cstheme="majorBidi"/>
          <w:noProof/>
          <w:sz w:val="24"/>
          <w:lang w:val="en-US"/>
        </w:rPr>
        <w:drawing>
          <wp:anchor distT="0" distB="0" distL="0" distR="0" simplePos="0" relativeHeight="251624960" behindDoc="0" locked="0" layoutInCell="1" allowOverlap="1">
            <wp:simplePos x="0" y="0"/>
            <wp:positionH relativeFrom="margin">
              <wp:posOffset>1764665</wp:posOffset>
            </wp:positionH>
            <wp:positionV relativeFrom="paragraph">
              <wp:posOffset>1219200</wp:posOffset>
            </wp:positionV>
            <wp:extent cx="1496879" cy="508000"/>
            <wp:effectExtent l="0" t="0" r="8255" b="6350"/>
            <wp:wrapNone/>
            <wp:docPr id="1071" name="Picture 30"/>
            <wp:cNvGraphicFramePr/>
            <a:graphic xmlns:a="http://schemas.openxmlformats.org/drawingml/2006/main">
              <a:graphicData uri="http://schemas.openxmlformats.org/drawingml/2006/picture">
                <pic:pic xmlns:pic="http://schemas.openxmlformats.org/drawingml/2006/picture">
                  <pic:nvPicPr>
                    <pic:cNvPr id="6" name="Picture 30"/>
                    <pic:cNvPicPr/>
                  </pic:nvPicPr>
                  <pic:blipFill>
                    <a:blip r:embed="rId10" cstate="print"/>
                    <a:stretch>
                      <a:fillRect/>
                    </a:stretch>
                  </pic:blipFill>
                  <pic:spPr>
                    <a:xfrm>
                      <a:off x="0" y="0"/>
                      <a:ext cx="1496879" cy="508000"/>
                    </a:xfrm>
                    <a:prstGeom prst="rect">
                      <a:avLst/>
                    </a:prstGeom>
                  </pic:spPr>
                </pic:pic>
              </a:graphicData>
            </a:graphic>
            <wp14:sizeRelH relativeFrom="page">
              <wp14:pctWidth>0</wp14:pctWidth>
            </wp14:sizeRelH>
            <wp14:sizeRelV relativeFrom="page">
              <wp14:pctHeight>0</wp14:pctHeight>
            </wp14:sizeRelV>
          </wp:anchor>
        </w:drawing>
      </w:r>
      <w:r w:rsidRPr="0088617C">
        <w:rPr>
          <w:rFonts w:asciiTheme="majorBidi" w:hAnsiTheme="majorBidi" w:cstheme="majorBidi"/>
          <w:noProof/>
          <w:sz w:val="24"/>
          <w:lang w:val="en-GB" w:eastAsia="en-GB"/>
        </w:rPr>
        <w:t>After categorizing households into quadrants, the CIBEST Index can be measured. This index is one of the measurement tools being developed in the CIBEST Model. The development of this index is based on the CIBEST quadrant. The CIBEST index is used to calculate the population in each of the CIBEST quadrants. CIBEST index</w:t>
      </w:r>
      <w:r w:rsidR="004A1E4C">
        <w:rPr>
          <w:rFonts w:asciiTheme="majorBidi" w:hAnsiTheme="majorBidi" w:cstheme="majorBidi"/>
          <w:sz w:val="24"/>
          <w:lang w:val="en-GB"/>
        </w:rPr>
        <w:t xml:space="preserve"> </w:t>
      </w:r>
      <w:r w:rsidR="008F6281" w:rsidRPr="00BD1EF5">
        <w:rPr>
          <w:rFonts w:asciiTheme="majorBidi" w:hAnsiTheme="majorBidi" w:cstheme="majorBidi"/>
          <w:sz w:val="24"/>
          <w:szCs w:val="24"/>
          <w:lang w:val="en-GB"/>
        </w:rPr>
        <w:fldChar w:fldCharType="begin" w:fldLock="1"/>
      </w:r>
      <w:r w:rsidR="008215C7">
        <w:rPr>
          <w:rFonts w:asciiTheme="majorBidi" w:hAnsiTheme="majorBidi" w:cstheme="majorBidi"/>
          <w:sz w:val="24"/>
          <w:szCs w:val="24"/>
          <w:lang w:val="en-GB"/>
        </w:rPr>
        <w:instrText>ADDIN CSL_CITATION {"citationItems":[{"id":"ITEM-1","itemData":{"DOI":"10.15408/ijies.v7i1.1361","ISSN":"2407-8654","abstract":"One of the major challenges faced by most of the Islamic countries is poverty. This paper attempts to construct the concept of poverty and welfare standards based on Islamic perspective.The study tries to cover both material and spiritual dimensions. These standards are based on CIBEST Quadrant, which is divided into four quadrants: welfare quadrant (I), material poverty quadrant (II), spiritual poverty quadrant (III) and absolute poverty quadrant (IV). Determination of these quadrants is resulted from criteria and indicators of basic material needs and basic spiritual needs. By using household as unit of analysis, this study is able to developCIBEST Model comprising welfare index, material poverty index, spiritual poverty index, and absolute poverty index. Mathematical formula and illustration of the indices are also elaborated to strengthen the concept.","author":[{"dropping-particle":"","family":"Beik","given":"Irfan Syauqi","non-dropping-particle":"","parse-names":false,"suffix":""},{"dropping-particle":"","family":"Arsyianti","given":"Laily Dwi","non-dropping-particle":"","parse-names":false,"suffix":""}],"container-title":"Al-Iqtishad: Journal of Islamic Economics","id":"ITEM-1","issue":"1","issued":{"date-parts":[["2015"]]},"page":"87-104","title":"Construction of Cibest Model As Measurement of Poverty and Welfare Indices From Islamic Perspective","type":"article-journal","volume":"7"},"uris":["http://www.mendeley.com/documents/?uuid=842c19ea-1b38-4533-b0fb-37467190095c"]}],"mendeley":{"formattedCitation":"(Beik &amp; Arsyianti, 2015)","plainTextFormattedCitation":"(Beik &amp; Arsyianti, 2015)","previouslyFormattedCitation":"(Beik &amp; Arsyianti, 2015)"},"properties":{"noteIndex":0},"schema":"https://github.com/citation-style-language/schema/raw/master/csl-citation.json"}</w:instrText>
      </w:r>
      <w:r w:rsidR="008F6281" w:rsidRPr="00BD1EF5">
        <w:rPr>
          <w:rFonts w:asciiTheme="majorBidi" w:hAnsiTheme="majorBidi" w:cstheme="majorBidi"/>
          <w:sz w:val="24"/>
          <w:szCs w:val="24"/>
          <w:lang w:val="en-GB"/>
        </w:rPr>
        <w:fldChar w:fldCharType="separate"/>
      </w:r>
      <w:r w:rsidR="008F6281" w:rsidRPr="00BD1EF5">
        <w:rPr>
          <w:rFonts w:asciiTheme="majorBidi" w:hAnsiTheme="majorBidi" w:cstheme="majorBidi"/>
          <w:noProof/>
          <w:sz w:val="24"/>
          <w:szCs w:val="24"/>
          <w:lang w:val="en-GB"/>
        </w:rPr>
        <w:t>(Beik &amp; Arsyianti, 2015)</w:t>
      </w:r>
      <w:r w:rsidR="008F6281" w:rsidRPr="00BD1EF5">
        <w:rPr>
          <w:rFonts w:asciiTheme="majorBidi" w:hAnsiTheme="majorBidi" w:cstheme="majorBidi"/>
          <w:sz w:val="24"/>
          <w:szCs w:val="24"/>
          <w:lang w:val="en-GB"/>
        </w:rPr>
        <w:fldChar w:fldCharType="end"/>
      </w:r>
      <w:r w:rsidR="008F6281">
        <w:rPr>
          <w:rFonts w:asciiTheme="majorBidi" w:hAnsiTheme="majorBidi" w:cstheme="majorBidi"/>
          <w:sz w:val="24"/>
          <w:szCs w:val="24"/>
          <w:lang w:val="en-GB"/>
        </w:rPr>
        <w:t xml:space="preserve"> </w:t>
      </w:r>
      <w:r w:rsidR="00B13693" w:rsidRPr="00205D98">
        <w:rPr>
          <w:rFonts w:asciiTheme="majorBidi" w:hAnsiTheme="majorBidi" w:cstheme="majorBidi"/>
          <w:sz w:val="24"/>
          <w:lang w:val="en-GB"/>
        </w:rPr>
        <w:t xml:space="preserve">terdiri dari </w:t>
      </w:r>
      <w:r w:rsidR="004264CD">
        <w:rPr>
          <w:rFonts w:asciiTheme="majorBidi" w:hAnsiTheme="majorBidi" w:cstheme="majorBidi"/>
          <w:sz w:val="24"/>
          <w:lang w:val="en-GB"/>
        </w:rPr>
        <w:t>I</w:t>
      </w:r>
      <w:r w:rsidR="00B13693" w:rsidRPr="00205D98">
        <w:rPr>
          <w:rFonts w:asciiTheme="majorBidi" w:hAnsiTheme="majorBidi" w:cstheme="majorBidi"/>
          <w:sz w:val="24"/>
          <w:lang w:val="en-GB"/>
        </w:rPr>
        <w:t>n</w:t>
      </w:r>
      <w:r w:rsidR="004264CD">
        <w:rPr>
          <w:rFonts w:asciiTheme="majorBidi" w:hAnsiTheme="majorBidi" w:cstheme="majorBidi"/>
          <w:sz w:val="24"/>
          <w:lang w:val="en-GB"/>
        </w:rPr>
        <w:t>deks K</w:t>
      </w:r>
      <w:r w:rsidR="00B13693" w:rsidRPr="00205D98">
        <w:rPr>
          <w:rFonts w:asciiTheme="majorBidi" w:hAnsiTheme="majorBidi" w:cstheme="majorBidi"/>
          <w:sz w:val="24"/>
          <w:lang w:val="en-GB"/>
        </w:rPr>
        <w:t xml:space="preserve">emiskinan </w:t>
      </w:r>
      <w:r w:rsidR="004264CD">
        <w:rPr>
          <w:rFonts w:asciiTheme="majorBidi" w:hAnsiTheme="majorBidi" w:cstheme="majorBidi"/>
          <w:sz w:val="24"/>
          <w:lang w:val="en-GB"/>
        </w:rPr>
        <w:t>Material (Pm), I</w:t>
      </w:r>
      <w:r w:rsidR="00B13693" w:rsidRPr="00205D98">
        <w:rPr>
          <w:rFonts w:asciiTheme="majorBidi" w:hAnsiTheme="majorBidi" w:cstheme="majorBidi"/>
          <w:sz w:val="24"/>
          <w:lang w:val="en-GB"/>
        </w:rPr>
        <w:t xml:space="preserve">ndeks </w:t>
      </w:r>
      <w:r w:rsidR="004264CD">
        <w:rPr>
          <w:rFonts w:asciiTheme="majorBidi" w:hAnsiTheme="majorBidi" w:cstheme="majorBidi"/>
          <w:sz w:val="24"/>
          <w:lang w:val="en-GB"/>
        </w:rPr>
        <w:t>Kemiskinan S</w:t>
      </w:r>
      <w:r w:rsidR="00B13693" w:rsidRPr="00205D98">
        <w:rPr>
          <w:rFonts w:asciiTheme="majorBidi" w:hAnsiTheme="majorBidi" w:cstheme="majorBidi"/>
          <w:sz w:val="24"/>
          <w:lang w:val="en-GB"/>
        </w:rPr>
        <w:t xml:space="preserve">piritual (Ps), </w:t>
      </w:r>
      <w:r w:rsidR="004264CD">
        <w:rPr>
          <w:rFonts w:asciiTheme="majorBidi" w:hAnsiTheme="majorBidi" w:cstheme="majorBidi"/>
          <w:sz w:val="24"/>
          <w:lang w:val="en-GB"/>
        </w:rPr>
        <w:t>I</w:t>
      </w:r>
      <w:r w:rsidR="00B13693" w:rsidRPr="00205D98">
        <w:rPr>
          <w:rFonts w:asciiTheme="majorBidi" w:hAnsiTheme="majorBidi" w:cstheme="majorBidi"/>
          <w:sz w:val="24"/>
          <w:lang w:val="en-GB"/>
        </w:rPr>
        <w:t xml:space="preserve">ndeks </w:t>
      </w:r>
      <w:r w:rsidR="004264CD">
        <w:rPr>
          <w:rFonts w:asciiTheme="majorBidi" w:hAnsiTheme="majorBidi" w:cstheme="majorBidi"/>
          <w:sz w:val="24"/>
          <w:lang w:val="en-GB"/>
        </w:rPr>
        <w:t>Kemiskinan A</w:t>
      </w:r>
      <w:r w:rsidR="00B13693" w:rsidRPr="00205D98">
        <w:rPr>
          <w:rFonts w:asciiTheme="majorBidi" w:hAnsiTheme="majorBidi" w:cstheme="majorBidi"/>
          <w:sz w:val="24"/>
          <w:lang w:val="en-GB"/>
        </w:rPr>
        <w:t>b</w:t>
      </w:r>
      <w:r w:rsidR="00D83C3F">
        <w:rPr>
          <w:rFonts w:asciiTheme="majorBidi" w:hAnsiTheme="majorBidi" w:cstheme="majorBidi"/>
          <w:sz w:val="24"/>
          <w:lang w:val="en-GB"/>
        </w:rPr>
        <w:t>s</w:t>
      </w:r>
      <w:r w:rsidR="00B13693" w:rsidRPr="00205D98">
        <w:rPr>
          <w:rFonts w:asciiTheme="majorBidi" w:hAnsiTheme="majorBidi" w:cstheme="majorBidi"/>
          <w:sz w:val="24"/>
          <w:lang w:val="en-GB"/>
        </w:rPr>
        <w:t>olut (P</w:t>
      </w:r>
      <w:r w:rsidR="00BD1EF5">
        <w:rPr>
          <w:rFonts w:asciiTheme="majorBidi" w:hAnsiTheme="majorBidi" w:cstheme="majorBidi"/>
          <w:sz w:val="24"/>
          <w:lang w:val="en-GB"/>
        </w:rPr>
        <w:t>a</w:t>
      </w:r>
      <w:r w:rsidR="00B13693" w:rsidRPr="00205D98">
        <w:rPr>
          <w:rFonts w:asciiTheme="majorBidi" w:hAnsiTheme="majorBidi" w:cstheme="majorBidi"/>
          <w:sz w:val="24"/>
          <w:lang w:val="en-GB"/>
        </w:rPr>
        <w:t>)</w:t>
      </w:r>
      <w:r w:rsidR="00BD1EF5">
        <w:rPr>
          <w:rFonts w:asciiTheme="majorBidi" w:hAnsiTheme="majorBidi" w:cstheme="majorBidi"/>
          <w:sz w:val="24"/>
          <w:lang w:val="en-GB"/>
        </w:rPr>
        <w:t>,</w:t>
      </w:r>
      <w:r w:rsidR="00B13693" w:rsidRPr="00205D98">
        <w:rPr>
          <w:rFonts w:asciiTheme="majorBidi" w:hAnsiTheme="majorBidi" w:cstheme="majorBidi"/>
          <w:sz w:val="24"/>
          <w:lang w:val="en-GB"/>
        </w:rPr>
        <w:t xml:space="preserve"> dan </w:t>
      </w:r>
      <w:r w:rsidR="00BD1EF5">
        <w:rPr>
          <w:rFonts w:asciiTheme="majorBidi" w:hAnsiTheme="majorBidi" w:cstheme="majorBidi"/>
          <w:sz w:val="24"/>
          <w:lang w:val="en-GB"/>
        </w:rPr>
        <w:t>I</w:t>
      </w:r>
      <w:r w:rsidR="00B13693" w:rsidRPr="00205D98">
        <w:rPr>
          <w:rFonts w:asciiTheme="majorBidi" w:hAnsiTheme="majorBidi" w:cstheme="majorBidi"/>
          <w:sz w:val="24"/>
          <w:lang w:val="en-GB"/>
        </w:rPr>
        <w:t xml:space="preserve">ndeks </w:t>
      </w:r>
      <w:r w:rsidR="00BD1EF5">
        <w:rPr>
          <w:rFonts w:asciiTheme="majorBidi" w:hAnsiTheme="majorBidi" w:cstheme="majorBidi"/>
          <w:sz w:val="24"/>
          <w:lang w:val="en-GB"/>
        </w:rPr>
        <w:t>K</w:t>
      </w:r>
      <w:r w:rsidR="00B13693">
        <w:rPr>
          <w:rFonts w:asciiTheme="majorBidi" w:hAnsiTheme="majorBidi" w:cstheme="majorBidi"/>
          <w:sz w:val="24"/>
          <w:lang w:val="en-GB"/>
        </w:rPr>
        <w:t xml:space="preserve">esejahteraan (W). Rumus dan uraian </w:t>
      </w:r>
      <w:r w:rsidR="008F6281">
        <w:rPr>
          <w:rFonts w:asciiTheme="majorBidi" w:hAnsiTheme="majorBidi" w:cstheme="majorBidi"/>
          <w:sz w:val="24"/>
          <w:szCs w:val="24"/>
          <w:lang w:val="en-GB"/>
        </w:rPr>
        <w:t xml:space="preserve">masing-masing Indeks </w:t>
      </w:r>
      <w:r w:rsidR="0040641E">
        <w:rPr>
          <w:rFonts w:asciiTheme="majorBidi" w:hAnsiTheme="majorBidi" w:cstheme="majorBidi"/>
          <w:sz w:val="24"/>
          <w:szCs w:val="24"/>
          <w:lang w:val="en-GB"/>
        </w:rPr>
        <w:t xml:space="preserve">CIBEST </w:t>
      </w:r>
      <w:r w:rsidR="008F6281">
        <w:rPr>
          <w:rFonts w:asciiTheme="majorBidi" w:hAnsiTheme="majorBidi" w:cstheme="majorBidi"/>
          <w:sz w:val="24"/>
          <w:szCs w:val="24"/>
          <w:lang w:val="en-GB"/>
        </w:rPr>
        <w:t xml:space="preserve">diuraikan </w:t>
      </w:r>
      <w:r>
        <w:rPr>
          <w:rFonts w:asciiTheme="majorBidi" w:hAnsiTheme="majorBidi" w:cstheme="majorBidi"/>
          <w:sz w:val="24"/>
          <w:szCs w:val="24"/>
          <w:lang w:val="en-GB"/>
        </w:rPr>
        <w:t>di bawah ini</w:t>
      </w:r>
      <w:r w:rsidR="005B6817">
        <w:rPr>
          <w:rFonts w:asciiTheme="majorBidi" w:hAnsiTheme="majorBidi" w:cstheme="majorBidi"/>
          <w:sz w:val="24"/>
          <w:lang w:val="en-GB"/>
        </w:rPr>
        <w:t>.</w:t>
      </w:r>
    </w:p>
    <w:p w:rsidR="0088617C" w:rsidRDefault="0088617C" w:rsidP="00205D98">
      <w:pPr>
        <w:spacing w:after="0" w:line="240" w:lineRule="auto"/>
        <w:ind w:firstLine="567"/>
        <w:jc w:val="both"/>
        <w:rPr>
          <w:rFonts w:asciiTheme="majorBidi" w:hAnsiTheme="majorBidi" w:cstheme="majorBidi"/>
          <w:sz w:val="24"/>
          <w:lang w:val="en-GB"/>
        </w:rPr>
      </w:pPr>
    </w:p>
    <w:p w:rsidR="00286EED" w:rsidRPr="00205D98" w:rsidRDefault="00286EED" w:rsidP="00205D98">
      <w:pPr>
        <w:spacing w:after="0" w:line="240" w:lineRule="auto"/>
        <w:ind w:firstLine="567"/>
        <w:jc w:val="both"/>
        <w:rPr>
          <w:rFonts w:asciiTheme="majorBidi" w:hAnsiTheme="majorBidi" w:cstheme="majorBidi"/>
          <w:sz w:val="24"/>
          <w:lang w:val="en-GB"/>
        </w:rPr>
      </w:pPr>
    </w:p>
    <w:p w:rsidR="008969D9" w:rsidRPr="008B15D2" w:rsidRDefault="000F4EEE" w:rsidP="0062491A">
      <w:pPr>
        <w:pStyle w:val="ListParagraph"/>
        <w:numPr>
          <w:ilvl w:val="0"/>
          <w:numId w:val="39"/>
        </w:numPr>
        <w:spacing w:before="120" w:after="120" w:line="276" w:lineRule="auto"/>
        <w:jc w:val="both"/>
        <w:rPr>
          <w:rFonts w:asciiTheme="majorBidi" w:hAnsiTheme="majorBidi" w:cstheme="majorBidi"/>
          <w:b/>
          <w:sz w:val="24"/>
          <w:lang w:val="en-GB"/>
        </w:rPr>
      </w:pPr>
      <w:r w:rsidRPr="0062491A">
        <w:rPr>
          <w:rFonts w:asciiTheme="majorBidi" w:hAnsiTheme="majorBidi" w:cstheme="majorBidi"/>
          <w:b/>
          <w:sz w:val="24"/>
          <w:lang w:val="en-GB"/>
        </w:rPr>
        <w:t>Welfare Index</w:t>
      </w:r>
    </w:p>
    <w:p w:rsidR="008969D9" w:rsidRPr="00205D98" w:rsidRDefault="000F4EEE" w:rsidP="008969D9">
      <w:pPr>
        <w:spacing w:after="0" w:line="240" w:lineRule="auto"/>
        <w:ind w:firstLine="567"/>
        <w:jc w:val="both"/>
        <w:rPr>
          <w:rFonts w:asciiTheme="majorBidi" w:hAnsiTheme="majorBidi" w:cstheme="majorBidi"/>
          <w:sz w:val="24"/>
          <w:lang w:val="en-GB"/>
        </w:rPr>
      </w:pPr>
      <w:r w:rsidRPr="00E66BE0">
        <w:rPr>
          <w:rFonts w:asciiTheme="majorBidi" w:hAnsiTheme="majorBidi" w:cstheme="majorBidi"/>
          <w:sz w:val="24"/>
          <w:lang w:val="en-GB"/>
        </w:rPr>
        <w:t>The welfare index developed by CIBEST seeks to describe the distribution of mustahik households that are in Quadrant I or prosperity. In this context, prosperity is a mustahiq household that is materially and spiritually adequate. The welfare index is obtained from the ratio of the number of prosperous mustahiq households with the number of mustahiq households observed. This index has a value of 0-1. The higher the index value, the more prosperous mustahik households are. The following is a formula for calculating the material poverty index</w:t>
      </w:r>
      <w:r w:rsidR="00CE7868">
        <w:rPr>
          <w:rFonts w:asciiTheme="majorBidi" w:hAnsiTheme="majorBidi" w:cstheme="majorBidi"/>
          <w:sz w:val="24"/>
          <w:lang w:val="en-GB"/>
        </w:rPr>
        <w:t>.</w:t>
      </w:r>
    </w:p>
    <w:p w:rsidR="008969D9" w:rsidRPr="00205D98" w:rsidRDefault="000F4EEE" w:rsidP="00205D98">
      <w:pPr>
        <w:spacing w:after="0" w:line="240" w:lineRule="auto"/>
        <w:ind w:firstLine="567"/>
        <w:jc w:val="both"/>
        <w:rPr>
          <w:rFonts w:asciiTheme="majorBidi" w:hAnsiTheme="majorBidi" w:cstheme="majorBidi"/>
          <w:sz w:val="24"/>
          <w:lang w:val="en-GB"/>
        </w:rPr>
      </w:pPr>
      <w:r w:rsidRPr="00205D98">
        <w:rPr>
          <w:rFonts w:asciiTheme="majorBidi" w:hAnsiTheme="majorBidi" w:cstheme="majorBidi"/>
          <w:noProof/>
          <w:sz w:val="24"/>
          <w:lang w:val="en-US"/>
        </w:rPr>
        <w:drawing>
          <wp:anchor distT="0" distB="0" distL="0" distR="0" simplePos="0" relativeHeight="251646464" behindDoc="0" locked="0" layoutInCell="1" allowOverlap="1">
            <wp:simplePos x="0" y="0"/>
            <wp:positionH relativeFrom="page">
              <wp:posOffset>3111689</wp:posOffset>
            </wp:positionH>
            <wp:positionV relativeFrom="paragraph">
              <wp:posOffset>15145</wp:posOffset>
            </wp:positionV>
            <wp:extent cx="934871" cy="497840"/>
            <wp:effectExtent l="0" t="0" r="0" b="0"/>
            <wp:wrapNone/>
            <wp:docPr id="1072" name="Picture 31"/>
            <wp:cNvGraphicFramePr/>
            <a:graphic xmlns:a="http://schemas.openxmlformats.org/drawingml/2006/main">
              <a:graphicData uri="http://schemas.openxmlformats.org/drawingml/2006/picture">
                <pic:pic xmlns:pic="http://schemas.openxmlformats.org/drawingml/2006/picture">
                  <pic:nvPicPr>
                    <pic:cNvPr id="7" name="Picture 31"/>
                    <pic:cNvPicPr/>
                  </pic:nvPicPr>
                  <pic:blipFill>
                    <a:blip r:embed="rId11" cstate="print"/>
                    <a:stretch>
                      <a:fillRect/>
                    </a:stretch>
                  </pic:blipFill>
                  <pic:spPr>
                    <a:xfrm>
                      <a:off x="0" y="0"/>
                      <a:ext cx="937038" cy="498994"/>
                    </a:xfrm>
                    <a:prstGeom prst="rect">
                      <a:avLst/>
                    </a:prstGeom>
                  </pic:spPr>
                </pic:pic>
              </a:graphicData>
            </a:graphic>
            <wp14:sizeRelH relativeFrom="page">
              <wp14:pctWidth>0</wp14:pctWidth>
            </wp14:sizeRelH>
            <wp14:sizeRelV relativeFrom="page">
              <wp14:pctHeight>0</wp14:pctHeight>
            </wp14:sizeRelV>
          </wp:anchor>
        </w:drawing>
      </w:r>
    </w:p>
    <w:p w:rsidR="008969D9" w:rsidRPr="00205D98" w:rsidRDefault="008969D9" w:rsidP="00205D98">
      <w:pPr>
        <w:spacing w:after="0" w:line="240" w:lineRule="auto"/>
        <w:ind w:firstLine="567"/>
        <w:jc w:val="both"/>
        <w:rPr>
          <w:rFonts w:asciiTheme="majorBidi" w:hAnsiTheme="majorBidi" w:cstheme="majorBidi"/>
          <w:sz w:val="24"/>
          <w:lang w:val="en-GB"/>
        </w:rPr>
      </w:pPr>
    </w:p>
    <w:p w:rsidR="008969D9" w:rsidRPr="00205D98" w:rsidRDefault="000F4EEE" w:rsidP="00CE7868">
      <w:pPr>
        <w:spacing w:after="0" w:line="240" w:lineRule="auto"/>
        <w:jc w:val="both"/>
        <w:rPr>
          <w:rFonts w:asciiTheme="majorBidi" w:hAnsiTheme="majorBidi" w:cstheme="majorBidi"/>
          <w:sz w:val="24"/>
          <w:lang w:val="en-GB"/>
        </w:rPr>
      </w:pPr>
      <w:r w:rsidRPr="00E66BE0">
        <w:rPr>
          <w:rFonts w:asciiTheme="majorBidi" w:hAnsiTheme="majorBidi" w:cstheme="majorBidi"/>
          <w:sz w:val="24"/>
          <w:lang w:val="en-GB"/>
        </w:rPr>
        <w:t>Information</w:t>
      </w:r>
      <w:r w:rsidR="00B13693" w:rsidRPr="00205D98">
        <w:rPr>
          <w:rFonts w:asciiTheme="majorBidi" w:hAnsiTheme="majorBidi" w:cstheme="majorBidi"/>
          <w:sz w:val="24"/>
          <w:lang w:val="en-GB"/>
        </w:rPr>
        <w:t>:</w:t>
      </w:r>
    </w:p>
    <w:p w:rsidR="008969D9" w:rsidRPr="00205D98" w:rsidRDefault="000F4EEE" w:rsidP="00CE7868">
      <w:pPr>
        <w:spacing w:after="0" w:line="240" w:lineRule="auto"/>
        <w:jc w:val="both"/>
        <w:rPr>
          <w:rFonts w:asciiTheme="majorBidi" w:hAnsiTheme="majorBidi" w:cstheme="majorBidi"/>
          <w:sz w:val="24"/>
          <w:lang w:val="en-GB"/>
        </w:rPr>
      </w:pPr>
      <w:r w:rsidRPr="00205D98">
        <w:rPr>
          <w:rFonts w:asciiTheme="majorBidi" w:hAnsiTheme="majorBidi" w:cstheme="majorBidi"/>
          <w:sz w:val="24"/>
          <w:lang w:val="en-GB"/>
        </w:rPr>
        <w:lastRenderedPageBreak/>
        <w:t>W</w:t>
      </w:r>
      <w:r w:rsidRPr="00205D98">
        <w:rPr>
          <w:rFonts w:asciiTheme="majorBidi" w:hAnsiTheme="majorBidi" w:cstheme="majorBidi"/>
          <w:sz w:val="24"/>
          <w:lang w:val="en-GB"/>
        </w:rPr>
        <w:tab/>
        <w:t xml:space="preserve">= </w:t>
      </w:r>
      <w:r w:rsidR="00E66BE0" w:rsidRPr="00E66BE0">
        <w:rPr>
          <w:rFonts w:asciiTheme="majorBidi" w:hAnsiTheme="majorBidi" w:cstheme="majorBidi"/>
          <w:sz w:val="24"/>
          <w:lang w:val="en-GB"/>
        </w:rPr>
        <w:t>Welfare Index</w:t>
      </w:r>
      <w:r w:rsidRPr="00205D98">
        <w:rPr>
          <w:rFonts w:asciiTheme="majorBidi" w:hAnsiTheme="majorBidi" w:cstheme="majorBidi"/>
          <w:sz w:val="24"/>
          <w:lang w:val="en-GB"/>
        </w:rPr>
        <w:t>; 0 ≤W ≤1</w:t>
      </w:r>
    </w:p>
    <w:p w:rsidR="008969D9" w:rsidRPr="00205D98" w:rsidRDefault="000F4EEE" w:rsidP="00CE7868">
      <w:pPr>
        <w:spacing w:after="0" w:line="240" w:lineRule="auto"/>
        <w:jc w:val="both"/>
        <w:rPr>
          <w:rFonts w:asciiTheme="majorBidi" w:hAnsiTheme="majorBidi" w:cstheme="majorBidi"/>
          <w:sz w:val="24"/>
          <w:lang w:val="en-GB"/>
        </w:rPr>
      </w:pPr>
      <w:r>
        <w:rPr>
          <w:rFonts w:asciiTheme="majorBidi" w:hAnsiTheme="majorBidi" w:cstheme="majorBidi"/>
          <w:sz w:val="24"/>
          <w:lang w:val="en-GB"/>
        </w:rPr>
        <w:t>w</w:t>
      </w:r>
      <w:r>
        <w:rPr>
          <w:rFonts w:asciiTheme="majorBidi" w:hAnsiTheme="majorBidi" w:cstheme="majorBidi"/>
          <w:sz w:val="24"/>
          <w:lang w:val="en-GB"/>
        </w:rPr>
        <w:tab/>
      </w:r>
      <w:r w:rsidRPr="00205D98">
        <w:rPr>
          <w:rFonts w:asciiTheme="majorBidi" w:hAnsiTheme="majorBidi" w:cstheme="majorBidi"/>
          <w:sz w:val="24"/>
          <w:lang w:val="en-GB"/>
        </w:rPr>
        <w:t xml:space="preserve">= </w:t>
      </w:r>
      <w:r w:rsidR="00E66BE0" w:rsidRPr="00E66BE0">
        <w:rPr>
          <w:rFonts w:asciiTheme="majorBidi" w:hAnsiTheme="majorBidi" w:cstheme="majorBidi"/>
          <w:sz w:val="24"/>
          <w:lang w:val="en-GB"/>
        </w:rPr>
        <w:t>number of prosperous families (materially and spiritually rich)</w:t>
      </w:r>
    </w:p>
    <w:p w:rsidR="008969D9" w:rsidRPr="00205D98" w:rsidRDefault="000F4EEE" w:rsidP="000A5324">
      <w:pPr>
        <w:spacing w:after="0" w:line="240" w:lineRule="auto"/>
        <w:jc w:val="both"/>
        <w:rPr>
          <w:rFonts w:asciiTheme="majorBidi" w:hAnsiTheme="majorBidi" w:cstheme="majorBidi"/>
          <w:sz w:val="24"/>
          <w:lang w:val="en-GB"/>
        </w:rPr>
      </w:pPr>
      <w:r w:rsidRPr="00205D98">
        <w:rPr>
          <w:rFonts w:asciiTheme="majorBidi" w:hAnsiTheme="majorBidi" w:cstheme="majorBidi"/>
          <w:sz w:val="24"/>
          <w:lang w:val="en-GB"/>
        </w:rPr>
        <w:t>N</w:t>
      </w:r>
      <w:r w:rsidRPr="00205D98">
        <w:rPr>
          <w:rFonts w:asciiTheme="majorBidi" w:hAnsiTheme="majorBidi" w:cstheme="majorBidi"/>
          <w:sz w:val="24"/>
          <w:lang w:val="en-GB"/>
        </w:rPr>
        <w:tab/>
        <w:t xml:space="preserve">= </w:t>
      </w:r>
      <w:r w:rsidR="00E66BE0" w:rsidRPr="00E66BE0">
        <w:rPr>
          <w:rFonts w:asciiTheme="majorBidi" w:hAnsiTheme="majorBidi" w:cstheme="majorBidi"/>
          <w:sz w:val="24"/>
          <w:lang w:val="en-GB"/>
        </w:rPr>
        <w:t>number of household samples observed</w:t>
      </w:r>
    </w:p>
    <w:p w:rsidR="008969D9" w:rsidRPr="008B15D2" w:rsidRDefault="000F4EEE" w:rsidP="00E66BE0">
      <w:pPr>
        <w:pStyle w:val="ListParagraph"/>
        <w:numPr>
          <w:ilvl w:val="0"/>
          <w:numId w:val="39"/>
        </w:numPr>
        <w:spacing w:before="120" w:after="120" w:line="276" w:lineRule="auto"/>
        <w:jc w:val="both"/>
        <w:rPr>
          <w:rFonts w:asciiTheme="majorBidi" w:hAnsiTheme="majorBidi" w:cstheme="majorBidi"/>
          <w:b/>
          <w:sz w:val="24"/>
          <w:lang w:val="en-GB"/>
        </w:rPr>
      </w:pPr>
      <w:r w:rsidRPr="00E66BE0">
        <w:rPr>
          <w:rFonts w:asciiTheme="majorBidi" w:hAnsiTheme="majorBidi" w:cstheme="majorBidi"/>
          <w:b/>
          <w:sz w:val="24"/>
          <w:lang w:val="en-GB"/>
        </w:rPr>
        <w:t>Material Poverty Index</w:t>
      </w:r>
    </w:p>
    <w:p w:rsidR="008969D9" w:rsidRPr="00205D98" w:rsidRDefault="000F4EEE" w:rsidP="008969D9">
      <w:pPr>
        <w:spacing w:after="0" w:line="240" w:lineRule="auto"/>
        <w:ind w:firstLine="567"/>
        <w:jc w:val="both"/>
        <w:rPr>
          <w:rFonts w:asciiTheme="majorBidi" w:hAnsiTheme="majorBidi" w:cstheme="majorBidi"/>
          <w:sz w:val="24"/>
          <w:lang w:val="en-GB"/>
        </w:rPr>
      </w:pPr>
      <w:r w:rsidRPr="00E91BF9">
        <w:rPr>
          <w:rFonts w:asciiTheme="majorBidi" w:hAnsiTheme="majorBidi" w:cstheme="majorBidi"/>
          <w:sz w:val="24"/>
          <w:lang w:val="en-GB"/>
        </w:rPr>
        <w:t>The Material Poverty Index is used to find out the picture of the number of mustahiq households in Quadrant II or included in material poverty. Material Poverty Index is obtained from the comparison between the number of material poor mustahiq households and the total sample of families observed. This index has a value between 0-1. The smaller the index value means, the fewer mustahiq households experience material poverty. Following is the formula for the material poverty index, according to Beik and Arsiyanti</w:t>
      </w:r>
      <w:r w:rsidR="00B13693">
        <w:rPr>
          <w:rFonts w:asciiTheme="majorBidi" w:hAnsiTheme="majorBidi" w:cstheme="majorBidi"/>
          <w:sz w:val="24"/>
          <w:lang w:val="en-GB"/>
        </w:rPr>
        <w:t xml:space="preserve"> (2015).</w:t>
      </w:r>
      <w:r w:rsidR="00B13693" w:rsidRPr="00205D98">
        <w:rPr>
          <w:rFonts w:asciiTheme="majorBidi" w:hAnsiTheme="majorBidi" w:cstheme="majorBidi"/>
          <w:sz w:val="24"/>
          <w:lang w:val="en-GB"/>
        </w:rPr>
        <w:tab/>
        <w:t xml:space="preserve"> </w:t>
      </w:r>
    </w:p>
    <w:p w:rsidR="008969D9" w:rsidRPr="00205D98" w:rsidRDefault="000F4EEE" w:rsidP="00205D98">
      <w:pPr>
        <w:spacing w:after="0" w:line="240" w:lineRule="auto"/>
        <w:ind w:firstLine="567"/>
        <w:jc w:val="both"/>
        <w:rPr>
          <w:rFonts w:asciiTheme="majorBidi" w:hAnsiTheme="majorBidi" w:cstheme="majorBidi"/>
          <w:sz w:val="24"/>
          <w:lang w:val="en-GB"/>
        </w:rPr>
      </w:pPr>
      <w:r w:rsidRPr="00205D98">
        <w:rPr>
          <w:rFonts w:asciiTheme="majorBidi" w:hAnsiTheme="majorBidi" w:cstheme="majorBidi"/>
          <w:noProof/>
          <w:sz w:val="24"/>
          <w:lang w:val="en-US"/>
        </w:rPr>
        <w:drawing>
          <wp:anchor distT="0" distB="0" distL="0" distR="0" simplePos="0" relativeHeight="251653632" behindDoc="0" locked="0" layoutInCell="1" allowOverlap="1">
            <wp:simplePos x="0" y="0"/>
            <wp:positionH relativeFrom="page">
              <wp:posOffset>3125337</wp:posOffset>
            </wp:positionH>
            <wp:positionV relativeFrom="paragraph">
              <wp:posOffset>1801</wp:posOffset>
            </wp:positionV>
            <wp:extent cx="907576" cy="525145"/>
            <wp:effectExtent l="0" t="0" r="6985" b="8255"/>
            <wp:wrapNone/>
            <wp:docPr id="1073" name="Picture 32"/>
            <wp:cNvGraphicFramePr/>
            <a:graphic xmlns:a="http://schemas.openxmlformats.org/drawingml/2006/main">
              <a:graphicData uri="http://schemas.openxmlformats.org/drawingml/2006/picture">
                <pic:pic xmlns:pic="http://schemas.openxmlformats.org/drawingml/2006/picture">
                  <pic:nvPicPr>
                    <pic:cNvPr id="8" name="Picture 32"/>
                    <pic:cNvPicPr/>
                  </pic:nvPicPr>
                  <pic:blipFill>
                    <a:blip r:embed="rId12" cstate="print"/>
                    <a:stretch>
                      <a:fillRect/>
                    </a:stretch>
                  </pic:blipFill>
                  <pic:spPr>
                    <a:xfrm>
                      <a:off x="0" y="0"/>
                      <a:ext cx="916493" cy="530304"/>
                    </a:xfrm>
                    <a:prstGeom prst="rect">
                      <a:avLst/>
                    </a:prstGeom>
                  </pic:spPr>
                </pic:pic>
              </a:graphicData>
            </a:graphic>
            <wp14:sizeRelH relativeFrom="page">
              <wp14:pctWidth>0</wp14:pctWidth>
            </wp14:sizeRelH>
            <wp14:sizeRelV relativeFrom="page">
              <wp14:pctHeight>0</wp14:pctHeight>
            </wp14:sizeRelV>
          </wp:anchor>
        </w:drawing>
      </w:r>
    </w:p>
    <w:p w:rsidR="008969D9" w:rsidRPr="00205D98" w:rsidRDefault="000F4EEE" w:rsidP="00CE7868">
      <w:pPr>
        <w:spacing w:after="0" w:line="240" w:lineRule="auto"/>
        <w:jc w:val="both"/>
        <w:rPr>
          <w:rFonts w:asciiTheme="majorBidi" w:hAnsiTheme="majorBidi" w:cstheme="majorBidi"/>
          <w:sz w:val="24"/>
          <w:lang w:val="en-GB"/>
        </w:rPr>
      </w:pPr>
      <w:r>
        <w:rPr>
          <w:rFonts w:asciiTheme="majorBidi" w:hAnsiTheme="majorBidi" w:cstheme="majorBidi"/>
          <w:sz w:val="24"/>
          <w:lang w:val="en-GB"/>
        </w:rPr>
        <w:t>Information</w:t>
      </w:r>
      <w:r w:rsidR="00B13693" w:rsidRPr="00205D98">
        <w:rPr>
          <w:rFonts w:asciiTheme="majorBidi" w:hAnsiTheme="majorBidi" w:cstheme="majorBidi"/>
          <w:sz w:val="24"/>
          <w:lang w:val="en-GB"/>
        </w:rPr>
        <w:t>:</w:t>
      </w:r>
    </w:p>
    <w:p w:rsidR="008969D9" w:rsidRPr="00205D98" w:rsidRDefault="000F4EEE" w:rsidP="00CE7868">
      <w:pPr>
        <w:spacing w:after="0" w:line="240" w:lineRule="auto"/>
        <w:jc w:val="both"/>
        <w:rPr>
          <w:rFonts w:asciiTheme="majorBidi" w:hAnsiTheme="majorBidi" w:cstheme="majorBidi"/>
          <w:sz w:val="24"/>
          <w:lang w:val="en-GB"/>
        </w:rPr>
      </w:pPr>
      <w:r w:rsidRPr="00205D98">
        <w:rPr>
          <w:rFonts w:asciiTheme="majorBidi" w:hAnsiTheme="majorBidi" w:cstheme="majorBidi"/>
          <w:sz w:val="24"/>
          <w:lang w:val="en-GB"/>
        </w:rPr>
        <w:t>Pm</w:t>
      </w:r>
      <w:r w:rsidRPr="00205D98">
        <w:rPr>
          <w:rFonts w:asciiTheme="majorBidi" w:hAnsiTheme="majorBidi" w:cstheme="majorBidi"/>
          <w:sz w:val="24"/>
          <w:lang w:val="en-GB"/>
        </w:rPr>
        <w:tab/>
        <w:t xml:space="preserve">= </w:t>
      </w:r>
      <w:r w:rsidR="00A3007A" w:rsidRPr="00A3007A">
        <w:rPr>
          <w:rFonts w:asciiTheme="majorBidi" w:hAnsiTheme="majorBidi" w:cstheme="majorBidi"/>
          <w:sz w:val="24"/>
          <w:lang w:val="en-GB"/>
        </w:rPr>
        <w:t>material poverty index</w:t>
      </w:r>
      <w:r w:rsidRPr="00205D98">
        <w:rPr>
          <w:rFonts w:asciiTheme="majorBidi" w:hAnsiTheme="majorBidi" w:cstheme="majorBidi"/>
          <w:sz w:val="24"/>
          <w:lang w:val="en-GB"/>
        </w:rPr>
        <w:t xml:space="preserve"> 0 ≤Pm ≤1 </w:t>
      </w:r>
    </w:p>
    <w:p w:rsidR="008969D9" w:rsidRPr="00205D98" w:rsidRDefault="000F4EEE" w:rsidP="00CE7868">
      <w:pPr>
        <w:spacing w:after="0" w:line="240" w:lineRule="auto"/>
        <w:jc w:val="both"/>
        <w:rPr>
          <w:rFonts w:asciiTheme="majorBidi" w:hAnsiTheme="majorBidi" w:cstheme="majorBidi"/>
          <w:sz w:val="24"/>
          <w:lang w:val="en-GB"/>
        </w:rPr>
      </w:pPr>
      <w:r w:rsidRPr="00205D98">
        <w:rPr>
          <w:rFonts w:asciiTheme="majorBidi" w:hAnsiTheme="majorBidi" w:cstheme="majorBidi"/>
          <w:sz w:val="24"/>
          <w:lang w:val="en-GB"/>
        </w:rPr>
        <w:t>Mp</w:t>
      </w:r>
      <w:r w:rsidRPr="00205D98">
        <w:rPr>
          <w:rFonts w:asciiTheme="majorBidi" w:hAnsiTheme="majorBidi" w:cstheme="majorBidi"/>
          <w:sz w:val="24"/>
          <w:lang w:val="en-GB"/>
        </w:rPr>
        <w:tab/>
        <w:t xml:space="preserve">= </w:t>
      </w:r>
      <w:r w:rsidR="00A3007A" w:rsidRPr="00A3007A">
        <w:rPr>
          <w:rFonts w:asciiTheme="majorBidi" w:hAnsiTheme="majorBidi" w:cstheme="majorBidi"/>
          <w:sz w:val="24"/>
          <w:lang w:val="en-GB"/>
        </w:rPr>
        <w:t>number of families who are materially poor but spiritually rich</w:t>
      </w:r>
    </w:p>
    <w:p w:rsidR="008969D9" w:rsidRPr="00205D98" w:rsidRDefault="000F4EEE" w:rsidP="00CE7868">
      <w:pPr>
        <w:spacing w:after="0" w:line="240" w:lineRule="auto"/>
        <w:jc w:val="both"/>
        <w:rPr>
          <w:rFonts w:asciiTheme="majorBidi" w:hAnsiTheme="majorBidi" w:cstheme="majorBidi"/>
          <w:sz w:val="24"/>
          <w:lang w:val="en-GB"/>
        </w:rPr>
      </w:pPr>
      <w:r>
        <w:rPr>
          <w:rFonts w:asciiTheme="majorBidi" w:hAnsiTheme="majorBidi" w:cstheme="majorBidi"/>
          <w:sz w:val="24"/>
          <w:lang w:val="en-GB"/>
        </w:rPr>
        <w:t>N</w:t>
      </w:r>
      <w:r>
        <w:rPr>
          <w:rFonts w:asciiTheme="majorBidi" w:hAnsiTheme="majorBidi" w:cstheme="majorBidi"/>
          <w:sz w:val="24"/>
          <w:lang w:val="en-GB"/>
        </w:rPr>
        <w:tab/>
      </w:r>
      <w:r w:rsidRPr="00205D98">
        <w:rPr>
          <w:rFonts w:asciiTheme="majorBidi" w:hAnsiTheme="majorBidi" w:cstheme="majorBidi"/>
          <w:sz w:val="24"/>
          <w:lang w:val="en-GB"/>
        </w:rPr>
        <w:t xml:space="preserve">= </w:t>
      </w:r>
      <w:r w:rsidR="00A3007A" w:rsidRPr="00A3007A">
        <w:rPr>
          <w:rFonts w:asciiTheme="majorBidi" w:hAnsiTheme="majorBidi" w:cstheme="majorBidi"/>
          <w:sz w:val="24"/>
          <w:lang w:val="en-GB"/>
        </w:rPr>
        <w:t>number of household samples observed</w:t>
      </w:r>
    </w:p>
    <w:p w:rsidR="008969D9" w:rsidRPr="008B15D2" w:rsidRDefault="000F4EEE" w:rsidP="00A3007A">
      <w:pPr>
        <w:pStyle w:val="ListParagraph"/>
        <w:numPr>
          <w:ilvl w:val="0"/>
          <w:numId w:val="39"/>
        </w:numPr>
        <w:spacing w:before="120" w:after="120" w:line="276" w:lineRule="auto"/>
        <w:jc w:val="both"/>
        <w:rPr>
          <w:rFonts w:asciiTheme="majorBidi" w:hAnsiTheme="majorBidi" w:cstheme="majorBidi"/>
          <w:b/>
          <w:sz w:val="24"/>
          <w:lang w:val="en-GB"/>
        </w:rPr>
      </w:pPr>
      <w:r w:rsidRPr="00A3007A">
        <w:rPr>
          <w:rFonts w:asciiTheme="majorBidi" w:hAnsiTheme="majorBidi" w:cstheme="majorBidi"/>
          <w:b/>
          <w:sz w:val="24"/>
          <w:lang w:val="en-GB"/>
        </w:rPr>
        <w:t>Spiritual Poverty Index</w:t>
      </w:r>
    </w:p>
    <w:p w:rsidR="008969D9" w:rsidRPr="00205D98" w:rsidRDefault="000F4EEE" w:rsidP="008969D9">
      <w:pPr>
        <w:spacing w:after="0" w:line="240" w:lineRule="auto"/>
        <w:ind w:firstLine="567"/>
        <w:jc w:val="both"/>
        <w:rPr>
          <w:rFonts w:asciiTheme="majorBidi" w:hAnsiTheme="majorBidi" w:cstheme="majorBidi"/>
          <w:sz w:val="24"/>
          <w:lang w:val="en-GB"/>
        </w:rPr>
      </w:pPr>
      <w:r w:rsidRPr="00A3007A">
        <w:rPr>
          <w:rFonts w:asciiTheme="majorBidi" w:hAnsiTheme="majorBidi" w:cstheme="majorBidi"/>
          <w:sz w:val="24"/>
          <w:lang w:val="en-GB"/>
        </w:rPr>
        <w:t>The Spiritual Poverty Index is used to find out the picture of the number of mustahiq households that are in Quadrant III or included in spiritual poverty. The spiritual poverty index is obtained from a comparison between the number of mustahiq households that are spiritually poor with the total sample of families observed. This index has a value between 0-1. The smaller the index value means, the fewer mustahik households experience spiritual poverty. Following are the spiritual poverty index formulas according to Beik and Arsiyanti</w:t>
      </w:r>
      <w:r w:rsidR="00856BE3">
        <w:rPr>
          <w:rFonts w:asciiTheme="majorBidi" w:hAnsiTheme="majorBidi" w:cstheme="majorBidi"/>
          <w:sz w:val="24"/>
          <w:lang w:val="en-GB"/>
        </w:rPr>
        <w:t xml:space="preserve"> (2015)</w:t>
      </w:r>
    </w:p>
    <w:p w:rsidR="008969D9" w:rsidRPr="00205D98" w:rsidRDefault="000F4EEE" w:rsidP="00205D98">
      <w:pPr>
        <w:spacing w:after="0" w:line="240" w:lineRule="auto"/>
        <w:ind w:firstLine="567"/>
        <w:jc w:val="both"/>
        <w:rPr>
          <w:rFonts w:asciiTheme="majorBidi" w:hAnsiTheme="majorBidi" w:cstheme="majorBidi"/>
          <w:sz w:val="24"/>
          <w:lang w:val="en-GB"/>
        </w:rPr>
      </w:pPr>
      <w:r w:rsidRPr="00205D98">
        <w:rPr>
          <w:rFonts w:asciiTheme="majorBidi" w:hAnsiTheme="majorBidi" w:cstheme="majorBidi"/>
          <w:noProof/>
          <w:sz w:val="24"/>
          <w:lang w:val="en-US"/>
        </w:rPr>
        <w:drawing>
          <wp:anchor distT="0" distB="0" distL="0" distR="0" simplePos="0" relativeHeight="251660800" behindDoc="0" locked="0" layoutInCell="1" allowOverlap="1">
            <wp:simplePos x="0" y="0"/>
            <wp:positionH relativeFrom="page">
              <wp:posOffset>3248025</wp:posOffset>
            </wp:positionH>
            <wp:positionV relativeFrom="paragraph">
              <wp:posOffset>40005</wp:posOffset>
            </wp:positionV>
            <wp:extent cx="709930" cy="340360"/>
            <wp:effectExtent l="0" t="0" r="0" b="2540"/>
            <wp:wrapNone/>
            <wp:docPr id="1074" name="Picture 35"/>
            <wp:cNvGraphicFramePr/>
            <a:graphic xmlns:a="http://schemas.openxmlformats.org/drawingml/2006/main">
              <a:graphicData uri="http://schemas.openxmlformats.org/drawingml/2006/picture">
                <pic:pic xmlns:pic="http://schemas.openxmlformats.org/drawingml/2006/picture">
                  <pic:nvPicPr>
                    <pic:cNvPr id="9" name="Picture 35"/>
                    <pic:cNvPicPr/>
                  </pic:nvPicPr>
                  <pic:blipFill>
                    <a:blip r:embed="rId13" cstate="print"/>
                    <a:stretch>
                      <a:fillRect/>
                    </a:stretch>
                  </pic:blipFill>
                  <pic:spPr>
                    <a:xfrm>
                      <a:off x="0" y="0"/>
                      <a:ext cx="709930" cy="340360"/>
                    </a:xfrm>
                    <a:prstGeom prst="rect">
                      <a:avLst/>
                    </a:prstGeom>
                  </pic:spPr>
                </pic:pic>
              </a:graphicData>
            </a:graphic>
            <wp14:sizeRelH relativeFrom="page">
              <wp14:pctWidth>0</wp14:pctWidth>
            </wp14:sizeRelH>
            <wp14:sizeRelV relativeFrom="page">
              <wp14:pctHeight>0</wp14:pctHeight>
            </wp14:sizeRelV>
          </wp:anchor>
        </w:drawing>
      </w:r>
    </w:p>
    <w:p w:rsidR="008969D9" w:rsidRPr="00205D98" w:rsidRDefault="008969D9" w:rsidP="00205D98">
      <w:pPr>
        <w:spacing w:after="0" w:line="240" w:lineRule="auto"/>
        <w:ind w:firstLine="567"/>
        <w:jc w:val="both"/>
        <w:rPr>
          <w:rFonts w:asciiTheme="majorBidi" w:hAnsiTheme="majorBidi" w:cstheme="majorBidi"/>
          <w:sz w:val="24"/>
          <w:lang w:val="en-GB"/>
        </w:rPr>
      </w:pPr>
    </w:p>
    <w:p w:rsidR="008969D9" w:rsidRPr="00205D98" w:rsidRDefault="000F4EEE" w:rsidP="00856BE3">
      <w:pPr>
        <w:spacing w:after="0" w:line="240" w:lineRule="auto"/>
        <w:jc w:val="both"/>
        <w:rPr>
          <w:rFonts w:asciiTheme="majorBidi" w:hAnsiTheme="majorBidi" w:cstheme="majorBidi"/>
          <w:sz w:val="24"/>
          <w:lang w:val="en-GB"/>
        </w:rPr>
      </w:pPr>
      <w:r>
        <w:rPr>
          <w:rFonts w:asciiTheme="majorBidi" w:hAnsiTheme="majorBidi" w:cstheme="majorBidi"/>
          <w:sz w:val="24"/>
          <w:lang w:val="en-GB"/>
        </w:rPr>
        <w:t>Information</w:t>
      </w:r>
      <w:r w:rsidR="00B13693" w:rsidRPr="00205D98">
        <w:rPr>
          <w:rFonts w:asciiTheme="majorBidi" w:hAnsiTheme="majorBidi" w:cstheme="majorBidi"/>
          <w:sz w:val="24"/>
          <w:lang w:val="en-GB"/>
        </w:rPr>
        <w:t>:</w:t>
      </w:r>
    </w:p>
    <w:p w:rsidR="008969D9" w:rsidRPr="00205D98" w:rsidRDefault="000F4EEE" w:rsidP="00856BE3">
      <w:pPr>
        <w:spacing w:after="0" w:line="240" w:lineRule="auto"/>
        <w:jc w:val="both"/>
        <w:rPr>
          <w:rFonts w:asciiTheme="majorBidi" w:hAnsiTheme="majorBidi" w:cstheme="majorBidi"/>
          <w:sz w:val="24"/>
          <w:lang w:val="en-GB"/>
        </w:rPr>
      </w:pPr>
      <w:r w:rsidRPr="00205D98">
        <w:rPr>
          <w:rFonts w:asciiTheme="majorBidi" w:hAnsiTheme="majorBidi" w:cstheme="majorBidi"/>
          <w:sz w:val="24"/>
          <w:lang w:val="en-GB"/>
        </w:rPr>
        <w:t>Ps</w:t>
      </w:r>
      <w:r w:rsidRPr="00205D98">
        <w:rPr>
          <w:rFonts w:asciiTheme="majorBidi" w:hAnsiTheme="majorBidi" w:cstheme="majorBidi"/>
          <w:sz w:val="24"/>
          <w:lang w:val="en-GB"/>
        </w:rPr>
        <w:tab/>
        <w:t xml:space="preserve">= </w:t>
      </w:r>
      <w:r w:rsidR="00A3007A" w:rsidRPr="00A3007A">
        <w:rPr>
          <w:rFonts w:asciiTheme="majorBidi" w:hAnsiTheme="majorBidi" w:cstheme="majorBidi"/>
          <w:sz w:val="24"/>
          <w:lang w:val="en-GB"/>
        </w:rPr>
        <w:t>Spiritual poverty index</w:t>
      </w:r>
      <w:r w:rsidRPr="00205D98">
        <w:rPr>
          <w:rFonts w:asciiTheme="majorBidi" w:hAnsiTheme="majorBidi" w:cstheme="majorBidi"/>
          <w:sz w:val="24"/>
          <w:lang w:val="en-GB"/>
        </w:rPr>
        <w:t xml:space="preserve"> 0 ≤ Pm ≤ 1</w:t>
      </w:r>
    </w:p>
    <w:p w:rsidR="008969D9" w:rsidRPr="00205D98" w:rsidRDefault="000F4EEE" w:rsidP="00856BE3">
      <w:pPr>
        <w:spacing w:after="0" w:line="240" w:lineRule="auto"/>
        <w:jc w:val="both"/>
        <w:rPr>
          <w:rFonts w:asciiTheme="majorBidi" w:hAnsiTheme="majorBidi" w:cstheme="majorBidi"/>
          <w:sz w:val="24"/>
          <w:lang w:val="en-GB"/>
        </w:rPr>
      </w:pPr>
      <w:r w:rsidRPr="00205D98">
        <w:rPr>
          <w:rFonts w:asciiTheme="majorBidi" w:hAnsiTheme="majorBidi" w:cstheme="majorBidi"/>
          <w:sz w:val="24"/>
          <w:lang w:val="en-GB"/>
        </w:rPr>
        <w:t>Sp</w:t>
      </w:r>
      <w:r w:rsidRPr="00205D98">
        <w:rPr>
          <w:rFonts w:asciiTheme="majorBidi" w:hAnsiTheme="majorBidi" w:cstheme="majorBidi"/>
          <w:sz w:val="24"/>
          <w:lang w:val="en-GB"/>
        </w:rPr>
        <w:tab/>
        <w:t xml:space="preserve">= </w:t>
      </w:r>
      <w:r w:rsidR="00A3007A" w:rsidRPr="00A3007A">
        <w:rPr>
          <w:rFonts w:asciiTheme="majorBidi" w:hAnsiTheme="majorBidi" w:cstheme="majorBidi"/>
          <w:sz w:val="24"/>
          <w:lang w:val="en-GB"/>
        </w:rPr>
        <w:t>The number of spiritually poor families, is materially rich.</w:t>
      </w:r>
    </w:p>
    <w:p w:rsidR="008969D9" w:rsidRPr="00205D98" w:rsidRDefault="000F4EEE" w:rsidP="000A5324">
      <w:pPr>
        <w:spacing w:after="0" w:line="240" w:lineRule="auto"/>
        <w:jc w:val="both"/>
        <w:rPr>
          <w:rFonts w:asciiTheme="majorBidi" w:hAnsiTheme="majorBidi" w:cstheme="majorBidi"/>
          <w:sz w:val="24"/>
          <w:lang w:val="en-GB"/>
        </w:rPr>
      </w:pPr>
      <w:r>
        <w:rPr>
          <w:rFonts w:asciiTheme="majorBidi" w:hAnsiTheme="majorBidi" w:cstheme="majorBidi"/>
          <w:sz w:val="24"/>
          <w:lang w:val="en-GB"/>
        </w:rPr>
        <w:t>N</w:t>
      </w:r>
      <w:r>
        <w:rPr>
          <w:rFonts w:asciiTheme="majorBidi" w:hAnsiTheme="majorBidi" w:cstheme="majorBidi"/>
          <w:sz w:val="24"/>
          <w:lang w:val="en-GB"/>
        </w:rPr>
        <w:tab/>
      </w:r>
      <w:r w:rsidRPr="00205D98">
        <w:rPr>
          <w:rFonts w:asciiTheme="majorBidi" w:hAnsiTheme="majorBidi" w:cstheme="majorBidi"/>
          <w:sz w:val="24"/>
          <w:lang w:val="en-GB"/>
        </w:rPr>
        <w:t xml:space="preserve">= </w:t>
      </w:r>
      <w:r w:rsidR="00A3007A" w:rsidRPr="00A3007A">
        <w:rPr>
          <w:rFonts w:asciiTheme="majorBidi" w:hAnsiTheme="majorBidi" w:cstheme="majorBidi"/>
          <w:sz w:val="24"/>
          <w:lang w:val="en-GB"/>
        </w:rPr>
        <w:t>number of household samples observed</w:t>
      </w:r>
    </w:p>
    <w:p w:rsidR="008969D9" w:rsidRPr="008B15D2" w:rsidRDefault="000F4EEE" w:rsidP="00A3007A">
      <w:pPr>
        <w:pStyle w:val="ListParagraph"/>
        <w:numPr>
          <w:ilvl w:val="0"/>
          <w:numId w:val="39"/>
        </w:numPr>
        <w:spacing w:before="120" w:after="120" w:line="276" w:lineRule="auto"/>
        <w:jc w:val="both"/>
        <w:rPr>
          <w:rFonts w:asciiTheme="majorBidi" w:hAnsiTheme="majorBidi" w:cstheme="majorBidi"/>
          <w:b/>
          <w:sz w:val="24"/>
          <w:lang w:val="en-GB"/>
        </w:rPr>
      </w:pPr>
      <w:r w:rsidRPr="00A3007A">
        <w:rPr>
          <w:rFonts w:asciiTheme="majorBidi" w:hAnsiTheme="majorBidi" w:cstheme="majorBidi"/>
          <w:b/>
          <w:sz w:val="24"/>
          <w:lang w:val="en-GB"/>
        </w:rPr>
        <w:t>Absolute Poverty Index</w:t>
      </w:r>
    </w:p>
    <w:p w:rsidR="008969D9" w:rsidRPr="00205D98" w:rsidRDefault="000F4EEE" w:rsidP="008969D9">
      <w:pPr>
        <w:spacing w:after="0" w:line="240" w:lineRule="auto"/>
        <w:ind w:firstLine="567"/>
        <w:jc w:val="both"/>
        <w:rPr>
          <w:rFonts w:asciiTheme="majorBidi" w:hAnsiTheme="majorBidi" w:cstheme="majorBidi"/>
          <w:sz w:val="24"/>
          <w:lang w:val="en-GB"/>
        </w:rPr>
      </w:pPr>
      <w:r w:rsidRPr="00A3007A">
        <w:rPr>
          <w:rFonts w:asciiTheme="majorBidi" w:hAnsiTheme="majorBidi" w:cstheme="majorBidi"/>
          <w:sz w:val="24"/>
          <w:lang w:val="en-GB"/>
        </w:rPr>
        <w:t>The Absolute Poverty Index is used to find out the number of mustahiq households that are in quadrant IV or included in spiritual poverty. The spiritual poverty index is obtained from a comparison between the number of material poor mustahiq households and the total sample of families observed. This index has a value between 0-1. The smaller the index value means, the fewer mustahiq households experience spiritual poverty. Following is the formula for calculating the material poverty index, according to</w:t>
      </w:r>
      <w:r w:rsidR="00B13693" w:rsidRPr="00205D98">
        <w:rPr>
          <w:rFonts w:asciiTheme="majorBidi" w:hAnsiTheme="majorBidi" w:cstheme="majorBidi"/>
          <w:sz w:val="24"/>
          <w:lang w:val="en-GB"/>
        </w:rPr>
        <w:t xml:space="preserve"> </w:t>
      </w:r>
      <w:r>
        <w:rPr>
          <w:rFonts w:asciiTheme="majorBidi" w:hAnsiTheme="majorBidi" w:cstheme="majorBidi"/>
          <w:sz w:val="24"/>
          <w:lang w:val="en-GB"/>
        </w:rPr>
        <w:t>Beik dan Arsiyanti (2015).</w:t>
      </w:r>
    </w:p>
    <w:p w:rsidR="008969D9" w:rsidRPr="00205D98" w:rsidRDefault="000F4EEE" w:rsidP="00205D98">
      <w:pPr>
        <w:spacing w:after="0" w:line="240" w:lineRule="auto"/>
        <w:ind w:firstLine="567"/>
        <w:jc w:val="both"/>
        <w:rPr>
          <w:rFonts w:asciiTheme="majorBidi" w:hAnsiTheme="majorBidi" w:cstheme="majorBidi"/>
          <w:sz w:val="24"/>
          <w:lang w:val="en-GB"/>
        </w:rPr>
      </w:pPr>
      <w:r w:rsidRPr="00205D98">
        <w:rPr>
          <w:rFonts w:asciiTheme="majorBidi" w:hAnsiTheme="majorBidi" w:cstheme="majorBidi"/>
          <w:noProof/>
          <w:sz w:val="24"/>
          <w:lang w:val="en-US"/>
        </w:rPr>
        <w:drawing>
          <wp:anchor distT="0" distB="0" distL="0" distR="0" simplePos="0" relativeHeight="251667968" behindDoc="0" locked="0" layoutInCell="1" allowOverlap="1">
            <wp:simplePos x="0" y="0"/>
            <wp:positionH relativeFrom="margin">
              <wp:posOffset>2027771</wp:posOffset>
            </wp:positionH>
            <wp:positionV relativeFrom="paragraph">
              <wp:posOffset>31750</wp:posOffset>
            </wp:positionV>
            <wp:extent cx="729575" cy="359923"/>
            <wp:effectExtent l="0" t="0" r="0" b="2540"/>
            <wp:wrapNone/>
            <wp:docPr id="1075" name="Picture 39"/>
            <wp:cNvGraphicFramePr/>
            <a:graphic xmlns:a="http://schemas.openxmlformats.org/drawingml/2006/main">
              <a:graphicData uri="http://schemas.openxmlformats.org/drawingml/2006/picture">
                <pic:pic xmlns:pic="http://schemas.openxmlformats.org/drawingml/2006/picture">
                  <pic:nvPicPr>
                    <pic:cNvPr id="10" name="Picture 39"/>
                    <pic:cNvPicPr/>
                  </pic:nvPicPr>
                  <pic:blipFill>
                    <a:blip r:embed="rId14" cstate="print"/>
                    <a:stretch>
                      <a:fillRect/>
                    </a:stretch>
                  </pic:blipFill>
                  <pic:spPr>
                    <a:xfrm>
                      <a:off x="0" y="0"/>
                      <a:ext cx="729575" cy="359923"/>
                    </a:xfrm>
                    <a:prstGeom prst="rect">
                      <a:avLst/>
                    </a:prstGeom>
                  </pic:spPr>
                </pic:pic>
              </a:graphicData>
            </a:graphic>
            <wp14:sizeRelH relativeFrom="page">
              <wp14:pctWidth>0</wp14:pctWidth>
            </wp14:sizeRelH>
            <wp14:sizeRelV relativeFrom="page">
              <wp14:pctHeight>0</wp14:pctHeight>
            </wp14:sizeRelV>
          </wp:anchor>
        </w:drawing>
      </w:r>
    </w:p>
    <w:p w:rsidR="008969D9" w:rsidRPr="00205D98" w:rsidRDefault="008969D9" w:rsidP="00205D98">
      <w:pPr>
        <w:spacing w:after="0" w:line="240" w:lineRule="auto"/>
        <w:ind w:firstLine="567"/>
        <w:jc w:val="both"/>
        <w:rPr>
          <w:rFonts w:asciiTheme="majorBidi" w:hAnsiTheme="majorBidi" w:cstheme="majorBidi"/>
          <w:sz w:val="24"/>
          <w:lang w:val="en-GB"/>
        </w:rPr>
      </w:pPr>
    </w:p>
    <w:p w:rsidR="008969D9" w:rsidRPr="00205D98" w:rsidRDefault="000F4EEE" w:rsidP="00856BE3">
      <w:pPr>
        <w:spacing w:after="0" w:line="240" w:lineRule="auto"/>
        <w:jc w:val="both"/>
        <w:rPr>
          <w:rFonts w:asciiTheme="majorBidi" w:hAnsiTheme="majorBidi" w:cstheme="majorBidi"/>
          <w:sz w:val="24"/>
          <w:lang w:val="en-GB"/>
        </w:rPr>
      </w:pPr>
      <w:r>
        <w:rPr>
          <w:rFonts w:asciiTheme="majorBidi" w:hAnsiTheme="majorBidi" w:cstheme="majorBidi"/>
          <w:sz w:val="24"/>
          <w:lang w:val="en-GB"/>
        </w:rPr>
        <w:t>Information</w:t>
      </w:r>
      <w:r w:rsidR="00B13693" w:rsidRPr="00205D98">
        <w:rPr>
          <w:rFonts w:asciiTheme="majorBidi" w:hAnsiTheme="majorBidi" w:cstheme="majorBidi"/>
          <w:sz w:val="24"/>
          <w:lang w:val="en-GB"/>
        </w:rPr>
        <w:t>:</w:t>
      </w:r>
    </w:p>
    <w:p w:rsidR="008969D9" w:rsidRPr="00205D98" w:rsidRDefault="000F4EEE" w:rsidP="00856BE3">
      <w:pPr>
        <w:spacing w:after="0" w:line="240" w:lineRule="auto"/>
        <w:jc w:val="both"/>
        <w:rPr>
          <w:rFonts w:asciiTheme="majorBidi" w:hAnsiTheme="majorBidi" w:cstheme="majorBidi"/>
          <w:sz w:val="24"/>
          <w:lang w:val="en-GB"/>
        </w:rPr>
      </w:pPr>
      <w:r w:rsidRPr="00205D98">
        <w:rPr>
          <w:rFonts w:asciiTheme="majorBidi" w:hAnsiTheme="majorBidi" w:cstheme="majorBidi"/>
          <w:sz w:val="24"/>
          <w:lang w:val="en-GB"/>
        </w:rPr>
        <w:t>Pa</w:t>
      </w:r>
      <w:r w:rsidRPr="00205D98">
        <w:rPr>
          <w:rFonts w:asciiTheme="majorBidi" w:hAnsiTheme="majorBidi" w:cstheme="majorBidi"/>
          <w:sz w:val="24"/>
          <w:lang w:val="en-GB"/>
        </w:rPr>
        <w:tab/>
        <w:t xml:space="preserve">= </w:t>
      </w:r>
      <w:r w:rsidR="00A3007A" w:rsidRPr="00A3007A">
        <w:rPr>
          <w:rFonts w:asciiTheme="majorBidi" w:hAnsiTheme="majorBidi" w:cstheme="majorBidi"/>
          <w:sz w:val="24"/>
          <w:lang w:val="en-GB"/>
        </w:rPr>
        <w:t>Absolute poverty index</w:t>
      </w:r>
      <w:r w:rsidRPr="00205D98">
        <w:rPr>
          <w:rFonts w:asciiTheme="majorBidi" w:hAnsiTheme="majorBidi" w:cstheme="majorBidi"/>
          <w:sz w:val="24"/>
          <w:lang w:val="en-GB"/>
        </w:rPr>
        <w:t>; 0 ≤Ps ≤1</w:t>
      </w:r>
    </w:p>
    <w:p w:rsidR="008969D9" w:rsidRPr="00205D98" w:rsidRDefault="000F4EEE" w:rsidP="00856BE3">
      <w:pPr>
        <w:spacing w:after="0" w:line="240" w:lineRule="auto"/>
        <w:jc w:val="both"/>
        <w:rPr>
          <w:rFonts w:asciiTheme="majorBidi" w:hAnsiTheme="majorBidi" w:cstheme="majorBidi"/>
          <w:sz w:val="24"/>
          <w:lang w:val="en-GB"/>
        </w:rPr>
      </w:pPr>
      <w:r>
        <w:rPr>
          <w:rFonts w:asciiTheme="majorBidi" w:hAnsiTheme="majorBidi" w:cstheme="majorBidi"/>
          <w:sz w:val="24"/>
          <w:lang w:val="en-GB"/>
        </w:rPr>
        <w:t>Ap</w:t>
      </w:r>
      <w:r w:rsidRPr="00205D98">
        <w:rPr>
          <w:rFonts w:asciiTheme="majorBidi" w:hAnsiTheme="majorBidi" w:cstheme="majorBidi"/>
          <w:sz w:val="24"/>
          <w:lang w:val="en-GB"/>
        </w:rPr>
        <w:tab/>
        <w:t xml:space="preserve">= </w:t>
      </w:r>
      <w:r w:rsidR="00A3007A" w:rsidRPr="00A3007A">
        <w:rPr>
          <w:rFonts w:asciiTheme="majorBidi" w:hAnsiTheme="majorBidi" w:cstheme="majorBidi"/>
          <w:sz w:val="24"/>
          <w:lang w:val="en-GB"/>
        </w:rPr>
        <w:t>number of families spiritually and materially poor</w:t>
      </w:r>
    </w:p>
    <w:p w:rsidR="008969D9" w:rsidRPr="00205D98" w:rsidRDefault="000F4EEE" w:rsidP="00856BE3">
      <w:pPr>
        <w:spacing w:after="0" w:line="240" w:lineRule="auto"/>
        <w:jc w:val="both"/>
        <w:rPr>
          <w:rFonts w:asciiTheme="majorBidi" w:hAnsiTheme="majorBidi" w:cstheme="majorBidi"/>
          <w:sz w:val="24"/>
          <w:lang w:val="en-GB"/>
        </w:rPr>
      </w:pPr>
      <w:r w:rsidRPr="00205D98">
        <w:rPr>
          <w:rFonts w:asciiTheme="majorBidi" w:hAnsiTheme="majorBidi" w:cstheme="majorBidi"/>
          <w:sz w:val="24"/>
          <w:lang w:val="en-GB"/>
        </w:rPr>
        <w:t>N</w:t>
      </w:r>
      <w:r w:rsidRPr="00205D98">
        <w:rPr>
          <w:rFonts w:asciiTheme="majorBidi" w:hAnsiTheme="majorBidi" w:cstheme="majorBidi"/>
          <w:sz w:val="24"/>
          <w:lang w:val="en-GB"/>
        </w:rPr>
        <w:tab/>
        <w:t xml:space="preserve">= </w:t>
      </w:r>
      <w:r w:rsidR="00A3007A" w:rsidRPr="00A3007A">
        <w:rPr>
          <w:rFonts w:asciiTheme="majorBidi" w:hAnsiTheme="majorBidi" w:cstheme="majorBidi"/>
          <w:sz w:val="24"/>
          <w:lang w:val="en-GB"/>
        </w:rPr>
        <w:t>number of household samples observed</w:t>
      </w:r>
    </w:p>
    <w:p w:rsidR="00131F3A" w:rsidRPr="00E455E0" w:rsidRDefault="000F4EEE" w:rsidP="00E455E0">
      <w:pPr>
        <w:spacing w:before="240" w:after="120" w:line="276" w:lineRule="auto"/>
        <w:jc w:val="both"/>
        <w:rPr>
          <w:rFonts w:asciiTheme="majorBidi" w:hAnsiTheme="majorBidi" w:cstheme="majorBidi"/>
          <w:b/>
          <w:sz w:val="24"/>
        </w:rPr>
      </w:pPr>
      <w:r w:rsidRPr="00A3007A">
        <w:rPr>
          <w:rFonts w:asciiTheme="majorBidi" w:hAnsiTheme="majorBidi" w:cstheme="majorBidi"/>
          <w:b/>
          <w:sz w:val="24"/>
        </w:rPr>
        <w:t>Results and Discussion</w:t>
      </w:r>
    </w:p>
    <w:p w:rsidR="00EF266D" w:rsidRPr="008B15D2" w:rsidRDefault="000F4EEE" w:rsidP="00A3007A">
      <w:pPr>
        <w:pStyle w:val="ListParagraph"/>
        <w:numPr>
          <w:ilvl w:val="1"/>
          <w:numId w:val="41"/>
        </w:numPr>
        <w:spacing w:before="120" w:after="120" w:line="276" w:lineRule="auto"/>
        <w:jc w:val="both"/>
        <w:rPr>
          <w:rFonts w:asciiTheme="majorBidi" w:hAnsiTheme="majorBidi" w:cstheme="majorBidi"/>
          <w:b/>
          <w:sz w:val="24"/>
          <w:lang w:val="en-GB"/>
        </w:rPr>
      </w:pPr>
      <w:r w:rsidRPr="00A3007A">
        <w:rPr>
          <w:rFonts w:asciiTheme="majorBidi" w:hAnsiTheme="majorBidi" w:cstheme="majorBidi"/>
          <w:b/>
          <w:sz w:val="24"/>
          <w:lang w:val="en-GB"/>
        </w:rPr>
        <w:t>Program Profile</w:t>
      </w:r>
    </w:p>
    <w:p w:rsidR="00963A05" w:rsidRDefault="000F4EEE" w:rsidP="00963A05">
      <w:pPr>
        <w:spacing w:after="0" w:line="240" w:lineRule="auto"/>
        <w:ind w:firstLine="567"/>
        <w:jc w:val="both"/>
        <w:rPr>
          <w:rFonts w:asciiTheme="majorBidi" w:hAnsiTheme="majorBidi" w:cstheme="majorBidi"/>
          <w:sz w:val="24"/>
          <w:lang w:val="en-GB"/>
        </w:rPr>
      </w:pPr>
      <w:r>
        <w:rPr>
          <w:rFonts w:asciiTheme="majorBidi" w:hAnsiTheme="majorBidi" w:cstheme="majorBidi"/>
          <w:sz w:val="24"/>
          <w:lang w:val="en-GB"/>
        </w:rPr>
        <w:lastRenderedPageBreak/>
        <w:t xml:space="preserve">The Amil Zakat Institution </w:t>
      </w:r>
      <w:r w:rsidRPr="003F1A3F">
        <w:rPr>
          <w:rFonts w:asciiTheme="majorBidi" w:hAnsiTheme="majorBidi" w:cstheme="majorBidi"/>
          <w:sz w:val="24"/>
          <w:lang w:val="en-GB"/>
        </w:rPr>
        <w:t xml:space="preserve">(LAZ) Baitul Maal Hidayatullah </w:t>
      </w:r>
      <w:r>
        <w:rPr>
          <w:rFonts w:asciiTheme="majorBidi" w:hAnsiTheme="majorBidi" w:cstheme="majorBidi"/>
          <w:sz w:val="24"/>
          <w:lang w:val="en-GB"/>
        </w:rPr>
        <w:t xml:space="preserve">(BMH) </w:t>
      </w:r>
      <w:r w:rsidRPr="003F1A3F">
        <w:rPr>
          <w:rFonts w:asciiTheme="majorBidi" w:hAnsiTheme="majorBidi" w:cstheme="majorBidi"/>
          <w:sz w:val="24"/>
          <w:lang w:val="en-GB"/>
        </w:rPr>
        <w:t>is the National Amil Zakat Institution. BMH  confirmed by the Indonesian Ministry of Religion with Decree No. 425 of 2015, which manages Zakat, Infaq/</w:t>
      </w:r>
      <w:r>
        <w:rPr>
          <w:rFonts w:asciiTheme="majorBidi" w:hAnsiTheme="majorBidi" w:cstheme="majorBidi"/>
          <w:sz w:val="24"/>
          <w:lang w:val="en-GB"/>
        </w:rPr>
        <w:t>Shaodaqoh</w:t>
      </w:r>
      <w:r w:rsidRPr="003F1A3F">
        <w:rPr>
          <w:rFonts w:asciiTheme="majorBidi" w:hAnsiTheme="majorBidi" w:cstheme="majorBidi"/>
          <w:sz w:val="24"/>
          <w:lang w:val="en-GB"/>
        </w:rPr>
        <w:t>, and other Social Humanitarian Funds, including Wakaf, Grants, Corporate Corporate Responsibility Funds (CSR). Distribution programs cover the fields of education, preaching, social, humanitarian, and national economy</w:t>
      </w:r>
      <w:r w:rsidR="00B13693" w:rsidRPr="00963A05">
        <w:rPr>
          <w:rFonts w:asciiTheme="majorBidi" w:hAnsiTheme="majorBidi" w:cstheme="majorBidi"/>
          <w:sz w:val="24"/>
          <w:lang w:val="en-GB"/>
        </w:rPr>
        <w:t>.</w:t>
      </w:r>
      <w:r w:rsidR="004C2A90">
        <w:rPr>
          <w:rFonts w:asciiTheme="majorBidi" w:hAnsiTheme="majorBidi" w:cstheme="majorBidi"/>
          <w:sz w:val="24"/>
          <w:lang w:val="en-GB"/>
        </w:rPr>
        <w:t xml:space="preserve"> </w:t>
      </w:r>
    </w:p>
    <w:p w:rsidR="00F97673" w:rsidRPr="00F97673" w:rsidRDefault="000F4EEE" w:rsidP="00F97673">
      <w:pPr>
        <w:spacing w:after="0" w:line="240" w:lineRule="auto"/>
        <w:ind w:firstLine="567"/>
        <w:jc w:val="both"/>
        <w:rPr>
          <w:rFonts w:asciiTheme="majorBidi" w:hAnsiTheme="majorBidi" w:cstheme="majorBidi"/>
          <w:sz w:val="24"/>
          <w:lang w:val="en-GB"/>
        </w:rPr>
      </w:pPr>
      <w:r w:rsidRPr="003F1A3F">
        <w:rPr>
          <w:rFonts w:asciiTheme="majorBidi" w:hAnsiTheme="majorBidi" w:cstheme="majorBidi"/>
          <w:sz w:val="24"/>
          <w:lang w:val="en-GB"/>
        </w:rPr>
        <w:t>The vision carried out by LAZ BMH is to become the Leading and Trusted Amil Zakat Institution, whereas the LAZ BMH Mission includes three missions. First, Being an Amil Zakat Institution that is foremost in the collection and focuses on utilization. Second, Carry out management of the Zakat, Infaq, and Sadaqah Funds following modern management that is transparent and professional. Third, Empowering the Ummah by increasing the quantity, quality of education, and propaganda</w:t>
      </w:r>
      <w:r w:rsidR="00B13693">
        <w:rPr>
          <w:rFonts w:asciiTheme="majorBidi" w:hAnsiTheme="majorBidi" w:cstheme="majorBidi"/>
          <w:sz w:val="24"/>
          <w:lang w:val="en-GB"/>
        </w:rPr>
        <w:t>.</w:t>
      </w:r>
    </w:p>
    <w:p w:rsidR="00860C3A" w:rsidRPr="00205D98" w:rsidRDefault="000F4EEE" w:rsidP="00860C3A">
      <w:pPr>
        <w:spacing w:after="0" w:line="240" w:lineRule="auto"/>
        <w:ind w:firstLine="567"/>
        <w:jc w:val="both"/>
        <w:rPr>
          <w:rFonts w:asciiTheme="majorBidi" w:hAnsiTheme="majorBidi" w:cstheme="majorBidi"/>
          <w:sz w:val="24"/>
          <w:lang w:val="en-GB"/>
        </w:rPr>
      </w:pPr>
      <w:r w:rsidRPr="003F1A3F">
        <w:rPr>
          <w:rFonts w:asciiTheme="majorBidi" w:hAnsiTheme="majorBidi" w:cstheme="majorBidi"/>
          <w:sz w:val="24"/>
          <w:lang w:val="en-GB"/>
        </w:rPr>
        <w:t>One of the economic empowerment programs in LAZ BMH is the Great Mother School Program. The Great Mother School Program began in September 2018. The Great Mother School is B economic empowerment program that focuses on MSME capital in the Cipayung Subdistrict, Depok City. The background was established by the Great Mother School Program because she saw that not a few mothers struggled to support their families. After all, their husbands died; they were terminated from work, were sick, and were unable to work anymore. Some even just left her husband. There is also a mother who is willing to work to help her husband to meet their daily needs. Not a few of them are only educated in junior and senior high school, do not have other skills. The hand does not have business capital</w:t>
      </w:r>
      <w:r w:rsidR="00B13693" w:rsidRPr="00205D98">
        <w:rPr>
          <w:rFonts w:asciiTheme="majorBidi" w:hAnsiTheme="majorBidi" w:cstheme="majorBidi"/>
          <w:sz w:val="24"/>
          <w:lang w:val="en-GB"/>
        </w:rPr>
        <w:t>.</w:t>
      </w:r>
    </w:p>
    <w:p w:rsidR="00860C3A" w:rsidRPr="00205D98" w:rsidRDefault="000F4EEE" w:rsidP="00860C3A">
      <w:pPr>
        <w:spacing w:after="0" w:line="240" w:lineRule="auto"/>
        <w:ind w:firstLine="567"/>
        <w:jc w:val="both"/>
        <w:rPr>
          <w:rFonts w:asciiTheme="majorBidi" w:hAnsiTheme="majorBidi" w:cstheme="majorBidi"/>
          <w:sz w:val="24"/>
          <w:lang w:val="en-GB"/>
        </w:rPr>
      </w:pPr>
      <w:r w:rsidRPr="003F1A3F">
        <w:rPr>
          <w:rFonts w:asciiTheme="majorBidi" w:hAnsiTheme="majorBidi" w:cstheme="majorBidi"/>
          <w:sz w:val="24"/>
          <w:lang w:val="en-GB"/>
        </w:rPr>
        <w:t>Based on these conditions, LAZ BMH was present through the MAPAN (Independent Leading) program, one of the sub-programs being the Great Mother School. Aiming to raise the dignity and status of mothers through training and enhancing life skills, capital support, and group-based economic development while helping to reduce poverty and unemployment and strengthen the mental and spiritual side</w:t>
      </w:r>
      <w:r w:rsidR="00B13693" w:rsidRPr="00205D98">
        <w:rPr>
          <w:rFonts w:asciiTheme="majorBidi" w:hAnsiTheme="majorBidi" w:cstheme="majorBidi"/>
          <w:sz w:val="24"/>
          <w:lang w:val="en-GB"/>
        </w:rPr>
        <w:t xml:space="preserve">. </w:t>
      </w:r>
    </w:p>
    <w:p w:rsidR="00684F35" w:rsidRPr="00205D98" w:rsidRDefault="000F4EEE" w:rsidP="00860C3A">
      <w:pPr>
        <w:spacing w:after="0" w:line="240" w:lineRule="auto"/>
        <w:ind w:firstLine="567"/>
        <w:jc w:val="both"/>
        <w:rPr>
          <w:rFonts w:asciiTheme="majorBidi" w:hAnsiTheme="majorBidi" w:cstheme="majorBidi"/>
          <w:sz w:val="24"/>
          <w:lang w:val="en-GB"/>
        </w:rPr>
      </w:pPr>
      <w:r w:rsidRPr="003F1A3F">
        <w:rPr>
          <w:rFonts w:asciiTheme="majorBidi" w:hAnsiTheme="majorBidi" w:cstheme="majorBidi"/>
          <w:sz w:val="24"/>
          <w:lang w:val="en-GB"/>
        </w:rPr>
        <w:t>In the Great Mother School Program, each member is divided into several MSME groups in the Cipayung Subdistrict, Depok City, who experience difficulties in accessing business capital. The Great Mother School Program aims to improve the regional economy, especially in the Cipayung Subdistrict, Depok City. This program consists of five groups in each village in Cipayung, namely Cipayung Village, Cipayung Jaya Village, Ratu Jaya Village, Pondok Jaya Village, and Bojong Village Pondok Terong. Each group consists of approximately ten people, for each group consisted of 6 people from the Cipayung District MSME community and four people from the poor and widows</w:t>
      </w:r>
      <w:r w:rsidR="00B13693" w:rsidRPr="00205D98">
        <w:rPr>
          <w:rFonts w:asciiTheme="majorBidi" w:hAnsiTheme="majorBidi" w:cstheme="majorBidi"/>
          <w:sz w:val="24"/>
          <w:lang w:val="en-GB"/>
        </w:rPr>
        <w:t>.</w:t>
      </w:r>
    </w:p>
    <w:p w:rsidR="00860C3A" w:rsidRPr="00205D98" w:rsidRDefault="000F4EEE" w:rsidP="00140259">
      <w:pPr>
        <w:spacing w:after="0" w:line="240" w:lineRule="auto"/>
        <w:jc w:val="center"/>
        <w:rPr>
          <w:rFonts w:asciiTheme="majorBidi" w:hAnsiTheme="majorBidi" w:cstheme="majorBidi"/>
          <w:sz w:val="24"/>
          <w:lang w:val="en-GB"/>
        </w:rPr>
      </w:pPr>
      <w:r w:rsidRPr="003F1A3F">
        <w:rPr>
          <w:rFonts w:asciiTheme="majorBidi" w:hAnsiTheme="majorBidi" w:cstheme="majorBidi"/>
          <w:sz w:val="24"/>
          <w:lang w:val="en-GB"/>
        </w:rPr>
        <w:t>Figure 1. Forms of Great Mother School Program Activities</w:t>
      </w:r>
    </w:p>
    <w:p w:rsidR="00860C3A" w:rsidRPr="00205D98" w:rsidRDefault="000F4EEE" w:rsidP="00205D98">
      <w:pPr>
        <w:spacing w:after="0" w:line="240" w:lineRule="auto"/>
        <w:ind w:firstLine="567"/>
        <w:jc w:val="both"/>
        <w:rPr>
          <w:rFonts w:asciiTheme="majorBidi" w:hAnsiTheme="majorBidi" w:cstheme="majorBidi"/>
          <w:sz w:val="24"/>
          <w:lang w:val="en-GB"/>
        </w:rPr>
      </w:pPr>
      <w:r w:rsidRPr="00205D98">
        <w:rPr>
          <w:rFonts w:asciiTheme="majorBidi" w:hAnsiTheme="majorBidi" w:cstheme="majorBidi"/>
          <w:noProof/>
          <w:sz w:val="24"/>
          <w:lang w:val="en-US"/>
        </w:rPr>
        <w:drawing>
          <wp:anchor distT="0" distB="0" distL="114300" distR="114300" simplePos="0" relativeHeight="251696640" behindDoc="0" locked="0" layoutInCell="1" allowOverlap="1">
            <wp:simplePos x="0" y="0"/>
            <wp:positionH relativeFrom="column">
              <wp:posOffset>2842895</wp:posOffset>
            </wp:positionH>
            <wp:positionV relativeFrom="paragraph">
              <wp:posOffset>1075690</wp:posOffset>
            </wp:positionV>
            <wp:extent cx="1243965" cy="998220"/>
            <wp:effectExtent l="0" t="0" r="0" b="0"/>
            <wp:wrapNone/>
            <wp:docPr id="15486661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116795" name=""/>
                    <pic:cNvPicPr/>
                  </pic:nvPicPr>
                  <pic:blipFill>
                    <a:blip r:embed="rId15">
                      <a:extLst>
                        <a:ext uri="{28A0092B-C50C-407E-A947-70E740481C1C}">
                          <a14:useLocalDpi xmlns:a14="http://schemas.microsoft.com/office/drawing/2010/main" val="0"/>
                        </a:ext>
                      </a:extLst>
                    </a:blip>
                    <a:stretch>
                      <a:fillRect/>
                    </a:stretch>
                  </pic:blipFill>
                  <pic:spPr>
                    <a:xfrm>
                      <a:off x="0" y="0"/>
                      <a:ext cx="1243965" cy="998220"/>
                    </a:xfrm>
                    <a:prstGeom prst="rect">
                      <a:avLst/>
                    </a:prstGeom>
                  </pic:spPr>
                </pic:pic>
              </a:graphicData>
            </a:graphic>
            <wp14:sizeRelH relativeFrom="page">
              <wp14:pctWidth>0</wp14:pctWidth>
            </wp14:sizeRelH>
            <wp14:sizeRelV relativeFrom="page">
              <wp14:pctHeight>0</wp14:pctHeight>
            </wp14:sizeRelV>
          </wp:anchor>
        </w:drawing>
      </w:r>
      <w:r w:rsidRPr="00205D98">
        <w:rPr>
          <w:rFonts w:asciiTheme="majorBidi" w:hAnsiTheme="majorBidi" w:cstheme="majorBidi"/>
          <w:noProof/>
          <w:sz w:val="24"/>
          <w:lang w:val="en-US"/>
        </w:rPr>
        <w:drawing>
          <wp:anchor distT="0" distB="0" distL="114300" distR="114300" simplePos="0" relativeHeight="251675136" behindDoc="1" locked="0" layoutInCell="1" allowOverlap="1">
            <wp:simplePos x="0" y="0"/>
            <wp:positionH relativeFrom="column">
              <wp:posOffset>1480820</wp:posOffset>
            </wp:positionH>
            <wp:positionV relativeFrom="paragraph">
              <wp:posOffset>39370</wp:posOffset>
            </wp:positionV>
            <wp:extent cx="1221105" cy="9740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442167" name=""/>
                    <pic:cNvPicPr/>
                  </pic:nvPicPr>
                  <pic:blipFill>
                    <a:blip r:embed="rId16">
                      <a:extLst>
                        <a:ext uri="{28A0092B-C50C-407E-A947-70E740481C1C}">
                          <a14:useLocalDpi xmlns:a14="http://schemas.microsoft.com/office/drawing/2010/main" val="0"/>
                        </a:ext>
                      </a:extLst>
                    </a:blip>
                    <a:stretch>
                      <a:fillRect/>
                    </a:stretch>
                  </pic:blipFill>
                  <pic:spPr>
                    <a:xfrm>
                      <a:off x="0" y="0"/>
                      <a:ext cx="1221105" cy="974090"/>
                    </a:xfrm>
                    <a:prstGeom prst="rect">
                      <a:avLst/>
                    </a:prstGeom>
                  </pic:spPr>
                </pic:pic>
              </a:graphicData>
            </a:graphic>
            <wp14:sizeRelH relativeFrom="page">
              <wp14:pctWidth>0</wp14:pctWidth>
            </wp14:sizeRelH>
            <wp14:sizeRelV relativeFrom="page">
              <wp14:pctHeight>0</wp14:pctHeight>
            </wp14:sizeRelV>
          </wp:anchor>
        </w:drawing>
      </w:r>
      <w:r w:rsidRPr="00205D98">
        <w:rPr>
          <w:rFonts w:asciiTheme="majorBidi" w:hAnsiTheme="majorBidi" w:cstheme="majorBidi"/>
          <w:noProof/>
          <w:sz w:val="24"/>
          <w:lang w:val="en-US"/>
        </w:rPr>
        <w:drawing>
          <wp:anchor distT="0" distB="0" distL="114300" distR="114300" simplePos="0" relativeHeight="251682304" behindDoc="1" locked="0" layoutInCell="1" allowOverlap="1">
            <wp:simplePos x="0" y="0"/>
            <wp:positionH relativeFrom="column">
              <wp:posOffset>2842895</wp:posOffset>
            </wp:positionH>
            <wp:positionV relativeFrom="paragraph">
              <wp:posOffset>37465</wp:posOffset>
            </wp:positionV>
            <wp:extent cx="1243965" cy="953770"/>
            <wp:effectExtent l="0" t="0" r="0" b="0"/>
            <wp:wrapNone/>
            <wp:docPr id="193445205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59181" name=""/>
                    <pic:cNvPicPr/>
                  </pic:nvPicPr>
                  <pic:blipFill>
                    <a:blip r:embed="rId17">
                      <a:extLst>
                        <a:ext uri="{28A0092B-C50C-407E-A947-70E740481C1C}">
                          <a14:useLocalDpi xmlns:a14="http://schemas.microsoft.com/office/drawing/2010/main" val="0"/>
                        </a:ext>
                      </a:extLst>
                    </a:blip>
                    <a:stretch>
                      <a:fillRect/>
                    </a:stretch>
                  </pic:blipFill>
                  <pic:spPr>
                    <a:xfrm>
                      <a:off x="0" y="0"/>
                      <a:ext cx="1243965" cy="953770"/>
                    </a:xfrm>
                    <a:prstGeom prst="rect">
                      <a:avLst/>
                    </a:prstGeom>
                  </pic:spPr>
                </pic:pic>
              </a:graphicData>
            </a:graphic>
            <wp14:sizeRelH relativeFrom="page">
              <wp14:pctWidth>0</wp14:pctWidth>
            </wp14:sizeRelH>
            <wp14:sizeRelV relativeFrom="page">
              <wp14:pctHeight>0</wp14:pctHeight>
            </wp14:sizeRelV>
          </wp:anchor>
        </w:drawing>
      </w:r>
    </w:p>
    <w:p w:rsidR="00860C3A" w:rsidRPr="00205D98" w:rsidRDefault="00860C3A" w:rsidP="00205D98">
      <w:pPr>
        <w:spacing w:after="0" w:line="240" w:lineRule="auto"/>
        <w:ind w:firstLine="567"/>
        <w:jc w:val="both"/>
        <w:rPr>
          <w:rFonts w:asciiTheme="majorBidi" w:hAnsiTheme="majorBidi" w:cstheme="majorBidi"/>
          <w:sz w:val="24"/>
          <w:lang w:val="en-GB"/>
        </w:rPr>
      </w:pPr>
    </w:p>
    <w:p w:rsidR="00860C3A" w:rsidRPr="00205D98" w:rsidRDefault="00860C3A" w:rsidP="00205D98">
      <w:pPr>
        <w:spacing w:after="0" w:line="240" w:lineRule="auto"/>
        <w:ind w:firstLine="567"/>
        <w:jc w:val="both"/>
        <w:rPr>
          <w:rFonts w:asciiTheme="majorBidi" w:hAnsiTheme="majorBidi" w:cstheme="majorBidi"/>
          <w:sz w:val="24"/>
          <w:lang w:val="en-GB"/>
        </w:rPr>
      </w:pPr>
    </w:p>
    <w:p w:rsidR="00860C3A" w:rsidRPr="00205D98" w:rsidRDefault="00860C3A" w:rsidP="00205D98">
      <w:pPr>
        <w:spacing w:after="0" w:line="240" w:lineRule="auto"/>
        <w:ind w:firstLine="567"/>
        <w:jc w:val="both"/>
        <w:rPr>
          <w:rFonts w:asciiTheme="majorBidi" w:hAnsiTheme="majorBidi" w:cstheme="majorBidi"/>
          <w:sz w:val="24"/>
          <w:lang w:val="en-GB"/>
        </w:rPr>
      </w:pPr>
    </w:p>
    <w:p w:rsidR="00860C3A" w:rsidRPr="00205D98" w:rsidRDefault="00860C3A" w:rsidP="00205D98">
      <w:pPr>
        <w:spacing w:after="0" w:line="240" w:lineRule="auto"/>
        <w:ind w:firstLine="567"/>
        <w:jc w:val="both"/>
        <w:rPr>
          <w:rFonts w:asciiTheme="majorBidi" w:hAnsiTheme="majorBidi" w:cstheme="majorBidi"/>
          <w:sz w:val="24"/>
          <w:lang w:val="en-GB"/>
        </w:rPr>
      </w:pPr>
    </w:p>
    <w:p w:rsidR="00860C3A" w:rsidRPr="00205D98" w:rsidRDefault="000F4EEE" w:rsidP="00205D98">
      <w:pPr>
        <w:spacing w:after="0" w:line="240" w:lineRule="auto"/>
        <w:ind w:firstLine="567"/>
        <w:jc w:val="both"/>
        <w:rPr>
          <w:rFonts w:asciiTheme="majorBidi" w:hAnsiTheme="majorBidi" w:cstheme="majorBidi"/>
          <w:sz w:val="24"/>
          <w:lang w:val="en-GB"/>
        </w:rPr>
      </w:pPr>
      <w:r w:rsidRPr="00205D98">
        <w:rPr>
          <w:rFonts w:asciiTheme="majorBidi" w:hAnsiTheme="majorBidi" w:cstheme="majorBidi"/>
          <w:sz w:val="24"/>
          <w:lang w:val="en-GB"/>
        </w:rPr>
        <w:tab/>
      </w:r>
    </w:p>
    <w:p w:rsidR="00860C3A" w:rsidRPr="00205D98" w:rsidRDefault="000F4EEE" w:rsidP="00205D98">
      <w:pPr>
        <w:spacing w:after="0" w:line="240" w:lineRule="auto"/>
        <w:ind w:firstLine="567"/>
        <w:jc w:val="both"/>
        <w:rPr>
          <w:rFonts w:asciiTheme="majorBidi" w:hAnsiTheme="majorBidi" w:cstheme="majorBidi"/>
          <w:sz w:val="24"/>
          <w:lang w:val="en-GB"/>
        </w:rPr>
      </w:pPr>
      <w:r w:rsidRPr="00205D98">
        <w:rPr>
          <w:rFonts w:asciiTheme="majorBidi" w:hAnsiTheme="majorBidi" w:cstheme="majorBidi"/>
          <w:noProof/>
          <w:sz w:val="24"/>
          <w:lang w:val="en-US"/>
        </w:rPr>
        <w:drawing>
          <wp:anchor distT="0" distB="0" distL="114300" distR="114300" simplePos="0" relativeHeight="251689472" behindDoc="1" locked="0" layoutInCell="1" allowOverlap="1">
            <wp:simplePos x="0" y="0"/>
            <wp:positionH relativeFrom="column">
              <wp:posOffset>1480185</wp:posOffset>
            </wp:positionH>
            <wp:positionV relativeFrom="paragraph">
              <wp:posOffset>45085</wp:posOffset>
            </wp:positionV>
            <wp:extent cx="1221105" cy="979170"/>
            <wp:effectExtent l="0" t="0" r="0" b="0"/>
            <wp:wrapNone/>
            <wp:docPr id="112398694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02201" name=""/>
                    <pic:cNvPicPr/>
                  </pic:nvPicPr>
                  <pic:blipFill>
                    <a:blip r:embed="rId18">
                      <a:extLst>
                        <a:ext uri="{28A0092B-C50C-407E-A947-70E740481C1C}">
                          <a14:useLocalDpi xmlns:a14="http://schemas.microsoft.com/office/drawing/2010/main" val="0"/>
                        </a:ext>
                      </a:extLst>
                    </a:blip>
                    <a:stretch>
                      <a:fillRect/>
                    </a:stretch>
                  </pic:blipFill>
                  <pic:spPr>
                    <a:xfrm>
                      <a:off x="0" y="0"/>
                      <a:ext cx="1221105" cy="979170"/>
                    </a:xfrm>
                    <a:prstGeom prst="rect">
                      <a:avLst/>
                    </a:prstGeom>
                  </pic:spPr>
                </pic:pic>
              </a:graphicData>
            </a:graphic>
            <wp14:sizeRelH relativeFrom="page">
              <wp14:pctWidth>0</wp14:pctWidth>
            </wp14:sizeRelH>
            <wp14:sizeRelV relativeFrom="page">
              <wp14:pctHeight>0</wp14:pctHeight>
            </wp14:sizeRelV>
          </wp:anchor>
        </w:drawing>
      </w:r>
    </w:p>
    <w:p w:rsidR="000E3181" w:rsidRDefault="000E3181" w:rsidP="00205D98">
      <w:pPr>
        <w:spacing w:after="0" w:line="240" w:lineRule="auto"/>
        <w:ind w:firstLine="567"/>
        <w:jc w:val="both"/>
        <w:rPr>
          <w:rFonts w:asciiTheme="majorBidi" w:hAnsiTheme="majorBidi" w:cstheme="majorBidi"/>
          <w:sz w:val="24"/>
          <w:lang w:val="en-GB"/>
        </w:rPr>
      </w:pPr>
    </w:p>
    <w:p w:rsidR="00C1092E" w:rsidRDefault="00C1092E" w:rsidP="00205D98">
      <w:pPr>
        <w:spacing w:after="0" w:line="240" w:lineRule="auto"/>
        <w:ind w:firstLine="567"/>
        <w:jc w:val="both"/>
        <w:rPr>
          <w:rFonts w:asciiTheme="majorBidi" w:hAnsiTheme="majorBidi" w:cstheme="majorBidi"/>
          <w:sz w:val="24"/>
          <w:lang w:val="en-GB"/>
        </w:rPr>
      </w:pPr>
    </w:p>
    <w:p w:rsidR="00C1092E" w:rsidRDefault="00C1092E" w:rsidP="00205D98">
      <w:pPr>
        <w:spacing w:after="0" w:line="240" w:lineRule="auto"/>
        <w:ind w:firstLine="567"/>
        <w:jc w:val="both"/>
        <w:rPr>
          <w:rFonts w:asciiTheme="majorBidi" w:hAnsiTheme="majorBidi" w:cstheme="majorBidi"/>
          <w:sz w:val="24"/>
          <w:lang w:val="en-GB"/>
        </w:rPr>
      </w:pPr>
    </w:p>
    <w:p w:rsidR="00C1092E" w:rsidRDefault="00C1092E" w:rsidP="00205D98">
      <w:pPr>
        <w:spacing w:after="0" w:line="240" w:lineRule="auto"/>
        <w:ind w:firstLine="567"/>
        <w:jc w:val="both"/>
        <w:rPr>
          <w:rFonts w:asciiTheme="majorBidi" w:hAnsiTheme="majorBidi" w:cstheme="majorBidi"/>
          <w:sz w:val="24"/>
          <w:lang w:val="en-GB"/>
        </w:rPr>
      </w:pPr>
    </w:p>
    <w:p w:rsidR="00C1092E" w:rsidRDefault="00C1092E" w:rsidP="00205D98">
      <w:pPr>
        <w:spacing w:after="0" w:line="240" w:lineRule="auto"/>
        <w:ind w:firstLine="567"/>
        <w:jc w:val="both"/>
        <w:rPr>
          <w:rFonts w:asciiTheme="majorBidi" w:hAnsiTheme="majorBidi" w:cstheme="majorBidi"/>
          <w:sz w:val="24"/>
          <w:lang w:val="en-GB"/>
        </w:rPr>
      </w:pPr>
    </w:p>
    <w:p w:rsidR="00860C3A" w:rsidRPr="00543D24" w:rsidRDefault="000F4EEE" w:rsidP="00140259">
      <w:pPr>
        <w:spacing w:after="0" w:line="240" w:lineRule="auto"/>
        <w:jc w:val="center"/>
        <w:rPr>
          <w:rFonts w:asciiTheme="majorBidi" w:hAnsiTheme="majorBidi" w:cstheme="majorBidi"/>
          <w:sz w:val="20"/>
          <w:lang w:val="en-GB"/>
        </w:rPr>
      </w:pPr>
      <w:r>
        <w:rPr>
          <w:rFonts w:asciiTheme="majorBidi" w:hAnsiTheme="majorBidi" w:cstheme="majorBidi"/>
          <w:sz w:val="20"/>
          <w:lang w:val="en-GB"/>
        </w:rPr>
        <w:t>Source</w:t>
      </w:r>
      <w:r w:rsidR="00B13693" w:rsidRPr="00543D24">
        <w:rPr>
          <w:rFonts w:asciiTheme="majorBidi" w:hAnsiTheme="majorBidi" w:cstheme="majorBidi"/>
          <w:sz w:val="20"/>
          <w:lang w:val="en-GB"/>
        </w:rPr>
        <w:t>:</w:t>
      </w:r>
      <w:r>
        <w:rPr>
          <w:rFonts w:asciiTheme="majorBidi" w:hAnsiTheme="majorBidi" w:cstheme="majorBidi"/>
          <w:sz w:val="20"/>
          <w:lang w:val="en-GB"/>
        </w:rPr>
        <w:t xml:space="preserve"> BMH</w:t>
      </w:r>
      <w:r w:rsidR="00B13693" w:rsidRPr="00543D24">
        <w:rPr>
          <w:rFonts w:asciiTheme="majorBidi" w:hAnsiTheme="majorBidi" w:cstheme="majorBidi"/>
          <w:sz w:val="20"/>
          <w:lang w:val="en-GB"/>
        </w:rPr>
        <w:t>, (2020)</w:t>
      </w:r>
    </w:p>
    <w:p w:rsidR="00140259" w:rsidRDefault="00140259" w:rsidP="00860C3A">
      <w:pPr>
        <w:spacing w:after="0" w:line="240" w:lineRule="auto"/>
        <w:ind w:firstLine="567"/>
        <w:jc w:val="both"/>
        <w:rPr>
          <w:rFonts w:asciiTheme="majorBidi" w:hAnsiTheme="majorBidi" w:cstheme="majorBidi"/>
          <w:sz w:val="24"/>
          <w:lang w:val="en-GB"/>
        </w:rPr>
      </w:pPr>
    </w:p>
    <w:p w:rsidR="00860C3A" w:rsidRPr="00205D98" w:rsidRDefault="000F4EEE" w:rsidP="00205D98">
      <w:pPr>
        <w:spacing w:after="0" w:line="240" w:lineRule="auto"/>
        <w:ind w:firstLine="567"/>
        <w:jc w:val="both"/>
        <w:rPr>
          <w:rFonts w:asciiTheme="majorBidi" w:hAnsiTheme="majorBidi" w:cstheme="majorBidi"/>
          <w:sz w:val="24"/>
          <w:lang w:val="en-GB"/>
        </w:rPr>
      </w:pPr>
      <w:r w:rsidRPr="00E8237D">
        <w:rPr>
          <w:rFonts w:asciiTheme="majorBidi" w:hAnsiTheme="majorBidi" w:cstheme="majorBidi"/>
          <w:sz w:val="24"/>
          <w:lang w:val="en-GB"/>
        </w:rPr>
        <w:lastRenderedPageBreak/>
        <w:t>In the picture above in the Great Mother School Program, each group gets business capital assistance in the form of production equipment worth 4 million rupiahs, which is useful to support the sustainability of MSMEs. The Great Mother School Program is focused on the sale of processed Siomay Brain Meatballs (BSO) products. Before running the business, the members are given Cooking Skill training every week on how to manage BSO products so that later they can be applied directly regarding the processing of the product. Moreover, in running a BSO business, each group produces at least once a week. In addition to holding a Cooking Skill training. The Great Mother School Program, which is managed directly by BMH, also conducts business mentoring and supervision every month for each MSME group. Assistance is carried out, such as brand creation, product promotion, and product marketing. Furthermore, the form of supervision carried out by the Great Mother School is direct monitoring from the BMH on the development of the MSME group in running a business</w:t>
      </w:r>
      <w:r w:rsidR="00B13693" w:rsidRPr="00205D98">
        <w:rPr>
          <w:rFonts w:asciiTheme="majorBidi" w:hAnsiTheme="majorBidi" w:cstheme="majorBidi"/>
          <w:sz w:val="24"/>
          <w:lang w:val="en-GB"/>
        </w:rPr>
        <w:t>.</w:t>
      </w:r>
    </w:p>
    <w:p w:rsidR="00860C3A" w:rsidRPr="00EF266D" w:rsidRDefault="000F4EEE" w:rsidP="00E8237D">
      <w:pPr>
        <w:pStyle w:val="ListParagraph"/>
        <w:numPr>
          <w:ilvl w:val="1"/>
          <w:numId w:val="41"/>
        </w:numPr>
        <w:spacing w:before="120" w:after="120" w:line="276" w:lineRule="auto"/>
        <w:jc w:val="both"/>
        <w:rPr>
          <w:rFonts w:asciiTheme="majorBidi" w:hAnsiTheme="majorBidi" w:cstheme="majorBidi"/>
          <w:b/>
          <w:sz w:val="24"/>
          <w:lang w:val="en-GB"/>
        </w:rPr>
      </w:pPr>
      <w:r w:rsidRPr="00E8237D">
        <w:rPr>
          <w:rFonts w:asciiTheme="majorBidi" w:hAnsiTheme="majorBidi" w:cstheme="majorBidi"/>
          <w:b/>
          <w:sz w:val="24"/>
          <w:lang w:val="en-GB"/>
        </w:rPr>
        <w:t>Characteristics of Respondents</w:t>
      </w:r>
    </w:p>
    <w:p w:rsidR="0010079E" w:rsidRPr="0010079E" w:rsidRDefault="000F4EEE" w:rsidP="0010079E">
      <w:pPr>
        <w:spacing w:after="0" w:line="240" w:lineRule="auto"/>
        <w:ind w:firstLine="360"/>
        <w:jc w:val="both"/>
        <w:rPr>
          <w:rFonts w:asciiTheme="majorBidi" w:hAnsiTheme="majorBidi" w:cstheme="majorBidi"/>
          <w:sz w:val="24"/>
          <w:lang w:val="en-GB"/>
        </w:rPr>
      </w:pPr>
      <w:r w:rsidRPr="00E8237D">
        <w:rPr>
          <w:rFonts w:asciiTheme="majorBidi" w:hAnsiTheme="majorBidi" w:cstheme="majorBidi"/>
          <w:sz w:val="24"/>
          <w:lang w:val="en-GB"/>
        </w:rPr>
        <w:t>Respondent characteristics illustrate the demographic conditions of mustahiq beneficiaries of the Great Mother School program. Based on Table 4, the total members of the Great Mother School program are 35 women or 100 percent. Whereas from the other male gender by 0 people or by 0 percent. Based on age, it is known that the majority of members of the Great Mother School Program are in the productive age of 15-64 years. At vulnerable ages 15-40 by nine people or 26 percent, and vulnerable ages 41-64 years by 24 people or by 68 percent. Whereas at the age of unproductive but still working at&gt; 64 years by two people or by 6 percent</w:t>
      </w:r>
      <w:r w:rsidR="00B13693" w:rsidRPr="0010079E">
        <w:rPr>
          <w:rFonts w:asciiTheme="majorBidi" w:hAnsiTheme="majorBidi" w:cstheme="majorBidi"/>
          <w:sz w:val="24"/>
          <w:lang w:val="en-GB"/>
        </w:rPr>
        <w:t>.</w:t>
      </w:r>
    </w:p>
    <w:p w:rsidR="0010079E" w:rsidRDefault="0010079E" w:rsidP="0010079E">
      <w:pPr>
        <w:spacing w:after="0" w:line="240" w:lineRule="auto"/>
        <w:rPr>
          <w:rFonts w:asciiTheme="majorBidi" w:hAnsiTheme="majorBidi" w:cstheme="majorBidi"/>
          <w:sz w:val="24"/>
          <w:lang w:val="en-GB"/>
        </w:rPr>
      </w:pPr>
    </w:p>
    <w:p w:rsidR="00860C3A" w:rsidRPr="00205D98" w:rsidRDefault="000F4EEE" w:rsidP="00A51D95">
      <w:pPr>
        <w:spacing w:after="0" w:line="240" w:lineRule="auto"/>
        <w:jc w:val="center"/>
        <w:rPr>
          <w:rFonts w:asciiTheme="majorBidi" w:hAnsiTheme="majorBidi" w:cstheme="majorBidi"/>
          <w:sz w:val="24"/>
          <w:lang w:val="en-GB"/>
        </w:rPr>
      </w:pPr>
      <w:r w:rsidRPr="00E8237D">
        <w:rPr>
          <w:rFonts w:asciiTheme="majorBidi" w:hAnsiTheme="majorBidi" w:cstheme="majorBidi"/>
          <w:sz w:val="24"/>
          <w:lang w:val="en-GB"/>
        </w:rPr>
        <w:t>Table 4. Characteristics of Great Mother School Members</w:t>
      </w:r>
    </w:p>
    <w:tbl>
      <w:tblPr>
        <w:tblW w:w="5935" w:type="dxa"/>
        <w:jc w:val="center"/>
        <w:tblLook w:val="04A0" w:firstRow="1" w:lastRow="0" w:firstColumn="1" w:lastColumn="0" w:noHBand="0" w:noVBand="1"/>
      </w:tblPr>
      <w:tblGrid>
        <w:gridCol w:w="2123"/>
        <w:gridCol w:w="1844"/>
        <w:gridCol w:w="874"/>
        <w:gridCol w:w="1094"/>
      </w:tblGrid>
      <w:tr w:rsidR="0023183C" w:rsidTr="008F068B">
        <w:trPr>
          <w:trHeight w:val="207"/>
          <w:jc w:val="center"/>
        </w:trPr>
        <w:tc>
          <w:tcPr>
            <w:tcW w:w="2123" w:type="dxa"/>
            <w:tcBorders>
              <w:top w:val="single" w:sz="4" w:space="0" w:color="auto"/>
              <w:bottom w:val="single" w:sz="4" w:space="0" w:color="auto"/>
            </w:tcBorders>
            <w:vAlign w:val="center"/>
          </w:tcPr>
          <w:p w:rsidR="00543D24" w:rsidRPr="00543D24" w:rsidRDefault="000F4EEE" w:rsidP="00543D24">
            <w:pPr>
              <w:spacing w:after="0" w:line="240" w:lineRule="auto"/>
              <w:jc w:val="both"/>
              <w:rPr>
                <w:rFonts w:asciiTheme="majorBidi" w:hAnsiTheme="majorBidi" w:cstheme="majorBidi"/>
                <w:sz w:val="20"/>
                <w:szCs w:val="20"/>
                <w:lang w:val="en-GB"/>
              </w:rPr>
            </w:pPr>
            <w:r w:rsidRPr="00C14556">
              <w:rPr>
                <w:rFonts w:asciiTheme="majorBidi" w:hAnsiTheme="majorBidi" w:cstheme="majorBidi"/>
                <w:sz w:val="20"/>
                <w:szCs w:val="20"/>
                <w:lang w:val="en-GB"/>
              </w:rPr>
              <w:t>Demographic Characteristics</w:t>
            </w:r>
          </w:p>
        </w:tc>
        <w:tc>
          <w:tcPr>
            <w:tcW w:w="1844" w:type="dxa"/>
            <w:tcBorders>
              <w:top w:val="single" w:sz="4" w:space="0" w:color="auto"/>
              <w:bottom w:val="single" w:sz="4" w:space="0" w:color="auto"/>
            </w:tcBorders>
            <w:vAlign w:val="center"/>
          </w:tcPr>
          <w:p w:rsidR="00543D24" w:rsidRPr="00543D24" w:rsidRDefault="000F4EEE" w:rsidP="00543D24">
            <w:pPr>
              <w:spacing w:after="0" w:line="240" w:lineRule="auto"/>
              <w:jc w:val="both"/>
              <w:rPr>
                <w:rFonts w:asciiTheme="majorBidi" w:hAnsiTheme="majorBidi" w:cstheme="majorBidi"/>
                <w:sz w:val="20"/>
                <w:szCs w:val="20"/>
                <w:lang w:val="en-GB"/>
              </w:rPr>
            </w:pPr>
            <w:r w:rsidRPr="00C14556">
              <w:rPr>
                <w:rFonts w:asciiTheme="majorBidi" w:hAnsiTheme="majorBidi" w:cstheme="majorBidi"/>
                <w:sz w:val="20"/>
                <w:szCs w:val="20"/>
                <w:lang w:val="en-GB"/>
              </w:rPr>
              <w:t>Classification</w:t>
            </w:r>
          </w:p>
        </w:tc>
        <w:tc>
          <w:tcPr>
            <w:tcW w:w="874" w:type="dxa"/>
            <w:tcBorders>
              <w:top w:val="single" w:sz="4" w:space="0" w:color="auto"/>
              <w:bottom w:val="single" w:sz="4" w:space="0" w:color="auto"/>
            </w:tcBorders>
            <w:vAlign w:val="center"/>
          </w:tcPr>
          <w:p w:rsidR="00543D24" w:rsidRPr="00543D24" w:rsidRDefault="000F4EEE" w:rsidP="00543D24">
            <w:pPr>
              <w:spacing w:after="0" w:line="240" w:lineRule="auto"/>
              <w:jc w:val="both"/>
              <w:rPr>
                <w:rFonts w:asciiTheme="majorBidi" w:hAnsiTheme="majorBidi" w:cstheme="majorBidi"/>
                <w:sz w:val="20"/>
                <w:szCs w:val="20"/>
                <w:lang w:val="en-GB"/>
              </w:rPr>
            </w:pPr>
            <w:r w:rsidRPr="00C14556">
              <w:rPr>
                <w:rFonts w:asciiTheme="majorBidi" w:hAnsiTheme="majorBidi" w:cstheme="majorBidi"/>
                <w:sz w:val="20"/>
                <w:szCs w:val="20"/>
                <w:lang w:val="en-GB"/>
              </w:rPr>
              <w:t>Amount</w:t>
            </w:r>
          </w:p>
        </w:tc>
        <w:tc>
          <w:tcPr>
            <w:tcW w:w="1094" w:type="dxa"/>
            <w:tcBorders>
              <w:top w:val="single" w:sz="4" w:space="0" w:color="auto"/>
              <w:bottom w:val="single" w:sz="4" w:space="0" w:color="auto"/>
            </w:tcBorders>
            <w:vAlign w:val="center"/>
          </w:tcPr>
          <w:p w:rsidR="00543D24" w:rsidRPr="00543D24" w:rsidRDefault="000F4EEE" w:rsidP="00543D24">
            <w:pPr>
              <w:spacing w:after="0" w:line="240" w:lineRule="auto"/>
              <w:jc w:val="both"/>
              <w:rPr>
                <w:rFonts w:asciiTheme="majorBidi" w:hAnsiTheme="majorBidi" w:cstheme="majorBidi"/>
                <w:sz w:val="20"/>
                <w:szCs w:val="20"/>
                <w:lang w:val="en-GB"/>
              </w:rPr>
            </w:pPr>
            <w:r w:rsidRPr="00C14556">
              <w:rPr>
                <w:rFonts w:asciiTheme="majorBidi" w:hAnsiTheme="majorBidi" w:cstheme="majorBidi"/>
                <w:sz w:val="20"/>
                <w:szCs w:val="20"/>
                <w:lang w:val="en-GB"/>
              </w:rPr>
              <w:t>Percentage</w:t>
            </w:r>
          </w:p>
        </w:tc>
      </w:tr>
      <w:tr w:rsidR="0023183C" w:rsidTr="008F068B">
        <w:trPr>
          <w:trHeight w:val="207"/>
          <w:jc w:val="center"/>
        </w:trPr>
        <w:tc>
          <w:tcPr>
            <w:tcW w:w="2123" w:type="dxa"/>
            <w:vMerge w:val="restart"/>
            <w:tcBorders>
              <w:top w:val="single" w:sz="4" w:space="0" w:color="auto"/>
              <w:bottom w:val="single" w:sz="4" w:space="0" w:color="auto"/>
            </w:tcBorders>
            <w:vAlign w:val="center"/>
          </w:tcPr>
          <w:p w:rsidR="00543D24" w:rsidRPr="00543D24" w:rsidRDefault="000F4EEE" w:rsidP="00543D24">
            <w:pPr>
              <w:spacing w:after="0" w:line="240" w:lineRule="auto"/>
              <w:jc w:val="both"/>
              <w:rPr>
                <w:rFonts w:asciiTheme="majorBidi" w:hAnsiTheme="majorBidi" w:cstheme="majorBidi"/>
                <w:sz w:val="20"/>
                <w:szCs w:val="20"/>
                <w:lang w:val="en-GB"/>
              </w:rPr>
            </w:pPr>
            <w:r w:rsidRPr="00C14556">
              <w:rPr>
                <w:rFonts w:asciiTheme="majorBidi" w:hAnsiTheme="majorBidi" w:cstheme="majorBidi"/>
                <w:sz w:val="20"/>
                <w:szCs w:val="20"/>
                <w:lang w:val="en-GB"/>
              </w:rPr>
              <w:t>Gender</w:t>
            </w:r>
            <w:r w:rsidR="00B13693" w:rsidRPr="00543D24">
              <w:rPr>
                <w:rFonts w:asciiTheme="majorBidi" w:hAnsiTheme="majorBidi" w:cstheme="majorBidi"/>
                <w:sz w:val="20"/>
                <w:szCs w:val="20"/>
                <w:lang w:val="en-GB"/>
              </w:rPr>
              <w:t xml:space="preserve"> </w:t>
            </w:r>
          </w:p>
        </w:tc>
        <w:tc>
          <w:tcPr>
            <w:tcW w:w="1844" w:type="dxa"/>
            <w:tcBorders>
              <w:top w:val="single" w:sz="4" w:space="0" w:color="auto"/>
              <w:bottom w:val="single" w:sz="4" w:space="0" w:color="auto"/>
            </w:tcBorders>
            <w:vAlign w:val="center"/>
          </w:tcPr>
          <w:p w:rsidR="00543D24" w:rsidRPr="00543D24" w:rsidRDefault="000F4EEE" w:rsidP="00543D24">
            <w:pPr>
              <w:spacing w:after="0" w:line="240" w:lineRule="auto"/>
              <w:jc w:val="both"/>
              <w:rPr>
                <w:rFonts w:asciiTheme="majorBidi" w:hAnsiTheme="majorBidi" w:cstheme="majorBidi"/>
                <w:sz w:val="20"/>
                <w:szCs w:val="20"/>
                <w:lang w:val="en-GB"/>
              </w:rPr>
            </w:pPr>
            <w:r w:rsidRPr="008F068B">
              <w:rPr>
                <w:rFonts w:asciiTheme="majorBidi" w:hAnsiTheme="majorBidi" w:cstheme="majorBidi"/>
                <w:sz w:val="20"/>
                <w:szCs w:val="20"/>
                <w:lang w:val="en-GB"/>
              </w:rPr>
              <w:t>Male</w:t>
            </w:r>
          </w:p>
        </w:tc>
        <w:tc>
          <w:tcPr>
            <w:tcW w:w="874" w:type="dxa"/>
            <w:tcBorders>
              <w:top w:val="single" w:sz="4" w:space="0" w:color="auto"/>
              <w:bottom w:val="single" w:sz="4" w:space="0" w:color="auto"/>
            </w:tcBorders>
            <w:vAlign w:val="center"/>
          </w:tcPr>
          <w:p w:rsidR="00543D24" w:rsidRPr="00543D24" w:rsidRDefault="000F4EEE" w:rsidP="00543D24">
            <w:pPr>
              <w:spacing w:after="0" w:line="240" w:lineRule="auto"/>
              <w:jc w:val="center"/>
              <w:rPr>
                <w:rFonts w:asciiTheme="majorBidi" w:hAnsiTheme="majorBidi" w:cstheme="majorBidi"/>
                <w:sz w:val="20"/>
                <w:szCs w:val="20"/>
                <w:lang w:val="en-GB"/>
              </w:rPr>
            </w:pPr>
            <w:r w:rsidRPr="00543D24">
              <w:rPr>
                <w:rFonts w:asciiTheme="majorBidi" w:hAnsiTheme="majorBidi" w:cstheme="majorBidi"/>
                <w:sz w:val="20"/>
                <w:szCs w:val="20"/>
                <w:lang w:val="en-GB"/>
              </w:rPr>
              <w:t>0</w:t>
            </w:r>
          </w:p>
        </w:tc>
        <w:tc>
          <w:tcPr>
            <w:tcW w:w="1094" w:type="dxa"/>
            <w:tcBorders>
              <w:top w:val="single" w:sz="4" w:space="0" w:color="auto"/>
              <w:bottom w:val="single" w:sz="4" w:space="0" w:color="auto"/>
            </w:tcBorders>
            <w:vAlign w:val="center"/>
          </w:tcPr>
          <w:p w:rsidR="00543D24" w:rsidRPr="00543D24" w:rsidRDefault="000F4EEE" w:rsidP="00543D24">
            <w:pPr>
              <w:spacing w:after="0" w:line="240" w:lineRule="auto"/>
              <w:jc w:val="center"/>
              <w:rPr>
                <w:rFonts w:asciiTheme="majorBidi" w:hAnsiTheme="majorBidi" w:cstheme="majorBidi"/>
                <w:sz w:val="20"/>
                <w:szCs w:val="20"/>
                <w:lang w:val="en-GB"/>
              </w:rPr>
            </w:pPr>
            <w:r w:rsidRPr="00543D24">
              <w:rPr>
                <w:rFonts w:asciiTheme="majorBidi" w:hAnsiTheme="majorBidi" w:cstheme="majorBidi"/>
                <w:sz w:val="20"/>
                <w:szCs w:val="20"/>
                <w:lang w:val="en-GB"/>
              </w:rPr>
              <w:t>0</w:t>
            </w:r>
          </w:p>
        </w:tc>
      </w:tr>
      <w:tr w:rsidR="0023183C" w:rsidTr="008F068B">
        <w:trPr>
          <w:trHeight w:val="207"/>
          <w:jc w:val="center"/>
        </w:trPr>
        <w:tc>
          <w:tcPr>
            <w:tcW w:w="2123" w:type="dxa"/>
            <w:vMerge/>
            <w:tcBorders>
              <w:bottom w:val="single" w:sz="4" w:space="0" w:color="auto"/>
            </w:tcBorders>
            <w:vAlign w:val="center"/>
          </w:tcPr>
          <w:p w:rsidR="00543D24" w:rsidRPr="00543D24" w:rsidRDefault="00543D24" w:rsidP="00543D24">
            <w:pPr>
              <w:spacing w:after="0" w:line="240" w:lineRule="auto"/>
              <w:ind w:firstLine="567"/>
              <w:jc w:val="both"/>
              <w:rPr>
                <w:rFonts w:asciiTheme="majorBidi" w:hAnsiTheme="majorBidi" w:cstheme="majorBidi"/>
                <w:sz w:val="20"/>
                <w:szCs w:val="20"/>
                <w:lang w:val="en-GB"/>
              </w:rPr>
            </w:pPr>
          </w:p>
        </w:tc>
        <w:tc>
          <w:tcPr>
            <w:tcW w:w="1844" w:type="dxa"/>
            <w:tcBorders>
              <w:top w:val="single" w:sz="4" w:space="0" w:color="auto"/>
              <w:bottom w:val="single" w:sz="4" w:space="0" w:color="auto"/>
            </w:tcBorders>
            <w:vAlign w:val="center"/>
          </w:tcPr>
          <w:p w:rsidR="00543D24" w:rsidRPr="00543D24" w:rsidRDefault="000F4EEE" w:rsidP="00543D24">
            <w:pPr>
              <w:spacing w:after="0" w:line="240" w:lineRule="auto"/>
              <w:jc w:val="both"/>
              <w:rPr>
                <w:rFonts w:asciiTheme="majorBidi" w:hAnsiTheme="majorBidi" w:cstheme="majorBidi"/>
                <w:sz w:val="20"/>
                <w:szCs w:val="20"/>
                <w:lang w:val="en-GB"/>
              </w:rPr>
            </w:pPr>
            <w:r>
              <w:rPr>
                <w:rFonts w:asciiTheme="majorBidi" w:hAnsiTheme="majorBidi" w:cstheme="majorBidi"/>
                <w:sz w:val="20"/>
                <w:szCs w:val="20"/>
                <w:lang w:val="en-GB"/>
              </w:rPr>
              <w:t>Female</w:t>
            </w:r>
          </w:p>
        </w:tc>
        <w:tc>
          <w:tcPr>
            <w:tcW w:w="874" w:type="dxa"/>
            <w:tcBorders>
              <w:top w:val="single" w:sz="4" w:space="0" w:color="auto"/>
              <w:bottom w:val="single" w:sz="4" w:space="0" w:color="auto"/>
            </w:tcBorders>
            <w:vAlign w:val="center"/>
          </w:tcPr>
          <w:p w:rsidR="00543D24" w:rsidRPr="00543D24" w:rsidRDefault="000F4EEE" w:rsidP="00543D24">
            <w:pPr>
              <w:spacing w:after="0" w:line="240" w:lineRule="auto"/>
              <w:jc w:val="center"/>
              <w:rPr>
                <w:rFonts w:asciiTheme="majorBidi" w:hAnsiTheme="majorBidi" w:cstheme="majorBidi"/>
                <w:sz w:val="20"/>
                <w:szCs w:val="20"/>
                <w:lang w:val="en-GB"/>
              </w:rPr>
            </w:pPr>
            <w:r w:rsidRPr="00543D24">
              <w:rPr>
                <w:rFonts w:asciiTheme="majorBidi" w:hAnsiTheme="majorBidi" w:cstheme="majorBidi"/>
                <w:sz w:val="20"/>
                <w:szCs w:val="20"/>
                <w:lang w:val="en-GB"/>
              </w:rPr>
              <w:t>35</w:t>
            </w:r>
          </w:p>
        </w:tc>
        <w:tc>
          <w:tcPr>
            <w:tcW w:w="1094" w:type="dxa"/>
            <w:tcBorders>
              <w:top w:val="single" w:sz="4" w:space="0" w:color="auto"/>
              <w:bottom w:val="single" w:sz="4" w:space="0" w:color="auto"/>
            </w:tcBorders>
            <w:vAlign w:val="center"/>
          </w:tcPr>
          <w:p w:rsidR="00543D24" w:rsidRPr="00543D24" w:rsidRDefault="000F4EEE" w:rsidP="00543D24">
            <w:pPr>
              <w:spacing w:after="0" w:line="240" w:lineRule="auto"/>
              <w:jc w:val="center"/>
              <w:rPr>
                <w:rFonts w:asciiTheme="majorBidi" w:hAnsiTheme="majorBidi" w:cstheme="majorBidi"/>
                <w:sz w:val="20"/>
                <w:szCs w:val="20"/>
                <w:lang w:val="en-GB"/>
              </w:rPr>
            </w:pPr>
            <w:r w:rsidRPr="00543D24">
              <w:rPr>
                <w:rFonts w:asciiTheme="majorBidi" w:hAnsiTheme="majorBidi" w:cstheme="majorBidi"/>
                <w:sz w:val="20"/>
                <w:szCs w:val="20"/>
                <w:lang w:val="en-GB"/>
              </w:rPr>
              <w:t>100</w:t>
            </w:r>
          </w:p>
        </w:tc>
      </w:tr>
      <w:tr w:rsidR="0023183C" w:rsidTr="008F068B">
        <w:trPr>
          <w:trHeight w:val="207"/>
          <w:jc w:val="center"/>
        </w:trPr>
        <w:tc>
          <w:tcPr>
            <w:tcW w:w="2123" w:type="dxa"/>
            <w:vMerge w:val="restart"/>
            <w:tcBorders>
              <w:top w:val="single" w:sz="4" w:space="0" w:color="auto"/>
            </w:tcBorders>
            <w:vAlign w:val="center"/>
          </w:tcPr>
          <w:p w:rsidR="0010079E" w:rsidRPr="00543D24" w:rsidRDefault="000F4EEE" w:rsidP="0010079E">
            <w:pPr>
              <w:spacing w:after="0" w:line="240" w:lineRule="auto"/>
              <w:jc w:val="both"/>
              <w:rPr>
                <w:rFonts w:asciiTheme="majorBidi" w:hAnsiTheme="majorBidi" w:cstheme="majorBidi"/>
                <w:sz w:val="20"/>
                <w:szCs w:val="20"/>
                <w:lang w:val="en-GB"/>
              </w:rPr>
            </w:pPr>
            <w:r w:rsidRPr="00C14556">
              <w:rPr>
                <w:rFonts w:asciiTheme="majorBidi" w:hAnsiTheme="majorBidi" w:cstheme="majorBidi"/>
                <w:sz w:val="20"/>
                <w:szCs w:val="20"/>
                <w:lang w:val="en-GB"/>
              </w:rPr>
              <w:t>Age</w:t>
            </w:r>
          </w:p>
        </w:tc>
        <w:tc>
          <w:tcPr>
            <w:tcW w:w="1844" w:type="dxa"/>
            <w:tcBorders>
              <w:top w:val="single" w:sz="4" w:space="0" w:color="auto"/>
              <w:bottom w:val="single" w:sz="4" w:space="0" w:color="auto"/>
            </w:tcBorders>
            <w:vAlign w:val="center"/>
          </w:tcPr>
          <w:p w:rsidR="0010079E" w:rsidRPr="00543D24" w:rsidRDefault="000F4EEE" w:rsidP="0010079E">
            <w:pPr>
              <w:spacing w:after="0" w:line="240" w:lineRule="auto"/>
              <w:jc w:val="both"/>
              <w:rPr>
                <w:rFonts w:asciiTheme="majorBidi" w:hAnsiTheme="majorBidi" w:cstheme="majorBidi"/>
                <w:sz w:val="20"/>
                <w:szCs w:val="20"/>
                <w:lang w:val="en-GB"/>
              </w:rPr>
            </w:pPr>
            <w:r w:rsidRPr="00543D24">
              <w:rPr>
                <w:rFonts w:asciiTheme="majorBidi" w:hAnsiTheme="majorBidi" w:cstheme="majorBidi"/>
                <w:sz w:val="20"/>
                <w:szCs w:val="20"/>
                <w:lang w:val="en-GB"/>
              </w:rPr>
              <w:t>15-40</w:t>
            </w:r>
          </w:p>
        </w:tc>
        <w:tc>
          <w:tcPr>
            <w:tcW w:w="874" w:type="dxa"/>
            <w:tcBorders>
              <w:top w:val="single" w:sz="4" w:space="0" w:color="auto"/>
              <w:bottom w:val="single" w:sz="4" w:space="0" w:color="auto"/>
            </w:tcBorders>
            <w:vAlign w:val="center"/>
          </w:tcPr>
          <w:p w:rsidR="0010079E" w:rsidRPr="00543D24" w:rsidRDefault="000F4EEE" w:rsidP="0010079E">
            <w:pPr>
              <w:spacing w:after="0" w:line="240" w:lineRule="auto"/>
              <w:jc w:val="center"/>
              <w:rPr>
                <w:rFonts w:asciiTheme="majorBidi" w:hAnsiTheme="majorBidi" w:cstheme="majorBidi"/>
                <w:sz w:val="20"/>
                <w:szCs w:val="20"/>
                <w:lang w:val="en-GB"/>
              </w:rPr>
            </w:pPr>
            <w:r w:rsidRPr="00543D24">
              <w:rPr>
                <w:rFonts w:asciiTheme="majorBidi" w:hAnsiTheme="majorBidi" w:cstheme="majorBidi"/>
                <w:sz w:val="20"/>
                <w:szCs w:val="20"/>
                <w:lang w:val="en-GB"/>
              </w:rPr>
              <w:t>9</w:t>
            </w:r>
          </w:p>
        </w:tc>
        <w:tc>
          <w:tcPr>
            <w:tcW w:w="1094" w:type="dxa"/>
            <w:tcBorders>
              <w:top w:val="single" w:sz="4" w:space="0" w:color="auto"/>
              <w:bottom w:val="single" w:sz="4" w:space="0" w:color="auto"/>
            </w:tcBorders>
            <w:vAlign w:val="center"/>
          </w:tcPr>
          <w:p w:rsidR="0010079E" w:rsidRPr="00543D24" w:rsidRDefault="000F4EEE" w:rsidP="0010079E">
            <w:pPr>
              <w:spacing w:after="0" w:line="240" w:lineRule="auto"/>
              <w:jc w:val="center"/>
              <w:rPr>
                <w:rFonts w:asciiTheme="majorBidi" w:hAnsiTheme="majorBidi" w:cstheme="majorBidi"/>
                <w:sz w:val="20"/>
                <w:szCs w:val="20"/>
                <w:lang w:val="en-GB"/>
              </w:rPr>
            </w:pPr>
            <w:r w:rsidRPr="00543D24">
              <w:rPr>
                <w:rFonts w:asciiTheme="majorBidi" w:hAnsiTheme="majorBidi" w:cstheme="majorBidi"/>
                <w:sz w:val="20"/>
                <w:szCs w:val="20"/>
                <w:lang w:val="en-GB"/>
              </w:rPr>
              <w:t>26</w:t>
            </w:r>
          </w:p>
        </w:tc>
      </w:tr>
      <w:tr w:rsidR="0023183C" w:rsidTr="008F068B">
        <w:trPr>
          <w:trHeight w:val="207"/>
          <w:jc w:val="center"/>
        </w:trPr>
        <w:tc>
          <w:tcPr>
            <w:tcW w:w="2123" w:type="dxa"/>
            <w:vMerge/>
            <w:vAlign w:val="center"/>
          </w:tcPr>
          <w:p w:rsidR="0010079E" w:rsidRPr="00543D24" w:rsidRDefault="0010079E" w:rsidP="0010079E">
            <w:pPr>
              <w:spacing w:after="0" w:line="240" w:lineRule="auto"/>
              <w:ind w:firstLine="567"/>
              <w:jc w:val="both"/>
              <w:rPr>
                <w:rFonts w:asciiTheme="majorBidi" w:hAnsiTheme="majorBidi" w:cstheme="majorBidi"/>
                <w:sz w:val="20"/>
                <w:szCs w:val="20"/>
                <w:lang w:val="en-GB"/>
              </w:rPr>
            </w:pPr>
          </w:p>
        </w:tc>
        <w:tc>
          <w:tcPr>
            <w:tcW w:w="1844" w:type="dxa"/>
            <w:tcBorders>
              <w:top w:val="single" w:sz="4" w:space="0" w:color="auto"/>
              <w:bottom w:val="single" w:sz="4" w:space="0" w:color="auto"/>
            </w:tcBorders>
            <w:vAlign w:val="center"/>
          </w:tcPr>
          <w:p w:rsidR="0010079E" w:rsidRPr="00543D24" w:rsidRDefault="000F4EEE" w:rsidP="0010079E">
            <w:pPr>
              <w:spacing w:after="0" w:line="240" w:lineRule="auto"/>
              <w:jc w:val="both"/>
              <w:rPr>
                <w:rFonts w:asciiTheme="majorBidi" w:hAnsiTheme="majorBidi" w:cstheme="majorBidi"/>
                <w:sz w:val="20"/>
                <w:szCs w:val="20"/>
                <w:lang w:val="en-GB"/>
              </w:rPr>
            </w:pPr>
            <w:r w:rsidRPr="00543D24">
              <w:rPr>
                <w:rFonts w:asciiTheme="majorBidi" w:hAnsiTheme="majorBidi" w:cstheme="majorBidi"/>
                <w:sz w:val="20"/>
                <w:szCs w:val="20"/>
                <w:lang w:val="en-GB"/>
              </w:rPr>
              <w:t>41-64</w:t>
            </w:r>
          </w:p>
        </w:tc>
        <w:tc>
          <w:tcPr>
            <w:tcW w:w="874" w:type="dxa"/>
            <w:tcBorders>
              <w:top w:val="single" w:sz="4" w:space="0" w:color="auto"/>
              <w:bottom w:val="single" w:sz="4" w:space="0" w:color="auto"/>
            </w:tcBorders>
            <w:vAlign w:val="center"/>
          </w:tcPr>
          <w:p w:rsidR="0010079E" w:rsidRPr="00543D24" w:rsidRDefault="000F4EEE" w:rsidP="0010079E">
            <w:pPr>
              <w:spacing w:after="0" w:line="240" w:lineRule="auto"/>
              <w:jc w:val="center"/>
              <w:rPr>
                <w:rFonts w:asciiTheme="majorBidi" w:hAnsiTheme="majorBidi" w:cstheme="majorBidi"/>
                <w:sz w:val="20"/>
                <w:szCs w:val="20"/>
                <w:lang w:val="en-GB"/>
              </w:rPr>
            </w:pPr>
            <w:r w:rsidRPr="00543D24">
              <w:rPr>
                <w:rFonts w:asciiTheme="majorBidi" w:hAnsiTheme="majorBidi" w:cstheme="majorBidi"/>
                <w:sz w:val="20"/>
                <w:szCs w:val="20"/>
                <w:lang w:val="en-GB"/>
              </w:rPr>
              <w:t>24</w:t>
            </w:r>
          </w:p>
        </w:tc>
        <w:tc>
          <w:tcPr>
            <w:tcW w:w="1094" w:type="dxa"/>
            <w:tcBorders>
              <w:top w:val="single" w:sz="4" w:space="0" w:color="auto"/>
              <w:bottom w:val="single" w:sz="4" w:space="0" w:color="auto"/>
            </w:tcBorders>
            <w:vAlign w:val="center"/>
          </w:tcPr>
          <w:p w:rsidR="0010079E" w:rsidRPr="00543D24" w:rsidRDefault="000F4EEE" w:rsidP="0010079E">
            <w:pPr>
              <w:spacing w:after="0" w:line="240" w:lineRule="auto"/>
              <w:jc w:val="center"/>
              <w:rPr>
                <w:rFonts w:asciiTheme="majorBidi" w:hAnsiTheme="majorBidi" w:cstheme="majorBidi"/>
                <w:sz w:val="20"/>
                <w:szCs w:val="20"/>
                <w:lang w:val="en-GB"/>
              </w:rPr>
            </w:pPr>
            <w:r w:rsidRPr="00543D24">
              <w:rPr>
                <w:rFonts w:asciiTheme="majorBidi" w:hAnsiTheme="majorBidi" w:cstheme="majorBidi"/>
                <w:sz w:val="20"/>
                <w:szCs w:val="20"/>
                <w:lang w:val="en-GB"/>
              </w:rPr>
              <w:t>68</w:t>
            </w:r>
          </w:p>
        </w:tc>
      </w:tr>
      <w:tr w:rsidR="0023183C" w:rsidTr="008F068B">
        <w:trPr>
          <w:trHeight w:val="207"/>
          <w:jc w:val="center"/>
        </w:trPr>
        <w:tc>
          <w:tcPr>
            <w:tcW w:w="2123" w:type="dxa"/>
            <w:vMerge/>
            <w:tcBorders>
              <w:bottom w:val="single" w:sz="4" w:space="0" w:color="auto"/>
            </w:tcBorders>
            <w:vAlign w:val="center"/>
          </w:tcPr>
          <w:p w:rsidR="0010079E" w:rsidRPr="00543D24" w:rsidRDefault="0010079E" w:rsidP="0010079E">
            <w:pPr>
              <w:spacing w:after="0" w:line="240" w:lineRule="auto"/>
              <w:ind w:firstLine="567"/>
              <w:jc w:val="both"/>
              <w:rPr>
                <w:rFonts w:asciiTheme="majorBidi" w:hAnsiTheme="majorBidi" w:cstheme="majorBidi"/>
                <w:sz w:val="20"/>
                <w:szCs w:val="20"/>
                <w:lang w:val="en-GB"/>
              </w:rPr>
            </w:pPr>
          </w:p>
        </w:tc>
        <w:tc>
          <w:tcPr>
            <w:tcW w:w="1844" w:type="dxa"/>
            <w:tcBorders>
              <w:top w:val="single" w:sz="4" w:space="0" w:color="auto"/>
              <w:bottom w:val="single" w:sz="4" w:space="0" w:color="auto"/>
            </w:tcBorders>
            <w:vAlign w:val="center"/>
          </w:tcPr>
          <w:p w:rsidR="0010079E" w:rsidRPr="00543D24" w:rsidRDefault="000F4EEE" w:rsidP="0010079E">
            <w:pPr>
              <w:spacing w:after="0" w:line="240" w:lineRule="auto"/>
              <w:jc w:val="both"/>
              <w:rPr>
                <w:rFonts w:asciiTheme="majorBidi" w:hAnsiTheme="majorBidi" w:cstheme="majorBidi"/>
                <w:sz w:val="20"/>
                <w:szCs w:val="20"/>
                <w:lang w:val="en-GB"/>
              </w:rPr>
            </w:pPr>
            <w:r w:rsidRPr="00543D24">
              <w:rPr>
                <w:rFonts w:asciiTheme="majorBidi" w:hAnsiTheme="majorBidi" w:cstheme="majorBidi"/>
                <w:sz w:val="20"/>
                <w:szCs w:val="20"/>
                <w:lang w:val="en-GB"/>
              </w:rPr>
              <w:t>&gt;64</w:t>
            </w:r>
          </w:p>
        </w:tc>
        <w:tc>
          <w:tcPr>
            <w:tcW w:w="874" w:type="dxa"/>
            <w:tcBorders>
              <w:top w:val="single" w:sz="4" w:space="0" w:color="auto"/>
              <w:bottom w:val="single" w:sz="4" w:space="0" w:color="auto"/>
            </w:tcBorders>
            <w:vAlign w:val="center"/>
          </w:tcPr>
          <w:p w:rsidR="0010079E" w:rsidRPr="00543D24" w:rsidRDefault="000F4EEE" w:rsidP="0010079E">
            <w:pPr>
              <w:spacing w:after="0" w:line="240" w:lineRule="auto"/>
              <w:jc w:val="center"/>
              <w:rPr>
                <w:rFonts w:asciiTheme="majorBidi" w:hAnsiTheme="majorBidi" w:cstheme="majorBidi"/>
                <w:sz w:val="20"/>
                <w:szCs w:val="20"/>
                <w:lang w:val="en-GB"/>
              </w:rPr>
            </w:pPr>
            <w:r w:rsidRPr="00543D24">
              <w:rPr>
                <w:rFonts w:asciiTheme="majorBidi" w:hAnsiTheme="majorBidi" w:cstheme="majorBidi"/>
                <w:sz w:val="20"/>
                <w:szCs w:val="20"/>
                <w:lang w:val="en-GB"/>
              </w:rPr>
              <w:t>2</w:t>
            </w:r>
          </w:p>
        </w:tc>
        <w:tc>
          <w:tcPr>
            <w:tcW w:w="1094" w:type="dxa"/>
            <w:tcBorders>
              <w:top w:val="single" w:sz="4" w:space="0" w:color="auto"/>
              <w:bottom w:val="single" w:sz="4" w:space="0" w:color="auto"/>
            </w:tcBorders>
            <w:vAlign w:val="center"/>
          </w:tcPr>
          <w:p w:rsidR="0010079E" w:rsidRPr="00543D24" w:rsidRDefault="000F4EEE" w:rsidP="0010079E">
            <w:pPr>
              <w:spacing w:after="0" w:line="240" w:lineRule="auto"/>
              <w:jc w:val="center"/>
              <w:rPr>
                <w:rFonts w:asciiTheme="majorBidi" w:hAnsiTheme="majorBidi" w:cstheme="majorBidi"/>
                <w:sz w:val="20"/>
                <w:szCs w:val="20"/>
                <w:lang w:val="en-GB"/>
              </w:rPr>
            </w:pPr>
            <w:r w:rsidRPr="00543D24">
              <w:rPr>
                <w:rFonts w:asciiTheme="majorBidi" w:hAnsiTheme="majorBidi" w:cstheme="majorBidi"/>
                <w:sz w:val="20"/>
                <w:szCs w:val="20"/>
                <w:lang w:val="en-GB"/>
              </w:rPr>
              <w:t>6</w:t>
            </w:r>
          </w:p>
        </w:tc>
      </w:tr>
      <w:tr w:rsidR="0023183C" w:rsidTr="008F068B">
        <w:trPr>
          <w:trHeight w:val="207"/>
          <w:jc w:val="center"/>
        </w:trPr>
        <w:tc>
          <w:tcPr>
            <w:tcW w:w="2123" w:type="dxa"/>
            <w:vMerge w:val="restart"/>
            <w:tcBorders>
              <w:top w:val="single" w:sz="4" w:space="0" w:color="auto"/>
            </w:tcBorders>
            <w:vAlign w:val="center"/>
          </w:tcPr>
          <w:p w:rsidR="0010079E" w:rsidRPr="00543D24" w:rsidRDefault="000F4EEE" w:rsidP="0010079E">
            <w:pPr>
              <w:spacing w:after="0" w:line="240" w:lineRule="auto"/>
              <w:jc w:val="both"/>
              <w:rPr>
                <w:rFonts w:asciiTheme="majorBidi" w:hAnsiTheme="majorBidi" w:cstheme="majorBidi"/>
                <w:sz w:val="20"/>
                <w:szCs w:val="20"/>
                <w:lang w:val="en-GB"/>
              </w:rPr>
            </w:pPr>
            <w:r w:rsidRPr="00C14556">
              <w:rPr>
                <w:rFonts w:asciiTheme="majorBidi" w:hAnsiTheme="majorBidi" w:cstheme="majorBidi"/>
                <w:sz w:val="20"/>
                <w:szCs w:val="20"/>
                <w:lang w:val="en-GB"/>
              </w:rPr>
              <w:t>Marital status</w:t>
            </w:r>
          </w:p>
        </w:tc>
        <w:tc>
          <w:tcPr>
            <w:tcW w:w="1844" w:type="dxa"/>
            <w:tcBorders>
              <w:top w:val="single" w:sz="4" w:space="0" w:color="auto"/>
              <w:bottom w:val="single" w:sz="4" w:space="0" w:color="auto"/>
            </w:tcBorders>
            <w:vAlign w:val="center"/>
          </w:tcPr>
          <w:p w:rsidR="0010079E" w:rsidRPr="00543D24" w:rsidRDefault="000F4EEE" w:rsidP="0010079E">
            <w:pPr>
              <w:spacing w:after="0" w:line="240" w:lineRule="auto"/>
              <w:jc w:val="both"/>
              <w:rPr>
                <w:rFonts w:asciiTheme="majorBidi" w:hAnsiTheme="majorBidi" w:cstheme="majorBidi"/>
                <w:sz w:val="20"/>
                <w:szCs w:val="20"/>
                <w:lang w:val="en-GB"/>
              </w:rPr>
            </w:pPr>
            <w:r w:rsidRPr="008F068B">
              <w:rPr>
                <w:rFonts w:asciiTheme="majorBidi" w:hAnsiTheme="majorBidi" w:cstheme="majorBidi"/>
                <w:sz w:val="20"/>
                <w:szCs w:val="20"/>
                <w:lang w:val="en-GB"/>
              </w:rPr>
              <w:t>Married</w:t>
            </w:r>
          </w:p>
        </w:tc>
        <w:tc>
          <w:tcPr>
            <w:tcW w:w="874" w:type="dxa"/>
            <w:tcBorders>
              <w:top w:val="single" w:sz="4" w:space="0" w:color="auto"/>
              <w:bottom w:val="single" w:sz="4" w:space="0" w:color="auto"/>
            </w:tcBorders>
            <w:vAlign w:val="center"/>
          </w:tcPr>
          <w:p w:rsidR="0010079E" w:rsidRPr="00543D24" w:rsidRDefault="000F4EEE" w:rsidP="0010079E">
            <w:pPr>
              <w:spacing w:after="0" w:line="240" w:lineRule="auto"/>
              <w:jc w:val="center"/>
              <w:rPr>
                <w:rFonts w:asciiTheme="majorBidi" w:hAnsiTheme="majorBidi" w:cstheme="majorBidi"/>
                <w:sz w:val="20"/>
                <w:szCs w:val="20"/>
                <w:lang w:val="en-GB"/>
              </w:rPr>
            </w:pPr>
            <w:r w:rsidRPr="00543D24">
              <w:rPr>
                <w:rFonts w:asciiTheme="majorBidi" w:hAnsiTheme="majorBidi" w:cstheme="majorBidi"/>
                <w:sz w:val="20"/>
                <w:szCs w:val="20"/>
                <w:lang w:val="en-GB"/>
              </w:rPr>
              <w:t>27</w:t>
            </w:r>
          </w:p>
        </w:tc>
        <w:tc>
          <w:tcPr>
            <w:tcW w:w="1094" w:type="dxa"/>
            <w:tcBorders>
              <w:top w:val="single" w:sz="4" w:space="0" w:color="auto"/>
              <w:bottom w:val="single" w:sz="4" w:space="0" w:color="auto"/>
            </w:tcBorders>
            <w:vAlign w:val="center"/>
          </w:tcPr>
          <w:p w:rsidR="0010079E" w:rsidRPr="00543D24" w:rsidRDefault="000F4EEE" w:rsidP="0010079E">
            <w:pPr>
              <w:spacing w:after="0" w:line="240" w:lineRule="auto"/>
              <w:jc w:val="center"/>
              <w:rPr>
                <w:rFonts w:asciiTheme="majorBidi" w:hAnsiTheme="majorBidi" w:cstheme="majorBidi"/>
                <w:sz w:val="20"/>
                <w:szCs w:val="20"/>
                <w:lang w:val="en-GB"/>
              </w:rPr>
            </w:pPr>
            <w:r w:rsidRPr="00543D24">
              <w:rPr>
                <w:rFonts w:asciiTheme="majorBidi" w:hAnsiTheme="majorBidi" w:cstheme="majorBidi"/>
                <w:sz w:val="20"/>
                <w:szCs w:val="20"/>
                <w:lang w:val="en-GB"/>
              </w:rPr>
              <w:t>77</w:t>
            </w:r>
          </w:p>
        </w:tc>
      </w:tr>
      <w:tr w:rsidR="0023183C" w:rsidTr="008F068B">
        <w:trPr>
          <w:trHeight w:val="207"/>
          <w:jc w:val="center"/>
        </w:trPr>
        <w:tc>
          <w:tcPr>
            <w:tcW w:w="2123" w:type="dxa"/>
            <w:vMerge/>
            <w:tcBorders>
              <w:bottom w:val="single" w:sz="4" w:space="0" w:color="auto"/>
            </w:tcBorders>
            <w:vAlign w:val="center"/>
          </w:tcPr>
          <w:p w:rsidR="0010079E" w:rsidRPr="00543D24" w:rsidRDefault="0010079E" w:rsidP="0010079E">
            <w:pPr>
              <w:spacing w:after="0" w:line="240" w:lineRule="auto"/>
              <w:ind w:firstLine="567"/>
              <w:jc w:val="both"/>
              <w:rPr>
                <w:rFonts w:asciiTheme="majorBidi" w:hAnsiTheme="majorBidi" w:cstheme="majorBidi"/>
                <w:sz w:val="20"/>
                <w:szCs w:val="20"/>
                <w:lang w:val="en-GB"/>
              </w:rPr>
            </w:pPr>
          </w:p>
        </w:tc>
        <w:tc>
          <w:tcPr>
            <w:tcW w:w="1844" w:type="dxa"/>
            <w:tcBorders>
              <w:top w:val="single" w:sz="4" w:space="0" w:color="auto"/>
              <w:bottom w:val="single" w:sz="4" w:space="0" w:color="auto"/>
            </w:tcBorders>
            <w:vAlign w:val="center"/>
          </w:tcPr>
          <w:p w:rsidR="0010079E" w:rsidRPr="00543D24" w:rsidRDefault="000F4EEE" w:rsidP="0010079E">
            <w:pPr>
              <w:spacing w:after="0" w:line="240" w:lineRule="auto"/>
              <w:jc w:val="both"/>
              <w:rPr>
                <w:rFonts w:asciiTheme="majorBidi" w:hAnsiTheme="majorBidi" w:cstheme="majorBidi"/>
                <w:sz w:val="20"/>
                <w:szCs w:val="20"/>
                <w:lang w:val="en-GB"/>
              </w:rPr>
            </w:pPr>
            <w:r>
              <w:rPr>
                <w:rFonts w:asciiTheme="majorBidi" w:hAnsiTheme="majorBidi" w:cstheme="majorBidi"/>
                <w:sz w:val="20"/>
                <w:szCs w:val="20"/>
                <w:lang w:val="en-GB"/>
              </w:rPr>
              <w:t>Widow</w:t>
            </w:r>
          </w:p>
        </w:tc>
        <w:tc>
          <w:tcPr>
            <w:tcW w:w="874" w:type="dxa"/>
            <w:tcBorders>
              <w:top w:val="single" w:sz="4" w:space="0" w:color="auto"/>
              <w:bottom w:val="single" w:sz="4" w:space="0" w:color="auto"/>
            </w:tcBorders>
            <w:vAlign w:val="center"/>
          </w:tcPr>
          <w:p w:rsidR="0010079E" w:rsidRPr="00543D24" w:rsidRDefault="000F4EEE" w:rsidP="0010079E">
            <w:pPr>
              <w:spacing w:after="0" w:line="240" w:lineRule="auto"/>
              <w:jc w:val="center"/>
              <w:rPr>
                <w:rFonts w:asciiTheme="majorBidi" w:hAnsiTheme="majorBidi" w:cstheme="majorBidi"/>
                <w:sz w:val="20"/>
                <w:szCs w:val="20"/>
                <w:lang w:val="en-GB"/>
              </w:rPr>
            </w:pPr>
            <w:r w:rsidRPr="00543D24">
              <w:rPr>
                <w:rFonts w:asciiTheme="majorBidi" w:hAnsiTheme="majorBidi" w:cstheme="majorBidi"/>
                <w:sz w:val="20"/>
                <w:szCs w:val="20"/>
                <w:lang w:val="en-GB"/>
              </w:rPr>
              <w:t>8</w:t>
            </w:r>
          </w:p>
        </w:tc>
        <w:tc>
          <w:tcPr>
            <w:tcW w:w="1094" w:type="dxa"/>
            <w:tcBorders>
              <w:top w:val="single" w:sz="4" w:space="0" w:color="auto"/>
              <w:bottom w:val="single" w:sz="4" w:space="0" w:color="auto"/>
            </w:tcBorders>
            <w:vAlign w:val="center"/>
          </w:tcPr>
          <w:p w:rsidR="0010079E" w:rsidRPr="00543D24" w:rsidRDefault="000F4EEE" w:rsidP="0010079E">
            <w:pPr>
              <w:spacing w:after="0" w:line="240" w:lineRule="auto"/>
              <w:jc w:val="center"/>
              <w:rPr>
                <w:rFonts w:asciiTheme="majorBidi" w:hAnsiTheme="majorBidi" w:cstheme="majorBidi"/>
                <w:sz w:val="20"/>
                <w:szCs w:val="20"/>
                <w:lang w:val="en-GB"/>
              </w:rPr>
            </w:pPr>
            <w:r w:rsidRPr="00543D24">
              <w:rPr>
                <w:rFonts w:asciiTheme="majorBidi" w:hAnsiTheme="majorBidi" w:cstheme="majorBidi"/>
                <w:sz w:val="20"/>
                <w:szCs w:val="20"/>
                <w:lang w:val="en-GB"/>
              </w:rPr>
              <w:t>23</w:t>
            </w:r>
          </w:p>
        </w:tc>
      </w:tr>
      <w:tr w:rsidR="0023183C" w:rsidTr="008F068B">
        <w:trPr>
          <w:trHeight w:val="207"/>
          <w:jc w:val="center"/>
        </w:trPr>
        <w:tc>
          <w:tcPr>
            <w:tcW w:w="2123" w:type="dxa"/>
            <w:vMerge w:val="restart"/>
            <w:tcBorders>
              <w:top w:val="single" w:sz="4" w:space="0" w:color="auto"/>
            </w:tcBorders>
            <w:vAlign w:val="center"/>
          </w:tcPr>
          <w:p w:rsidR="0010079E" w:rsidRPr="00543D24" w:rsidRDefault="000F4EEE" w:rsidP="0010079E">
            <w:pPr>
              <w:spacing w:after="0" w:line="240" w:lineRule="auto"/>
              <w:jc w:val="both"/>
              <w:rPr>
                <w:rFonts w:asciiTheme="majorBidi" w:hAnsiTheme="majorBidi" w:cstheme="majorBidi"/>
                <w:sz w:val="20"/>
                <w:szCs w:val="20"/>
                <w:lang w:val="en-GB"/>
              </w:rPr>
            </w:pPr>
            <w:r w:rsidRPr="00C14556">
              <w:rPr>
                <w:rFonts w:asciiTheme="majorBidi" w:hAnsiTheme="majorBidi" w:cstheme="majorBidi"/>
                <w:sz w:val="20"/>
                <w:szCs w:val="20"/>
                <w:lang w:val="en-GB"/>
              </w:rPr>
              <w:t>Level of education</w:t>
            </w:r>
          </w:p>
        </w:tc>
        <w:tc>
          <w:tcPr>
            <w:tcW w:w="1844" w:type="dxa"/>
            <w:tcBorders>
              <w:top w:val="single" w:sz="4" w:space="0" w:color="auto"/>
              <w:bottom w:val="single" w:sz="4" w:space="0" w:color="auto"/>
            </w:tcBorders>
            <w:vAlign w:val="center"/>
          </w:tcPr>
          <w:p w:rsidR="0010079E" w:rsidRPr="00543D24" w:rsidRDefault="000F4EEE" w:rsidP="0010079E">
            <w:pPr>
              <w:spacing w:after="0" w:line="240" w:lineRule="auto"/>
              <w:jc w:val="both"/>
              <w:rPr>
                <w:rFonts w:asciiTheme="majorBidi" w:hAnsiTheme="majorBidi" w:cstheme="majorBidi"/>
                <w:sz w:val="20"/>
                <w:szCs w:val="20"/>
                <w:lang w:val="en-GB"/>
              </w:rPr>
            </w:pPr>
            <w:r w:rsidRPr="008F068B">
              <w:rPr>
                <w:rFonts w:asciiTheme="majorBidi" w:hAnsiTheme="majorBidi" w:cstheme="majorBidi"/>
                <w:sz w:val="20"/>
                <w:szCs w:val="20"/>
                <w:lang w:val="en-GB"/>
              </w:rPr>
              <w:t>Never</w:t>
            </w:r>
          </w:p>
        </w:tc>
        <w:tc>
          <w:tcPr>
            <w:tcW w:w="874" w:type="dxa"/>
            <w:tcBorders>
              <w:top w:val="single" w:sz="4" w:space="0" w:color="auto"/>
              <w:bottom w:val="single" w:sz="4" w:space="0" w:color="auto"/>
            </w:tcBorders>
            <w:vAlign w:val="center"/>
          </w:tcPr>
          <w:p w:rsidR="0010079E" w:rsidRPr="00543D24" w:rsidRDefault="000F4EEE" w:rsidP="0010079E">
            <w:pPr>
              <w:spacing w:after="0" w:line="240" w:lineRule="auto"/>
              <w:jc w:val="center"/>
              <w:rPr>
                <w:rFonts w:asciiTheme="majorBidi" w:hAnsiTheme="majorBidi" w:cstheme="majorBidi"/>
                <w:sz w:val="20"/>
                <w:szCs w:val="20"/>
                <w:lang w:val="en-GB"/>
              </w:rPr>
            </w:pPr>
            <w:r w:rsidRPr="00543D24">
              <w:rPr>
                <w:rFonts w:asciiTheme="majorBidi" w:hAnsiTheme="majorBidi" w:cstheme="majorBidi"/>
                <w:sz w:val="20"/>
                <w:szCs w:val="20"/>
                <w:lang w:val="en-GB"/>
              </w:rPr>
              <w:t>2</w:t>
            </w:r>
          </w:p>
        </w:tc>
        <w:tc>
          <w:tcPr>
            <w:tcW w:w="1094" w:type="dxa"/>
            <w:tcBorders>
              <w:top w:val="single" w:sz="4" w:space="0" w:color="auto"/>
              <w:bottom w:val="single" w:sz="4" w:space="0" w:color="auto"/>
            </w:tcBorders>
            <w:vAlign w:val="center"/>
          </w:tcPr>
          <w:p w:rsidR="0010079E" w:rsidRPr="00543D24" w:rsidRDefault="000F4EEE" w:rsidP="0010079E">
            <w:pPr>
              <w:spacing w:after="0" w:line="240" w:lineRule="auto"/>
              <w:jc w:val="center"/>
              <w:rPr>
                <w:rFonts w:asciiTheme="majorBidi" w:hAnsiTheme="majorBidi" w:cstheme="majorBidi"/>
                <w:sz w:val="20"/>
                <w:szCs w:val="20"/>
                <w:lang w:val="en-GB"/>
              </w:rPr>
            </w:pPr>
            <w:r w:rsidRPr="00543D24">
              <w:rPr>
                <w:rFonts w:asciiTheme="majorBidi" w:hAnsiTheme="majorBidi" w:cstheme="majorBidi"/>
                <w:sz w:val="20"/>
                <w:szCs w:val="20"/>
                <w:lang w:val="en-GB"/>
              </w:rPr>
              <w:t>6</w:t>
            </w:r>
          </w:p>
        </w:tc>
      </w:tr>
      <w:tr w:rsidR="0023183C" w:rsidTr="008F068B">
        <w:trPr>
          <w:trHeight w:val="207"/>
          <w:jc w:val="center"/>
        </w:trPr>
        <w:tc>
          <w:tcPr>
            <w:tcW w:w="2123" w:type="dxa"/>
            <w:vMerge/>
            <w:vAlign w:val="center"/>
          </w:tcPr>
          <w:p w:rsidR="0010079E" w:rsidRPr="00543D24" w:rsidRDefault="0010079E" w:rsidP="0010079E">
            <w:pPr>
              <w:spacing w:after="0" w:line="240" w:lineRule="auto"/>
              <w:ind w:firstLine="567"/>
              <w:jc w:val="both"/>
              <w:rPr>
                <w:rFonts w:asciiTheme="majorBidi" w:hAnsiTheme="majorBidi" w:cstheme="majorBidi"/>
                <w:sz w:val="20"/>
                <w:szCs w:val="20"/>
                <w:lang w:val="en-GB"/>
              </w:rPr>
            </w:pPr>
          </w:p>
        </w:tc>
        <w:tc>
          <w:tcPr>
            <w:tcW w:w="1844" w:type="dxa"/>
            <w:tcBorders>
              <w:top w:val="single" w:sz="4" w:space="0" w:color="auto"/>
              <w:bottom w:val="single" w:sz="4" w:space="0" w:color="auto"/>
            </w:tcBorders>
            <w:vAlign w:val="center"/>
          </w:tcPr>
          <w:p w:rsidR="0010079E" w:rsidRPr="00543D24" w:rsidRDefault="000F4EEE" w:rsidP="008F068B">
            <w:pPr>
              <w:spacing w:after="0" w:line="240" w:lineRule="auto"/>
              <w:jc w:val="both"/>
              <w:rPr>
                <w:rFonts w:asciiTheme="majorBidi" w:hAnsiTheme="majorBidi" w:cstheme="majorBidi"/>
                <w:sz w:val="20"/>
                <w:szCs w:val="20"/>
                <w:lang w:val="en-GB"/>
              </w:rPr>
            </w:pPr>
            <w:r>
              <w:rPr>
                <w:rFonts w:asciiTheme="majorBidi" w:hAnsiTheme="majorBidi" w:cstheme="majorBidi"/>
                <w:sz w:val="20"/>
                <w:szCs w:val="20"/>
                <w:lang w:val="en-GB"/>
              </w:rPr>
              <w:t>Elementary School</w:t>
            </w:r>
          </w:p>
        </w:tc>
        <w:tc>
          <w:tcPr>
            <w:tcW w:w="874" w:type="dxa"/>
            <w:tcBorders>
              <w:top w:val="single" w:sz="4" w:space="0" w:color="auto"/>
              <w:bottom w:val="single" w:sz="4" w:space="0" w:color="auto"/>
            </w:tcBorders>
            <w:vAlign w:val="center"/>
          </w:tcPr>
          <w:p w:rsidR="0010079E" w:rsidRPr="00543D24" w:rsidRDefault="000F4EEE" w:rsidP="0010079E">
            <w:pPr>
              <w:spacing w:after="0" w:line="240" w:lineRule="auto"/>
              <w:jc w:val="center"/>
              <w:rPr>
                <w:rFonts w:asciiTheme="majorBidi" w:hAnsiTheme="majorBidi" w:cstheme="majorBidi"/>
                <w:sz w:val="20"/>
                <w:szCs w:val="20"/>
                <w:lang w:val="en-GB"/>
              </w:rPr>
            </w:pPr>
            <w:r w:rsidRPr="00543D24">
              <w:rPr>
                <w:rFonts w:asciiTheme="majorBidi" w:hAnsiTheme="majorBidi" w:cstheme="majorBidi"/>
                <w:sz w:val="20"/>
                <w:szCs w:val="20"/>
                <w:lang w:val="en-GB"/>
              </w:rPr>
              <w:t>2</w:t>
            </w:r>
          </w:p>
        </w:tc>
        <w:tc>
          <w:tcPr>
            <w:tcW w:w="1094" w:type="dxa"/>
            <w:tcBorders>
              <w:top w:val="single" w:sz="4" w:space="0" w:color="auto"/>
              <w:bottom w:val="single" w:sz="4" w:space="0" w:color="auto"/>
            </w:tcBorders>
            <w:vAlign w:val="center"/>
          </w:tcPr>
          <w:p w:rsidR="0010079E" w:rsidRPr="00543D24" w:rsidRDefault="000F4EEE" w:rsidP="0010079E">
            <w:pPr>
              <w:spacing w:after="0" w:line="240" w:lineRule="auto"/>
              <w:jc w:val="center"/>
              <w:rPr>
                <w:rFonts w:asciiTheme="majorBidi" w:hAnsiTheme="majorBidi" w:cstheme="majorBidi"/>
                <w:sz w:val="20"/>
                <w:szCs w:val="20"/>
                <w:lang w:val="en-GB"/>
              </w:rPr>
            </w:pPr>
            <w:r w:rsidRPr="00543D24">
              <w:rPr>
                <w:rFonts w:asciiTheme="majorBidi" w:hAnsiTheme="majorBidi" w:cstheme="majorBidi"/>
                <w:sz w:val="20"/>
                <w:szCs w:val="20"/>
                <w:lang w:val="en-GB"/>
              </w:rPr>
              <w:t>6</w:t>
            </w:r>
          </w:p>
        </w:tc>
      </w:tr>
      <w:tr w:rsidR="0023183C" w:rsidTr="008F068B">
        <w:trPr>
          <w:trHeight w:val="207"/>
          <w:jc w:val="center"/>
        </w:trPr>
        <w:tc>
          <w:tcPr>
            <w:tcW w:w="2123" w:type="dxa"/>
            <w:vMerge/>
            <w:vAlign w:val="center"/>
          </w:tcPr>
          <w:p w:rsidR="0010079E" w:rsidRPr="00543D24" w:rsidRDefault="0010079E" w:rsidP="0010079E">
            <w:pPr>
              <w:spacing w:after="0" w:line="240" w:lineRule="auto"/>
              <w:ind w:firstLine="567"/>
              <w:jc w:val="both"/>
              <w:rPr>
                <w:rFonts w:asciiTheme="majorBidi" w:hAnsiTheme="majorBidi" w:cstheme="majorBidi"/>
                <w:sz w:val="20"/>
                <w:szCs w:val="20"/>
                <w:lang w:val="en-GB"/>
              </w:rPr>
            </w:pPr>
          </w:p>
        </w:tc>
        <w:tc>
          <w:tcPr>
            <w:tcW w:w="1844" w:type="dxa"/>
            <w:tcBorders>
              <w:top w:val="single" w:sz="4" w:space="0" w:color="auto"/>
              <w:bottom w:val="single" w:sz="4" w:space="0" w:color="auto"/>
            </w:tcBorders>
            <w:vAlign w:val="center"/>
          </w:tcPr>
          <w:p w:rsidR="0010079E" w:rsidRPr="00543D24" w:rsidRDefault="000F4EEE" w:rsidP="008F068B">
            <w:pPr>
              <w:spacing w:after="0" w:line="240" w:lineRule="auto"/>
              <w:jc w:val="both"/>
              <w:rPr>
                <w:rFonts w:asciiTheme="majorBidi" w:hAnsiTheme="majorBidi" w:cstheme="majorBidi"/>
                <w:sz w:val="20"/>
                <w:szCs w:val="20"/>
                <w:lang w:val="en-GB"/>
              </w:rPr>
            </w:pPr>
            <w:r>
              <w:rPr>
                <w:rFonts w:asciiTheme="majorBidi" w:hAnsiTheme="majorBidi" w:cstheme="majorBidi"/>
                <w:sz w:val="20"/>
                <w:szCs w:val="20"/>
                <w:lang w:val="en-GB"/>
              </w:rPr>
              <w:t>Junior High School</w:t>
            </w:r>
          </w:p>
        </w:tc>
        <w:tc>
          <w:tcPr>
            <w:tcW w:w="874" w:type="dxa"/>
            <w:tcBorders>
              <w:top w:val="single" w:sz="4" w:space="0" w:color="auto"/>
              <w:bottom w:val="single" w:sz="4" w:space="0" w:color="auto"/>
            </w:tcBorders>
            <w:vAlign w:val="center"/>
          </w:tcPr>
          <w:p w:rsidR="0010079E" w:rsidRPr="00543D24" w:rsidRDefault="000F4EEE" w:rsidP="0010079E">
            <w:pPr>
              <w:spacing w:after="0" w:line="240" w:lineRule="auto"/>
              <w:jc w:val="center"/>
              <w:rPr>
                <w:rFonts w:asciiTheme="majorBidi" w:hAnsiTheme="majorBidi" w:cstheme="majorBidi"/>
                <w:sz w:val="20"/>
                <w:szCs w:val="20"/>
                <w:lang w:val="en-GB"/>
              </w:rPr>
            </w:pPr>
            <w:r w:rsidRPr="00543D24">
              <w:rPr>
                <w:rFonts w:asciiTheme="majorBidi" w:hAnsiTheme="majorBidi" w:cstheme="majorBidi"/>
                <w:sz w:val="20"/>
                <w:szCs w:val="20"/>
                <w:lang w:val="en-GB"/>
              </w:rPr>
              <w:t>6</w:t>
            </w:r>
          </w:p>
        </w:tc>
        <w:tc>
          <w:tcPr>
            <w:tcW w:w="1094" w:type="dxa"/>
            <w:tcBorders>
              <w:top w:val="single" w:sz="4" w:space="0" w:color="auto"/>
              <w:bottom w:val="single" w:sz="4" w:space="0" w:color="auto"/>
            </w:tcBorders>
            <w:vAlign w:val="center"/>
          </w:tcPr>
          <w:p w:rsidR="0010079E" w:rsidRPr="00543D24" w:rsidRDefault="000F4EEE" w:rsidP="0010079E">
            <w:pPr>
              <w:spacing w:after="0" w:line="240" w:lineRule="auto"/>
              <w:jc w:val="center"/>
              <w:rPr>
                <w:rFonts w:asciiTheme="majorBidi" w:hAnsiTheme="majorBidi" w:cstheme="majorBidi"/>
                <w:sz w:val="20"/>
                <w:szCs w:val="20"/>
                <w:lang w:val="en-GB"/>
              </w:rPr>
            </w:pPr>
            <w:r w:rsidRPr="00543D24">
              <w:rPr>
                <w:rFonts w:asciiTheme="majorBidi" w:hAnsiTheme="majorBidi" w:cstheme="majorBidi"/>
                <w:sz w:val="20"/>
                <w:szCs w:val="20"/>
                <w:lang w:val="en-GB"/>
              </w:rPr>
              <w:t>17</w:t>
            </w:r>
          </w:p>
        </w:tc>
      </w:tr>
      <w:tr w:rsidR="0023183C" w:rsidTr="008F068B">
        <w:trPr>
          <w:trHeight w:val="207"/>
          <w:jc w:val="center"/>
        </w:trPr>
        <w:tc>
          <w:tcPr>
            <w:tcW w:w="2123" w:type="dxa"/>
            <w:vMerge/>
            <w:vAlign w:val="center"/>
          </w:tcPr>
          <w:p w:rsidR="0010079E" w:rsidRPr="00543D24" w:rsidRDefault="0010079E" w:rsidP="0010079E">
            <w:pPr>
              <w:spacing w:after="0" w:line="240" w:lineRule="auto"/>
              <w:ind w:firstLine="567"/>
              <w:jc w:val="both"/>
              <w:rPr>
                <w:rFonts w:asciiTheme="majorBidi" w:hAnsiTheme="majorBidi" w:cstheme="majorBidi"/>
                <w:sz w:val="20"/>
                <w:szCs w:val="20"/>
                <w:lang w:val="en-GB"/>
              </w:rPr>
            </w:pPr>
          </w:p>
        </w:tc>
        <w:tc>
          <w:tcPr>
            <w:tcW w:w="1844" w:type="dxa"/>
            <w:tcBorders>
              <w:top w:val="single" w:sz="4" w:space="0" w:color="auto"/>
              <w:bottom w:val="single" w:sz="4" w:space="0" w:color="auto"/>
            </w:tcBorders>
            <w:vAlign w:val="center"/>
          </w:tcPr>
          <w:p w:rsidR="0010079E" w:rsidRPr="00543D24" w:rsidRDefault="000F4EEE" w:rsidP="0010079E">
            <w:pPr>
              <w:spacing w:after="0" w:line="240" w:lineRule="auto"/>
              <w:jc w:val="both"/>
              <w:rPr>
                <w:rFonts w:asciiTheme="majorBidi" w:hAnsiTheme="majorBidi" w:cstheme="majorBidi"/>
                <w:sz w:val="20"/>
                <w:szCs w:val="20"/>
                <w:lang w:val="en-GB"/>
              </w:rPr>
            </w:pPr>
            <w:r>
              <w:rPr>
                <w:rFonts w:asciiTheme="majorBidi" w:hAnsiTheme="majorBidi" w:cstheme="majorBidi"/>
                <w:sz w:val="20"/>
                <w:szCs w:val="20"/>
                <w:lang w:val="en-GB"/>
              </w:rPr>
              <w:t>Senior High School</w:t>
            </w:r>
          </w:p>
        </w:tc>
        <w:tc>
          <w:tcPr>
            <w:tcW w:w="874" w:type="dxa"/>
            <w:tcBorders>
              <w:top w:val="single" w:sz="4" w:space="0" w:color="auto"/>
              <w:bottom w:val="single" w:sz="4" w:space="0" w:color="auto"/>
            </w:tcBorders>
            <w:vAlign w:val="center"/>
          </w:tcPr>
          <w:p w:rsidR="0010079E" w:rsidRPr="00543D24" w:rsidRDefault="000F4EEE" w:rsidP="0010079E">
            <w:pPr>
              <w:spacing w:after="0" w:line="240" w:lineRule="auto"/>
              <w:jc w:val="center"/>
              <w:rPr>
                <w:rFonts w:asciiTheme="majorBidi" w:hAnsiTheme="majorBidi" w:cstheme="majorBidi"/>
                <w:sz w:val="20"/>
                <w:szCs w:val="20"/>
                <w:lang w:val="en-GB"/>
              </w:rPr>
            </w:pPr>
            <w:r w:rsidRPr="00543D24">
              <w:rPr>
                <w:rFonts w:asciiTheme="majorBidi" w:hAnsiTheme="majorBidi" w:cstheme="majorBidi"/>
                <w:sz w:val="20"/>
                <w:szCs w:val="20"/>
                <w:lang w:val="en-GB"/>
              </w:rPr>
              <w:t>20</w:t>
            </w:r>
          </w:p>
        </w:tc>
        <w:tc>
          <w:tcPr>
            <w:tcW w:w="1094" w:type="dxa"/>
            <w:tcBorders>
              <w:top w:val="single" w:sz="4" w:space="0" w:color="auto"/>
              <w:bottom w:val="single" w:sz="4" w:space="0" w:color="auto"/>
            </w:tcBorders>
            <w:vAlign w:val="center"/>
          </w:tcPr>
          <w:p w:rsidR="0010079E" w:rsidRPr="00543D24" w:rsidRDefault="000F4EEE" w:rsidP="0010079E">
            <w:pPr>
              <w:spacing w:after="0" w:line="240" w:lineRule="auto"/>
              <w:jc w:val="center"/>
              <w:rPr>
                <w:rFonts w:asciiTheme="majorBidi" w:hAnsiTheme="majorBidi" w:cstheme="majorBidi"/>
                <w:sz w:val="20"/>
                <w:szCs w:val="20"/>
                <w:lang w:val="en-GB"/>
              </w:rPr>
            </w:pPr>
            <w:r w:rsidRPr="00543D24">
              <w:rPr>
                <w:rFonts w:asciiTheme="majorBidi" w:hAnsiTheme="majorBidi" w:cstheme="majorBidi"/>
                <w:sz w:val="20"/>
                <w:szCs w:val="20"/>
                <w:lang w:val="en-GB"/>
              </w:rPr>
              <w:t>57</w:t>
            </w:r>
          </w:p>
        </w:tc>
      </w:tr>
      <w:tr w:rsidR="0023183C" w:rsidTr="008F068B">
        <w:trPr>
          <w:trHeight w:val="207"/>
          <w:jc w:val="center"/>
        </w:trPr>
        <w:tc>
          <w:tcPr>
            <w:tcW w:w="2123" w:type="dxa"/>
            <w:vMerge/>
            <w:vAlign w:val="center"/>
          </w:tcPr>
          <w:p w:rsidR="0010079E" w:rsidRPr="00543D24" w:rsidRDefault="0010079E" w:rsidP="0010079E">
            <w:pPr>
              <w:spacing w:after="0" w:line="240" w:lineRule="auto"/>
              <w:ind w:firstLine="567"/>
              <w:jc w:val="both"/>
              <w:rPr>
                <w:rFonts w:asciiTheme="majorBidi" w:hAnsiTheme="majorBidi" w:cstheme="majorBidi"/>
                <w:sz w:val="20"/>
                <w:szCs w:val="20"/>
                <w:lang w:val="en-GB"/>
              </w:rPr>
            </w:pPr>
          </w:p>
        </w:tc>
        <w:tc>
          <w:tcPr>
            <w:tcW w:w="1844" w:type="dxa"/>
            <w:tcBorders>
              <w:top w:val="single" w:sz="4" w:space="0" w:color="auto"/>
              <w:bottom w:val="single" w:sz="4" w:space="0" w:color="auto"/>
            </w:tcBorders>
            <w:vAlign w:val="center"/>
          </w:tcPr>
          <w:p w:rsidR="0010079E" w:rsidRPr="00543D24" w:rsidRDefault="000F4EEE" w:rsidP="0010079E">
            <w:pPr>
              <w:spacing w:after="0" w:line="240" w:lineRule="auto"/>
              <w:jc w:val="both"/>
              <w:rPr>
                <w:rFonts w:asciiTheme="majorBidi" w:hAnsiTheme="majorBidi" w:cstheme="majorBidi"/>
                <w:sz w:val="20"/>
                <w:szCs w:val="20"/>
                <w:lang w:val="en-GB"/>
              </w:rPr>
            </w:pPr>
            <w:r>
              <w:rPr>
                <w:rFonts w:asciiTheme="majorBidi" w:hAnsiTheme="majorBidi" w:cstheme="majorBidi"/>
                <w:sz w:val="20"/>
                <w:szCs w:val="20"/>
                <w:lang w:val="en-GB"/>
              </w:rPr>
              <w:t>Diploma</w:t>
            </w:r>
          </w:p>
        </w:tc>
        <w:tc>
          <w:tcPr>
            <w:tcW w:w="874" w:type="dxa"/>
            <w:tcBorders>
              <w:top w:val="single" w:sz="4" w:space="0" w:color="auto"/>
              <w:bottom w:val="single" w:sz="4" w:space="0" w:color="auto"/>
            </w:tcBorders>
            <w:vAlign w:val="center"/>
          </w:tcPr>
          <w:p w:rsidR="0010079E" w:rsidRPr="00543D24" w:rsidRDefault="000F4EEE" w:rsidP="0010079E">
            <w:pPr>
              <w:spacing w:after="0" w:line="240" w:lineRule="auto"/>
              <w:jc w:val="center"/>
              <w:rPr>
                <w:rFonts w:asciiTheme="majorBidi" w:hAnsiTheme="majorBidi" w:cstheme="majorBidi"/>
                <w:sz w:val="20"/>
                <w:szCs w:val="20"/>
                <w:lang w:val="en-GB"/>
              </w:rPr>
            </w:pPr>
            <w:r w:rsidRPr="00543D24">
              <w:rPr>
                <w:rFonts w:asciiTheme="majorBidi" w:hAnsiTheme="majorBidi" w:cstheme="majorBidi"/>
                <w:sz w:val="20"/>
                <w:szCs w:val="20"/>
                <w:lang w:val="en-GB"/>
              </w:rPr>
              <w:t>2</w:t>
            </w:r>
          </w:p>
        </w:tc>
        <w:tc>
          <w:tcPr>
            <w:tcW w:w="1094" w:type="dxa"/>
            <w:tcBorders>
              <w:top w:val="single" w:sz="4" w:space="0" w:color="auto"/>
              <w:bottom w:val="single" w:sz="4" w:space="0" w:color="auto"/>
            </w:tcBorders>
            <w:vAlign w:val="center"/>
          </w:tcPr>
          <w:p w:rsidR="0010079E" w:rsidRPr="00543D24" w:rsidRDefault="000F4EEE" w:rsidP="0010079E">
            <w:pPr>
              <w:spacing w:after="0" w:line="240" w:lineRule="auto"/>
              <w:jc w:val="center"/>
              <w:rPr>
                <w:rFonts w:asciiTheme="majorBidi" w:hAnsiTheme="majorBidi" w:cstheme="majorBidi"/>
                <w:sz w:val="20"/>
                <w:szCs w:val="20"/>
                <w:lang w:val="en-GB"/>
              </w:rPr>
            </w:pPr>
            <w:r w:rsidRPr="00543D24">
              <w:rPr>
                <w:rFonts w:asciiTheme="majorBidi" w:hAnsiTheme="majorBidi" w:cstheme="majorBidi"/>
                <w:sz w:val="20"/>
                <w:szCs w:val="20"/>
                <w:lang w:val="en-GB"/>
              </w:rPr>
              <w:t>6</w:t>
            </w:r>
          </w:p>
        </w:tc>
      </w:tr>
      <w:tr w:rsidR="0023183C" w:rsidTr="008F068B">
        <w:trPr>
          <w:trHeight w:val="207"/>
          <w:jc w:val="center"/>
        </w:trPr>
        <w:tc>
          <w:tcPr>
            <w:tcW w:w="2123" w:type="dxa"/>
            <w:vMerge/>
            <w:tcBorders>
              <w:bottom w:val="single" w:sz="4" w:space="0" w:color="auto"/>
            </w:tcBorders>
            <w:vAlign w:val="center"/>
          </w:tcPr>
          <w:p w:rsidR="0010079E" w:rsidRPr="00543D24" w:rsidRDefault="0010079E" w:rsidP="0010079E">
            <w:pPr>
              <w:spacing w:after="0" w:line="240" w:lineRule="auto"/>
              <w:ind w:firstLine="567"/>
              <w:jc w:val="both"/>
              <w:rPr>
                <w:rFonts w:asciiTheme="majorBidi" w:hAnsiTheme="majorBidi" w:cstheme="majorBidi"/>
                <w:sz w:val="20"/>
                <w:szCs w:val="20"/>
                <w:lang w:val="en-GB"/>
              </w:rPr>
            </w:pPr>
          </w:p>
        </w:tc>
        <w:tc>
          <w:tcPr>
            <w:tcW w:w="1844" w:type="dxa"/>
            <w:tcBorders>
              <w:top w:val="single" w:sz="4" w:space="0" w:color="auto"/>
              <w:bottom w:val="single" w:sz="4" w:space="0" w:color="auto"/>
            </w:tcBorders>
            <w:vAlign w:val="center"/>
          </w:tcPr>
          <w:p w:rsidR="0010079E" w:rsidRPr="00543D24" w:rsidRDefault="000F4EEE" w:rsidP="0010079E">
            <w:pPr>
              <w:spacing w:after="0" w:line="240" w:lineRule="auto"/>
              <w:jc w:val="both"/>
              <w:rPr>
                <w:rFonts w:asciiTheme="majorBidi" w:hAnsiTheme="majorBidi" w:cstheme="majorBidi"/>
                <w:sz w:val="20"/>
                <w:szCs w:val="20"/>
                <w:lang w:val="en-GB"/>
              </w:rPr>
            </w:pPr>
            <w:r w:rsidRPr="008F068B">
              <w:rPr>
                <w:rFonts w:asciiTheme="majorBidi" w:hAnsiTheme="majorBidi" w:cstheme="majorBidi"/>
                <w:sz w:val="20"/>
                <w:szCs w:val="20"/>
                <w:lang w:val="en-GB"/>
              </w:rPr>
              <w:t>Bachelor</w:t>
            </w:r>
          </w:p>
        </w:tc>
        <w:tc>
          <w:tcPr>
            <w:tcW w:w="874" w:type="dxa"/>
            <w:tcBorders>
              <w:top w:val="single" w:sz="4" w:space="0" w:color="auto"/>
              <w:bottom w:val="single" w:sz="4" w:space="0" w:color="auto"/>
            </w:tcBorders>
            <w:vAlign w:val="center"/>
          </w:tcPr>
          <w:p w:rsidR="0010079E" w:rsidRPr="00543D24" w:rsidRDefault="000F4EEE" w:rsidP="0010079E">
            <w:pPr>
              <w:spacing w:after="0" w:line="240" w:lineRule="auto"/>
              <w:jc w:val="center"/>
              <w:rPr>
                <w:rFonts w:asciiTheme="majorBidi" w:hAnsiTheme="majorBidi" w:cstheme="majorBidi"/>
                <w:sz w:val="20"/>
                <w:szCs w:val="20"/>
                <w:lang w:val="en-GB"/>
              </w:rPr>
            </w:pPr>
            <w:r w:rsidRPr="00543D24">
              <w:rPr>
                <w:rFonts w:asciiTheme="majorBidi" w:hAnsiTheme="majorBidi" w:cstheme="majorBidi"/>
                <w:sz w:val="20"/>
                <w:szCs w:val="20"/>
                <w:lang w:val="en-GB"/>
              </w:rPr>
              <w:t>3</w:t>
            </w:r>
          </w:p>
        </w:tc>
        <w:tc>
          <w:tcPr>
            <w:tcW w:w="1094" w:type="dxa"/>
            <w:tcBorders>
              <w:top w:val="single" w:sz="4" w:space="0" w:color="auto"/>
              <w:bottom w:val="single" w:sz="4" w:space="0" w:color="auto"/>
            </w:tcBorders>
            <w:vAlign w:val="center"/>
          </w:tcPr>
          <w:p w:rsidR="0010079E" w:rsidRPr="00543D24" w:rsidRDefault="000F4EEE" w:rsidP="0010079E">
            <w:pPr>
              <w:spacing w:after="0" w:line="240" w:lineRule="auto"/>
              <w:jc w:val="center"/>
              <w:rPr>
                <w:rFonts w:asciiTheme="majorBidi" w:hAnsiTheme="majorBidi" w:cstheme="majorBidi"/>
                <w:sz w:val="20"/>
                <w:szCs w:val="20"/>
                <w:lang w:val="en-GB"/>
              </w:rPr>
            </w:pPr>
            <w:r w:rsidRPr="00543D24">
              <w:rPr>
                <w:rFonts w:asciiTheme="majorBidi" w:hAnsiTheme="majorBidi" w:cstheme="majorBidi"/>
                <w:sz w:val="20"/>
                <w:szCs w:val="20"/>
                <w:lang w:val="en-GB"/>
              </w:rPr>
              <w:t>8</w:t>
            </w:r>
          </w:p>
        </w:tc>
      </w:tr>
      <w:tr w:rsidR="0023183C" w:rsidTr="008F068B">
        <w:trPr>
          <w:trHeight w:val="207"/>
          <w:jc w:val="center"/>
        </w:trPr>
        <w:tc>
          <w:tcPr>
            <w:tcW w:w="2123" w:type="dxa"/>
            <w:vMerge w:val="restart"/>
            <w:vAlign w:val="center"/>
          </w:tcPr>
          <w:p w:rsidR="0010079E" w:rsidRPr="00543D24" w:rsidRDefault="000F4EEE" w:rsidP="00C14556">
            <w:pPr>
              <w:spacing w:after="0" w:line="240" w:lineRule="auto"/>
              <w:rPr>
                <w:rFonts w:asciiTheme="majorBidi" w:hAnsiTheme="majorBidi" w:cstheme="majorBidi"/>
                <w:sz w:val="20"/>
                <w:szCs w:val="20"/>
                <w:lang w:val="en-GB"/>
              </w:rPr>
            </w:pPr>
            <w:r w:rsidRPr="00C14556">
              <w:rPr>
                <w:rFonts w:asciiTheme="majorBidi" w:hAnsiTheme="majorBidi" w:cstheme="majorBidi"/>
                <w:sz w:val="20"/>
                <w:szCs w:val="20"/>
                <w:lang w:val="en-GB"/>
              </w:rPr>
              <w:t>The number of dependents</w:t>
            </w:r>
          </w:p>
        </w:tc>
        <w:tc>
          <w:tcPr>
            <w:tcW w:w="1844" w:type="dxa"/>
            <w:tcBorders>
              <w:top w:val="single" w:sz="4" w:space="0" w:color="auto"/>
              <w:bottom w:val="single" w:sz="4" w:space="0" w:color="auto"/>
            </w:tcBorders>
            <w:vAlign w:val="center"/>
          </w:tcPr>
          <w:p w:rsidR="0010079E" w:rsidRPr="00543D24" w:rsidRDefault="000F4EEE" w:rsidP="0010079E">
            <w:pPr>
              <w:spacing w:after="0" w:line="240" w:lineRule="auto"/>
              <w:jc w:val="both"/>
              <w:rPr>
                <w:rFonts w:asciiTheme="majorBidi" w:hAnsiTheme="majorBidi" w:cstheme="majorBidi"/>
                <w:sz w:val="20"/>
                <w:szCs w:val="20"/>
                <w:lang w:val="en-GB"/>
              </w:rPr>
            </w:pPr>
            <w:r w:rsidRPr="00543D24">
              <w:rPr>
                <w:rFonts w:asciiTheme="majorBidi" w:hAnsiTheme="majorBidi" w:cstheme="majorBidi"/>
                <w:sz w:val="20"/>
                <w:szCs w:val="20"/>
                <w:lang w:val="en-GB"/>
              </w:rPr>
              <w:t>1-3</w:t>
            </w:r>
          </w:p>
        </w:tc>
        <w:tc>
          <w:tcPr>
            <w:tcW w:w="874" w:type="dxa"/>
            <w:tcBorders>
              <w:top w:val="single" w:sz="4" w:space="0" w:color="auto"/>
              <w:bottom w:val="single" w:sz="4" w:space="0" w:color="auto"/>
            </w:tcBorders>
            <w:vAlign w:val="center"/>
          </w:tcPr>
          <w:p w:rsidR="0010079E" w:rsidRPr="00543D24" w:rsidRDefault="000F4EEE" w:rsidP="0010079E">
            <w:pPr>
              <w:spacing w:after="0" w:line="240" w:lineRule="auto"/>
              <w:jc w:val="center"/>
              <w:rPr>
                <w:rFonts w:asciiTheme="majorBidi" w:hAnsiTheme="majorBidi" w:cstheme="majorBidi"/>
                <w:sz w:val="20"/>
                <w:szCs w:val="20"/>
                <w:lang w:val="en-GB"/>
              </w:rPr>
            </w:pPr>
            <w:r w:rsidRPr="00543D24">
              <w:rPr>
                <w:rFonts w:asciiTheme="majorBidi" w:hAnsiTheme="majorBidi" w:cstheme="majorBidi"/>
                <w:sz w:val="20"/>
                <w:szCs w:val="20"/>
                <w:lang w:val="en-GB"/>
              </w:rPr>
              <w:t>8</w:t>
            </w:r>
          </w:p>
        </w:tc>
        <w:tc>
          <w:tcPr>
            <w:tcW w:w="1094" w:type="dxa"/>
            <w:tcBorders>
              <w:top w:val="single" w:sz="4" w:space="0" w:color="auto"/>
              <w:bottom w:val="single" w:sz="4" w:space="0" w:color="auto"/>
            </w:tcBorders>
            <w:vAlign w:val="center"/>
          </w:tcPr>
          <w:p w:rsidR="0010079E" w:rsidRPr="00543D24" w:rsidRDefault="000F4EEE" w:rsidP="0010079E">
            <w:pPr>
              <w:spacing w:after="0" w:line="240" w:lineRule="auto"/>
              <w:jc w:val="center"/>
              <w:rPr>
                <w:rFonts w:asciiTheme="majorBidi" w:hAnsiTheme="majorBidi" w:cstheme="majorBidi"/>
                <w:sz w:val="20"/>
                <w:szCs w:val="20"/>
                <w:lang w:val="en-GB"/>
              </w:rPr>
            </w:pPr>
            <w:r w:rsidRPr="00543D24">
              <w:rPr>
                <w:rFonts w:asciiTheme="majorBidi" w:hAnsiTheme="majorBidi" w:cstheme="majorBidi"/>
                <w:sz w:val="20"/>
                <w:szCs w:val="20"/>
                <w:lang w:val="en-GB"/>
              </w:rPr>
              <w:t>23</w:t>
            </w:r>
          </w:p>
        </w:tc>
      </w:tr>
      <w:tr w:rsidR="0023183C" w:rsidTr="008F068B">
        <w:trPr>
          <w:trHeight w:val="207"/>
          <w:jc w:val="center"/>
        </w:trPr>
        <w:tc>
          <w:tcPr>
            <w:tcW w:w="2123" w:type="dxa"/>
            <w:vMerge/>
            <w:vAlign w:val="center"/>
          </w:tcPr>
          <w:p w:rsidR="0010079E" w:rsidRPr="00543D24" w:rsidRDefault="0010079E" w:rsidP="0010079E">
            <w:pPr>
              <w:spacing w:after="0" w:line="240" w:lineRule="auto"/>
              <w:ind w:firstLine="567"/>
              <w:jc w:val="both"/>
              <w:rPr>
                <w:rFonts w:asciiTheme="majorBidi" w:hAnsiTheme="majorBidi" w:cstheme="majorBidi"/>
                <w:sz w:val="20"/>
                <w:szCs w:val="20"/>
                <w:lang w:val="en-GB"/>
              </w:rPr>
            </w:pPr>
          </w:p>
        </w:tc>
        <w:tc>
          <w:tcPr>
            <w:tcW w:w="1844" w:type="dxa"/>
            <w:tcBorders>
              <w:top w:val="single" w:sz="4" w:space="0" w:color="auto"/>
              <w:bottom w:val="single" w:sz="4" w:space="0" w:color="auto"/>
            </w:tcBorders>
            <w:vAlign w:val="center"/>
          </w:tcPr>
          <w:p w:rsidR="0010079E" w:rsidRPr="00543D24" w:rsidRDefault="000F4EEE" w:rsidP="0010079E">
            <w:pPr>
              <w:spacing w:after="0" w:line="240" w:lineRule="auto"/>
              <w:jc w:val="both"/>
              <w:rPr>
                <w:rFonts w:asciiTheme="majorBidi" w:hAnsiTheme="majorBidi" w:cstheme="majorBidi"/>
                <w:sz w:val="20"/>
                <w:szCs w:val="20"/>
                <w:lang w:val="en-GB"/>
              </w:rPr>
            </w:pPr>
            <w:r w:rsidRPr="00543D24">
              <w:rPr>
                <w:rFonts w:asciiTheme="majorBidi" w:hAnsiTheme="majorBidi" w:cstheme="majorBidi"/>
                <w:sz w:val="20"/>
                <w:szCs w:val="20"/>
                <w:lang w:val="en-GB"/>
              </w:rPr>
              <w:t>4-6</w:t>
            </w:r>
          </w:p>
        </w:tc>
        <w:tc>
          <w:tcPr>
            <w:tcW w:w="874" w:type="dxa"/>
            <w:tcBorders>
              <w:top w:val="single" w:sz="4" w:space="0" w:color="auto"/>
              <w:bottom w:val="single" w:sz="4" w:space="0" w:color="auto"/>
            </w:tcBorders>
            <w:vAlign w:val="center"/>
          </w:tcPr>
          <w:p w:rsidR="0010079E" w:rsidRPr="00543D24" w:rsidRDefault="000F4EEE" w:rsidP="0010079E">
            <w:pPr>
              <w:spacing w:after="0" w:line="240" w:lineRule="auto"/>
              <w:jc w:val="center"/>
              <w:rPr>
                <w:rFonts w:asciiTheme="majorBidi" w:hAnsiTheme="majorBidi" w:cstheme="majorBidi"/>
                <w:sz w:val="20"/>
                <w:szCs w:val="20"/>
                <w:lang w:val="en-GB"/>
              </w:rPr>
            </w:pPr>
            <w:r w:rsidRPr="00543D24">
              <w:rPr>
                <w:rFonts w:asciiTheme="majorBidi" w:hAnsiTheme="majorBidi" w:cstheme="majorBidi"/>
                <w:sz w:val="20"/>
                <w:szCs w:val="20"/>
                <w:lang w:val="en-GB"/>
              </w:rPr>
              <w:t>25</w:t>
            </w:r>
          </w:p>
        </w:tc>
        <w:tc>
          <w:tcPr>
            <w:tcW w:w="1094" w:type="dxa"/>
            <w:tcBorders>
              <w:top w:val="single" w:sz="4" w:space="0" w:color="auto"/>
              <w:bottom w:val="single" w:sz="4" w:space="0" w:color="auto"/>
            </w:tcBorders>
            <w:vAlign w:val="center"/>
          </w:tcPr>
          <w:p w:rsidR="0010079E" w:rsidRPr="00543D24" w:rsidRDefault="000F4EEE" w:rsidP="0010079E">
            <w:pPr>
              <w:spacing w:after="0" w:line="240" w:lineRule="auto"/>
              <w:jc w:val="center"/>
              <w:rPr>
                <w:rFonts w:asciiTheme="majorBidi" w:hAnsiTheme="majorBidi" w:cstheme="majorBidi"/>
                <w:sz w:val="20"/>
                <w:szCs w:val="20"/>
                <w:lang w:val="en-GB"/>
              </w:rPr>
            </w:pPr>
            <w:r w:rsidRPr="00543D24">
              <w:rPr>
                <w:rFonts w:asciiTheme="majorBidi" w:hAnsiTheme="majorBidi" w:cstheme="majorBidi"/>
                <w:sz w:val="20"/>
                <w:szCs w:val="20"/>
                <w:lang w:val="en-GB"/>
              </w:rPr>
              <w:t>71</w:t>
            </w:r>
          </w:p>
        </w:tc>
      </w:tr>
      <w:tr w:rsidR="0023183C" w:rsidTr="008F068B">
        <w:trPr>
          <w:trHeight w:val="207"/>
          <w:jc w:val="center"/>
        </w:trPr>
        <w:tc>
          <w:tcPr>
            <w:tcW w:w="2123" w:type="dxa"/>
            <w:vMerge/>
            <w:tcBorders>
              <w:bottom w:val="single" w:sz="4" w:space="0" w:color="auto"/>
            </w:tcBorders>
            <w:vAlign w:val="center"/>
          </w:tcPr>
          <w:p w:rsidR="0010079E" w:rsidRPr="00543D24" w:rsidRDefault="0010079E" w:rsidP="0010079E">
            <w:pPr>
              <w:spacing w:after="0" w:line="240" w:lineRule="auto"/>
              <w:ind w:firstLine="567"/>
              <w:jc w:val="both"/>
              <w:rPr>
                <w:rFonts w:asciiTheme="majorBidi" w:hAnsiTheme="majorBidi" w:cstheme="majorBidi"/>
                <w:sz w:val="20"/>
                <w:szCs w:val="20"/>
                <w:lang w:val="en-GB"/>
              </w:rPr>
            </w:pPr>
          </w:p>
        </w:tc>
        <w:tc>
          <w:tcPr>
            <w:tcW w:w="1844" w:type="dxa"/>
            <w:tcBorders>
              <w:top w:val="single" w:sz="4" w:space="0" w:color="auto"/>
              <w:bottom w:val="single" w:sz="4" w:space="0" w:color="auto"/>
            </w:tcBorders>
            <w:vAlign w:val="center"/>
          </w:tcPr>
          <w:p w:rsidR="0010079E" w:rsidRPr="00543D24" w:rsidRDefault="000F4EEE" w:rsidP="0010079E">
            <w:pPr>
              <w:spacing w:after="0" w:line="240" w:lineRule="auto"/>
              <w:jc w:val="both"/>
              <w:rPr>
                <w:rFonts w:asciiTheme="majorBidi" w:hAnsiTheme="majorBidi" w:cstheme="majorBidi"/>
                <w:sz w:val="20"/>
                <w:szCs w:val="20"/>
                <w:lang w:val="en-GB"/>
              </w:rPr>
            </w:pPr>
            <w:r w:rsidRPr="00543D24">
              <w:rPr>
                <w:rFonts w:asciiTheme="majorBidi" w:hAnsiTheme="majorBidi" w:cstheme="majorBidi"/>
                <w:sz w:val="20"/>
                <w:szCs w:val="20"/>
                <w:lang w:val="en-GB"/>
              </w:rPr>
              <w:t>&gt;6</w:t>
            </w:r>
          </w:p>
        </w:tc>
        <w:tc>
          <w:tcPr>
            <w:tcW w:w="874" w:type="dxa"/>
            <w:tcBorders>
              <w:top w:val="single" w:sz="4" w:space="0" w:color="auto"/>
              <w:bottom w:val="single" w:sz="4" w:space="0" w:color="auto"/>
            </w:tcBorders>
            <w:vAlign w:val="center"/>
          </w:tcPr>
          <w:p w:rsidR="0010079E" w:rsidRPr="00543D24" w:rsidRDefault="000F4EEE" w:rsidP="0010079E">
            <w:pPr>
              <w:spacing w:after="0" w:line="240" w:lineRule="auto"/>
              <w:jc w:val="center"/>
              <w:rPr>
                <w:rFonts w:asciiTheme="majorBidi" w:hAnsiTheme="majorBidi" w:cstheme="majorBidi"/>
                <w:sz w:val="20"/>
                <w:szCs w:val="20"/>
                <w:lang w:val="en-GB"/>
              </w:rPr>
            </w:pPr>
            <w:r w:rsidRPr="00543D24">
              <w:rPr>
                <w:rFonts w:asciiTheme="majorBidi" w:hAnsiTheme="majorBidi" w:cstheme="majorBidi"/>
                <w:sz w:val="20"/>
                <w:szCs w:val="20"/>
                <w:lang w:val="en-GB"/>
              </w:rPr>
              <w:t>2</w:t>
            </w:r>
          </w:p>
        </w:tc>
        <w:tc>
          <w:tcPr>
            <w:tcW w:w="1094" w:type="dxa"/>
            <w:tcBorders>
              <w:top w:val="single" w:sz="4" w:space="0" w:color="auto"/>
              <w:bottom w:val="single" w:sz="4" w:space="0" w:color="auto"/>
            </w:tcBorders>
            <w:vAlign w:val="center"/>
          </w:tcPr>
          <w:p w:rsidR="0010079E" w:rsidRPr="00543D24" w:rsidRDefault="000F4EEE" w:rsidP="0010079E">
            <w:pPr>
              <w:spacing w:after="0" w:line="240" w:lineRule="auto"/>
              <w:jc w:val="center"/>
              <w:rPr>
                <w:rFonts w:asciiTheme="majorBidi" w:hAnsiTheme="majorBidi" w:cstheme="majorBidi"/>
                <w:sz w:val="20"/>
                <w:szCs w:val="20"/>
                <w:lang w:val="en-GB"/>
              </w:rPr>
            </w:pPr>
            <w:r w:rsidRPr="00543D24">
              <w:rPr>
                <w:rFonts w:asciiTheme="majorBidi" w:hAnsiTheme="majorBidi" w:cstheme="majorBidi"/>
                <w:sz w:val="20"/>
                <w:szCs w:val="20"/>
                <w:lang w:val="en-GB"/>
              </w:rPr>
              <w:t>6</w:t>
            </w:r>
          </w:p>
        </w:tc>
      </w:tr>
      <w:tr w:rsidR="0023183C" w:rsidTr="008F068B">
        <w:trPr>
          <w:trHeight w:val="207"/>
          <w:jc w:val="center"/>
        </w:trPr>
        <w:tc>
          <w:tcPr>
            <w:tcW w:w="2123" w:type="dxa"/>
            <w:vMerge w:val="restart"/>
            <w:vAlign w:val="center"/>
          </w:tcPr>
          <w:p w:rsidR="0010079E" w:rsidRPr="00543D24" w:rsidRDefault="000F4EEE" w:rsidP="0010079E">
            <w:pPr>
              <w:spacing w:after="0" w:line="240" w:lineRule="auto"/>
              <w:jc w:val="both"/>
              <w:rPr>
                <w:rFonts w:asciiTheme="majorBidi" w:hAnsiTheme="majorBidi" w:cstheme="majorBidi"/>
                <w:sz w:val="20"/>
                <w:szCs w:val="20"/>
                <w:lang w:val="en-GB"/>
              </w:rPr>
            </w:pPr>
            <w:r w:rsidRPr="00C14556">
              <w:rPr>
                <w:rFonts w:asciiTheme="majorBidi" w:hAnsiTheme="majorBidi" w:cstheme="majorBidi"/>
                <w:sz w:val="20"/>
                <w:szCs w:val="20"/>
                <w:lang w:val="en-GB"/>
              </w:rPr>
              <w:t>Profession</w:t>
            </w:r>
          </w:p>
        </w:tc>
        <w:tc>
          <w:tcPr>
            <w:tcW w:w="1844" w:type="dxa"/>
            <w:tcBorders>
              <w:top w:val="single" w:sz="4" w:space="0" w:color="auto"/>
              <w:bottom w:val="single" w:sz="4" w:space="0" w:color="auto"/>
            </w:tcBorders>
            <w:vAlign w:val="center"/>
          </w:tcPr>
          <w:p w:rsidR="0010079E" w:rsidRPr="00543D24" w:rsidRDefault="000F4EEE" w:rsidP="0010079E">
            <w:pPr>
              <w:spacing w:after="0" w:line="240" w:lineRule="auto"/>
              <w:jc w:val="both"/>
              <w:rPr>
                <w:rFonts w:asciiTheme="majorBidi" w:hAnsiTheme="majorBidi" w:cstheme="majorBidi"/>
                <w:sz w:val="20"/>
                <w:szCs w:val="20"/>
                <w:lang w:val="en-GB"/>
              </w:rPr>
            </w:pPr>
            <w:r>
              <w:rPr>
                <w:rFonts w:asciiTheme="majorBidi" w:hAnsiTheme="majorBidi" w:cstheme="majorBidi"/>
                <w:sz w:val="20"/>
                <w:szCs w:val="20"/>
                <w:lang w:val="en-GB"/>
              </w:rPr>
              <w:t>Labor</w:t>
            </w:r>
          </w:p>
        </w:tc>
        <w:tc>
          <w:tcPr>
            <w:tcW w:w="874" w:type="dxa"/>
            <w:tcBorders>
              <w:top w:val="single" w:sz="4" w:space="0" w:color="auto"/>
              <w:bottom w:val="single" w:sz="4" w:space="0" w:color="auto"/>
            </w:tcBorders>
            <w:vAlign w:val="center"/>
          </w:tcPr>
          <w:p w:rsidR="0010079E" w:rsidRPr="00543D24" w:rsidRDefault="000F4EEE" w:rsidP="0010079E">
            <w:pPr>
              <w:spacing w:after="0" w:line="240" w:lineRule="auto"/>
              <w:jc w:val="center"/>
              <w:rPr>
                <w:rFonts w:asciiTheme="majorBidi" w:hAnsiTheme="majorBidi" w:cstheme="majorBidi"/>
                <w:sz w:val="20"/>
                <w:szCs w:val="20"/>
                <w:lang w:val="en-GB"/>
              </w:rPr>
            </w:pPr>
            <w:r w:rsidRPr="00543D24">
              <w:rPr>
                <w:rFonts w:asciiTheme="majorBidi" w:hAnsiTheme="majorBidi" w:cstheme="majorBidi"/>
                <w:sz w:val="20"/>
                <w:szCs w:val="20"/>
                <w:lang w:val="en-GB"/>
              </w:rPr>
              <w:t>3</w:t>
            </w:r>
          </w:p>
        </w:tc>
        <w:tc>
          <w:tcPr>
            <w:tcW w:w="1094" w:type="dxa"/>
            <w:tcBorders>
              <w:top w:val="single" w:sz="4" w:space="0" w:color="auto"/>
              <w:bottom w:val="single" w:sz="4" w:space="0" w:color="auto"/>
            </w:tcBorders>
            <w:vAlign w:val="center"/>
          </w:tcPr>
          <w:p w:rsidR="0010079E" w:rsidRPr="00543D24" w:rsidRDefault="000F4EEE" w:rsidP="0010079E">
            <w:pPr>
              <w:spacing w:after="0" w:line="240" w:lineRule="auto"/>
              <w:jc w:val="center"/>
              <w:rPr>
                <w:rFonts w:asciiTheme="majorBidi" w:hAnsiTheme="majorBidi" w:cstheme="majorBidi"/>
                <w:sz w:val="20"/>
                <w:szCs w:val="20"/>
                <w:lang w:val="en-GB"/>
              </w:rPr>
            </w:pPr>
            <w:r w:rsidRPr="00543D24">
              <w:rPr>
                <w:rFonts w:asciiTheme="majorBidi" w:hAnsiTheme="majorBidi" w:cstheme="majorBidi"/>
                <w:sz w:val="20"/>
                <w:szCs w:val="20"/>
                <w:lang w:val="en-GB"/>
              </w:rPr>
              <w:t>8</w:t>
            </w:r>
          </w:p>
        </w:tc>
      </w:tr>
      <w:tr w:rsidR="0023183C" w:rsidTr="008F068B">
        <w:trPr>
          <w:trHeight w:val="207"/>
          <w:jc w:val="center"/>
        </w:trPr>
        <w:tc>
          <w:tcPr>
            <w:tcW w:w="2123" w:type="dxa"/>
            <w:vMerge/>
            <w:vAlign w:val="center"/>
          </w:tcPr>
          <w:p w:rsidR="0010079E" w:rsidRPr="00543D24" w:rsidRDefault="0010079E" w:rsidP="0010079E">
            <w:pPr>
              <w:spacing w:after="0" w:line="240" w:lineRule="auto"/>
              <w:ind w:firstLine="567"/>
              <w:jc w:val="both"/>
              <w:rPr>
                <w:rFonts w:asciiTheme="majorBidi" w:hAnsiTheme="majorBidi" w:cstheme="majorBidi"/>
                <w:sz w:val="20"/>
                <w:szCs w:val="20"/>
                <w:lang w:val="en-GB"/>
              </w:rPr>
            </w:pPr>
          </w:p>
        </w:tc>
        <w:tc>
          <w:tcPr>
            <w:tcW w:w="1844" w:type="dxa"/>
            <w:tcBorders>
              <w:top w:val="single" w:sz="4" w:space="0" w:color="auto"/>
              <w:bottom w:val="single" w:sz="4" w:space="0" w:color="auto"/>
            </w:tcBorders>
            <w:vAlign w:val="center"/>
          </w:tcPr>
          <w:p w:rsidR="0010079E" w:rsidRPr="00543D24" w:rsidRDefault="000F4EEE" w:rsidP="00C14556">
            <w:pPr>
              <w:spacing w:after="0" w:line="240" w:lineRule="auto"/>
              <w:jc w:val="both"/>
              <w:rPr>
                <w:rFonts w:asciiTheme="majorBidi" w:hAnsiTheme="majorBidi" w:cstheme="majorBidi"/>
                <w:sz w:val="20"/>
                <w:szCs w:val="20"/>
                <w:lang w:val="en-GB"/>
              </w:rPr>
            </w:pPr>
            <w:r>
              <w:rPr>
                <w:rFonts w:asciiTheme="majorBidi" w:hAnsiTheme="majorBidi" w:cstheme="majorBidi"/>
                <w:sz w:val="20"/>
                <w:szCs w:val="20"/>
                <w:lang w:val="en-GB"/>
              </w:rPr>
              <w:t>Employee</w:t>
            </w:r>
          </w:p>
        </w:tc>
        <w:tc>
          <w:tcPr>
            <w:tcW w:w="874" w:type="dxa"/>
            <w:tcBorders>
              <w:top w:val="single" w:sz="4" w:space="0" w:color="auto"/>
              <w:bottom w:val="single" w:sz="4" w:space="0" w:color="auto"/>
            </w:tcBorders>
            <w:vAlign w:val="center"/>
          </w:tcPr>
          <w:p w:rsidR="0010079E" w:rsidRPr="00543D24" w:rsidRDefault="000F4EEE" w:rsidP="0010079E">
            <w:pPr>
              <w:spacing w:after="0" w:line="240" w:lineRule="auto"/>
              <w:jc w:val="center"/>
              <w:rPr>
                <w:rFonts w:asciiTheme="majorBidi" w:hAnsiTheme="majorBidi" w:cstheme="majorBidi"/>
                <w:sz w:val="20"/>
                <w:szCs w:val="20"/>
                <w:lang w:val="en-GB"/>
              </w:rPr>
            </w:pPr>
            <w:r w:rsidRPr="00543D24">
              <w:rPr>
                <w:rFonts w:asciiTheme="majorBidi" w:hAnsiTheme="majorBidi" w:cstheme="majorBidi"/>
                <w:sz w:val="20"/>
                <w:szCs w:val="20"/>
                <w:lang w:val="en-GB"/>
              </w:rPr>
              <w:t>6</w:t>
            </w:r>
          </w:p>
        </w:tc>
        <w:tc>
          <w:tcPr>
            <w:tcW w:w="1094" w:type="dxa"/>
            <w:tcBorders>
              <w:top w:val="single" w:sz="4" w:space="0" w:color="auto"/>
              <w:bottom w:val="single" w:sz="4" w:space="0" w:color="auto"/>
            </w:tcBorders>
            <w:vAlign w:val="center"/>
          </w:tcPr>
          <w:p w:rsidR="0010079E" w:rsidRPr="00543D24" w:rsidRDefault="000F4EEE" w:rsidP="0010079E">
            <w:pPr>
              <w:spacing w:after="0" w:line="240" w:lineRule="auto"/>
              <w:jc w:val="center"/>
              <w:rPr>
                <w:rFonts w:asciiTheme="majorBidi" w:hAnsiTheme="majorBidi" w:cstheme="majorBidi"/>
                <w:sz w:val="20"/>
                <w:szCs w:val="20"/>
                <w:lang w:val="en-GB"/>
              </w:rPr>
            </w:pPr>
            <w:r w:rsidRPr="00543D24">
              <w:rPr>
                <w:rFonts w:asciiTheme="majorBidi" w:hAnsiTheme="majorBidi" w:cstheme="majorBidi"/>
                <w:sz w:val="20"/>
                <w:szCs w:val="20"/>
                <w:lang w:val="en-GB"/>
              </w:rPr>
              <w:t>17</w:t>
            </w:r>
          </w:p>
        </w:tc>
      </w:tr>
      <w:tr w:rsidR="0023183C" w:rsidTr="008F068B">
        <w:trPr>
          <w:trHeight w:val="207"/>
          <w:jc w:val="center"/>
        </w:trPr>
        <w:tc>
          <w:tcPr>
            <w:tcW w:w="2123" w:type="dxa"/>
            <w:vMerge/>
            <w:vAlign w:val="center"/>
          </w:tcPr>
          <w:p w:rsidR="0010079E" w:rsidRPr="00543D24" w:rsidRDefault="0010079E" w:rsidP="0010079E">
            <w:pPr>
              <w:spacing w:after="0" w:line="240" w:lineRule="auto"/>
              <w:ind w:firstLine="567"/>
              <w:jc w:val="both"/>
              <w:rPr>
                <w:rFonts w:asciiTheme="majorBidi" w:hAnsiTheme="majorBidi" w:cstheme="majorBidi"/>
                <w:sz w:val="20"/>
                <w:szCs w:val="20"/>
                <w:lang w:val="en-GB"/>
              </w:rPr>
            </w:pPr>
          </w:p>
        </w:tc>
        <w:tc>
          <w:tcPr>
            <w:tcW w:w="1844" w:type="dxa"/>
            <w:tcBorders>
              <w:top w:val="single" w:sz="4" w:space="0" w:color="auto"/>
              <w:bottom w:val="single" w:sz="4" w:space="0" w:color="auto"/>
            </w:tcBorders>
            <w:vAlign w:val="center"/>
          </w:tcPr>
          <w:p w:rsidR="0010079E" w:rsidRPr="00543D24" w:rsidRDefault="000F4EEE" w:rsidP="0010079E">
            <w:pPr>
              <w:spacing w:after="0" w:line="240" w:lineRule="auto"/>
              <w:jc w:val="both"/>
              <w:rPr>
                <w:rFonts w:asciiTheme="majorBidi" w:hAnsiTheme="majorBidi" w:cstheme="majorBidi"/>
                <w:sz w:val="20"/>
                <w:szCs w:val="20"/>
                <w:lang w:val="en-GB"/>
              </w:rPr>
            </w:pPr>
            <w:r>
              <w:rPr>
                <w:rFonts w:asciiTheme="majorBidi" w:hAnsiTheme="majorBidi" w:cstheme="majorBidi"/>
                <w:sz w:val="20"/>
                <w:szCs w:val="20"/>
                <w:lang w:val="en-GB"/>
              </w:rPr>
              <w:t>Trader</w:t>
            </w:r>
          </w:p>
        </w:tc>
        <w:tc>
          <w:tcPr>
            <w:tcW w:w="874" w:type="dxa"/>
            <w:tcBorders>
              <w:top w:val="single" w:sz="4" w:space="0" w:color="auto"/>
              <w:bottom w:val="single" w:sz="4" w:space="0" w:color="auto"/>
            </w:tcBorders>
            <w:vAlign w:val="center"/>
          </w:tcPr>
          <w:p w:rsidR="0010079E" w:rsidRPr="00543D24" w:rsidRDefault="000F4EEE" w:rsidP="0010079E">
            <w:pPr>
              <w:spacing w:after="0" w:line="240" w:lineRule="auto"/>
              <w:jc w:val="center"/>
              <w:rPr>
                <w:rFonts w:asciiTheme="majorBidi" w:hAnsiTheme="majorBidi" w:cstheme="majorBidi"/>
                <w:sz w:val="20"/>
                <w:szCs w:val="20"/>
                <w:lang w:val="en-GB"/>
              </w:rPr>
            </w:pPr>
            <w:r w:rsidRPr="00543D24">
              <w:rPr>
                <w:rFonts w:asciiTheme="majorBidi" w:hAnsiTheme="majorBidi" w:cstheme="majorBidi"/>
                <w:sz w:val="20"/>
                <w:szCs w:val="20"/>
                <w:lang w:val="en-GB"/>
              </w:rPr>
              <w:t>14</w:t>
            </w:r>
          </w:p>
        </w:tc>
        <w:tc>
          <w:tcPr>
            <w:tcW w:w="1094" w:type="dxa"/>
            <w:tcBorders>
              <w:top w:val="single" w:sz="4" w:space="0" w:color="auto"/>
              <w:bottom w:val="single" w:sz="4" w:space="0" w:color="auto"/>
            </w:tcBorders>
            <w:vAlign w:val="center"/>
          </w:tcPr>
          <w:p w:rsidR="0010079E" w:rsidRPr="00543D24" w:rsidRDefault="000F4EEE" w:rsidP="0010079E">
            <w:pPr>
              <w:spacing w:after="0" w:line="240" w:lineRule="auto"/>
              <w:jc w:val="center"/>
              <w:rPr>
                <w:rFonts w:asciiTheme="majorBidi" w:hAnsiTheme="majorBidi" w:cstheme="majorBidi"/>
                <w:sz w:val="20"/>
                <w:szCs w:val="20"/>
                <w:lang w:val="en-GB"/>
              </w:rPr>
            </w:pPr>
            <w:r w:rsidRPr="00543D24">
              <w:rPr>
                <w:rFonts w:asciiTheme="majorBidi" w:hAnsiTheme="majorBidi" w:cstheme="majorBidi"/>
                <w:sz w:val="20"/>
                <w:szCs w:val="20"/>
                <w:lang w:val="en-GB"/>
              </w:rPr>
              <w:t>40</w:t>
            </w:r>
          </w:p>
        </w:tc>
      </w:tr>
      <w:tr w:rsidR="0023183C" w:rsidTr="008F068B">
        <w:trPr>
          <w:trHeight w:val="207"/>
          <w:jc w:val="center"/>
        </w:trPr>
        <w:tc>
          <w:tcPr>
            <w:tcW w:w="2123" w:type="dxa"/>
            <w:vMerge/>
            <w:vAlign w:val="center"/>
          </w:tcPr>
          <w:p w:rsidR="0010079E" w:rsidRPr="00543D24" w:rsidRDefault="0010079E" w:rsidP="0010079E">
            <w:pPr>
              <w:spacing w:after="0" w:line="240" w:lineRule="auto"/>
              <w:ind w:firstLine="567"/>
              <w:jc w:val="both"/>
              <w:rPr>
                <w:rFonts w:asciiTheme="majorBidi" w:hAnsiTheme="majorBidi" w:cstheme="majorBidi"/>
                <w:sz w:val="20"/>
                <w:szCs w:val="20"/>
                <w:lang w:val="en-GB"/>
              </w:rPr>
            </w:pPr>
          </w:p>
        </w:tc>
        <w:tc>
          <w:tcPr>
            <w:tcW w:w="1844" w:type="dxa"/>
            <w:tcBorders>
              <w:top w:val="single" w:sz="4" w:space="0" w:color="auto"/>
              <w:bottom w:val="single" w:sz="4" w:space="0" w:color="auto"/>
            </w:tcBorders>
            <w:vAlign w:val="center"/>
          </w:tcPr>
          <w:p w:rsidR="0010079E" w:rsidRPr="00543D24" w:rsidRDefault="000F4EEE" w:rsidP="00C14556">
            <w:pPr>
              <w:spacing w:after="0" w:line="240" w:lineRule="auto"/>
              <w:jc w:val="both"/>
              <w:rPr>
                <w:rFonts w:asciiTheme="majorBidi" w:hAnsiTheme="majorBidi" w:cstheme="majorBidi"/>
                <w:sz w:val="20"/>
                <w:szCs w:val="20"/>
                <w:lang w:val="en-GB"/>
              </w:rPr>
            </w:pPr>
            <w:r>
              <w:rPr>
                <w:rFonts w:asciiTheme="majorBidi" w:hAnsiTheme="majorBidi" w:cstheme="majorBidi"/>
                <w:sz w:val="20"/>
                <w:szCs w:val="20"/>
                <w:lang w:val="en-GB"/>
              </w:rPr>
              <w:t>Farmer</w:t>
            </w:r>
          </w:p>
        </w:tc>
        <w:tc>
          <w:tcPr>
            <w:tcW w:w="874" w:type="dxa"/>
            <w:tcBorders>
              <w:top w:val="single" w:sz="4" w:space="0" w:color="auto"/>
              <w:bottom w:val="single" w:sz="4" w:space="0" w:color="auto"/>
            </w:tcBorders>
            <w:vAlign w:val="center"/>
          </w:tcPr>
          <w:p w:rsidR="0010079E" w:rsidRPr="00543D24" w:rsidRDefault="000F4EEE" w:rsidP="0010079E">
            <w:pPr>
              <w:spacing w:after="0" w:line="240" w:lineRule="auto"/>
              <w:jc w:val="center"/>
              <w:rPr>
                <w:rFonts w:asciiTheme="majorBidi" w:hAnsiTheme="majorBidi" w:cstheme="majorBidi"/>
                <w:sz w:val="20"/>
                <w:szCs w:val="20"/>
                <w:lang w:val="en-GB"/>
              </w:rPr>
            </w:pPr>
            <w:r w:rsidRPr="00543D24">
              <w:rPr>
                <w:rFonts w:asciiTheme="majorBidi" w:hAnsiTheme="majorBidi" w:cstheme="majorBidi"/>
                <w:sz w:val="20"/>
                <w:szCs w:val="20"/>
                <w:lang w:val="en-GB"/>
              </w:rPr>
              <w:t>2</w:t>
            </w:r>
          </w:p>
        </w:tc>
        <w:tc>
          <w:tcPr>
            <w:tcW w:w="1094" w:type="dxa"/>
            <w:tcBorders>
              <w:top w:val="single" w:sz="4" w:space="0" w:color="auto"/>
              <w:bottom w:val="single" w:sz="4" w:space="0" w:color="auto"/>
            </w:tcBorders>
            <w:vAlign w:val="center"/>
          </w:tcPr>
          <w:p w:rsidR="0010079E" w:rsidRPr="00543D24" w:rsidRDefault="000F4EEE" w:rsidP="0010079E">
            <w:pPr>
              <w:spacing w:after="0" w:line="240" w:lineRule="auto"/>
              <w:jc w:val="center"/>
              <w:rPr>
                <w:rFonts w:asciiTheme="majorBidi" w:hAnsiTheme="majorBidi" w:cstheme="majorBidi"/>
                <w:sz w:val="20"/>
                <w:szCs w:val="20"/>
                <w:lang w:val="en-GB"/>
              </w:rPr>
            </w:pPr>
            <w:r w:rsidRPr="00543D24">
              <w:rPr>
                <w:rFonts w:asciiTheme="majorBidi" w:hAnsiTheme="majorBidi" w:cstheme="majorBidi"/>
                <w:sz w:val="20"/>
                <w:szCs w:val="20"/>
                <w:lang w:val="en-GB"/>
              </w:rPr>
              <w:t>6</w:t>
            </w:r>
          </w:p>
        </w:tc>
      </w:tr>
      <w:tr w:rsidR="0023183C" w:rsidTr="008F068B">
        <w:trPr>
          <w:trHeight w:val="207"/>
          <w:jc w:val="center"/>
        </w:trPr>
        <w:tc>
          <w:tcPr>
            <w:tcW w:w="2123" w:type="dxa"/>
            <w:vMerge/>
            <w:tcBorders>
              <w:bottom w:val="single" w:sz="4" w:space="0" w:color="auto"/>
            </w:tcBorders>
            <w:vAlign w:val="center"/>
          </w:tcPr>
          <w:p w:rsidR="0010079E" w:rsidRPr="00543D24" w:rsidRDefault="0010079E" w:rsidP="0010079E">
            <w:pPr>
              <w:spacing w:after="0" w:line="240" w:lineRule="auto"/>
              <w:ind w:firstLine="567"/>
              <w:jc w:val="both"/>
              <w:rPr>
                <w:rFonts w:asciiTheme="majorBidi" w:hAnsiTheme="majorBidi" w:cstheme="majorBidi"/>
                <w:sz w:val="20"/>
                <w:szCs w:val="20"/>
                <w:lang w:val="en-GB"/>
              </w:rPr>
            </w:pPr>
          </w:p>
        </w:tc>
        <w:tc>
          <w:tcPr>
            <w:tcW w:w="1844" w:type="dxa"/>
            <w:tcBorders>
              <w:top w:val="single" w:sz="4" w:space="0" w:color="auto"/>
              <w:bottom w:val="single" w:sz="4" w:space="0" w:color="auto"/>
            </w:tcBorders>
            <w:vAlign w:val="center"/>
          </w:tcPr>
          <w:p w:rsidR="0010079E" w:rsidRPr="00543D24" w:rsidRDefault="000F4EEE" w:rsidP="00C14556">
            <w:pPr>
              <w:spacing w:after="0" w:line="240" w:lineRule="auto"/>
              <w:jc w:val="both"/>
              <w:rPr>
                <w:rFonts w:asciiTheme="majorBidi" w:hAnsiTheme="majorBidi" w:cstheme="majorBidi"/>
                <w:sz w:val="20"/>
                <w:szCs w:val="20"/>
                <w:lang w:val="en-GB"/>
              </w:rPr>
            </w:pPr>
            <w:r>
              <w:rPr>
                <w:rFonts w:asciiTheme="majorBidi" w:hAnsiTheme="majorBidi" w:cstheme="majorBidi"/>
                <w:sz w:val="20"/>
                <w:szCs w:val="20"/>
                <w:lang w:val="en-GB"/>
              </w:rPr>
              <w:t>Entrepreneurs</w:t>
            </w:r>
          </w:p>
        </w:tc>
        <w:tc>
          <w:tcPr>
            <w:tcW w:w="874" w:type="dxa"/>
            <w:tcBorders>
              <w:top w:val="single" w:sz="4" w:space="0" w:color="auto"/>
              <w:bottom w:val="single" w:sz="4" w:space="0" w:color="auto"/>
            </w:tcBorders>
            <w:vAlign w:val="center"/>
          </w:tcPr>
          <w:p w:rsidR="0010079E" w:rsidRPr="00543D24" w:rsidRDefault="000F4EEE" w:rsidP="0010079E">
            <w:pPr>
              <w:spacing w:after="0" w:line="240" w:lineRule="auto"/>
              <w:jc w:val="center"/>
              <w:rPr>
                <w:rFonts w:asciiTheme="majorBidi" w:hAnsiTheme="majorBidi" w:cstheme="majorBidi"/>
                <w:sz w:val="20"/>
                <w:szCs w:val="20"/>
                <w:lang w:val="en-GB"/>
              </w:rPr>
            </w:pPr>
            <w:r w:rsidRPr="00543D24">
              <w:rPr>
                <w:rFonts w:asciiTheme="majorBidi" w:hAnsiTheme="majorBidi" w:cstheme="majorBidi"/>
                <w:sz w:val="20"/>
                <w:szCs w:val="20"/>
                <w:lang w:val="en-GB"/>
              </w:rPr>
              <w:t>10</w:t>
            </w:r>
          </w:p>
        </w:tc>
        <w:tc>
          <w:tcPr>
            <w:tcW w:w="1094" w:type="dxa"/>
            <w:tcBorders>
              <w:top w:val="single" w:sz="4" w:space="0" w:color="auto"/>
              <w:bottom w:val="single" w:sz="4" w:space="0" w:color="auto"/>
            </w:tcBorders>
            <w:vAlign w:val="center"/>
          </w:tcPr>
          <w:p w:rsidR="0010079E" w:rsidRPr="00543D24" w:rsidRDefault="000F4EEE" w:rsidP="0010079E">
            <w:pPr>
              <w:spacing w:after="0" w:line="240" w:lineRule="auto"/>
              <w:jc w:val="center"/>
              <w:rPr>
                <w:rFonts w:asciiTheme="majorBidi" w:hAnsiTheme="majorBidi" w:cstheme="majorBidi"/>
                <w:sz w:val="20"/>
                <w:szCs w:val="20"/>
                <w:lang w:val="en-GB"/>
              </w:rPr>
            </w:pPr>
            <w:r w:rsidRPr="00543D24">
              <w:rPr>
                <w:rFonts w:asciiTheme="majorBidi" w:hAnsiTheme="majorBidi" w:cstheme="majorBidi"/>
                <w:sz w:val="20"/>
                <w:szCs w:val="20"/>
                <w:lang w:val="en-GB"/>
              </w:rPr>
              <w:t>29</w:t>
            </w:r>
          </w:p>
        </w:tc>
      </w:tr>
    </w:tbl>
    <w:p w:rsidR="00860C3A" w:rsidRPr="00FB467A" w:rsidRDefault="000F4EEE" w:rsidP="00FB467A">
      <w:pPr>
        <w:spacing w:after="0" w:line="240" w:lineRule="auto"/>
        <w:jc w:val="center"/>
        <w:rPr>
          <w:rFonts w:asciiTheme="majorBidi" w:hAnsiTheme="majorBidi" w:cstheme="majorBidi"/>
          <w:sz w:val="18"/>
          <w:lang w:val="en-GB"/>
        </w:rPr>
      </w:pPr>
      <w:r w:rsidRPr="00C14556">
        <w:rPr>
          <w:rFonts w:asciiTheme="majorBidi" w:hAnsiTheme="majorBidi" w:cstheme="majorBidi"/>
          <w:sz w:val="20"/>
          <w:lang w:val="en-GB"/>
        </w:rPr>
        <w:t>Source: Primary data processed</w:t>
      </w:r>
      <w:r w:rsidR="00FB467A" w:rsidRPr="009F5D49">
        <w:rPr>
          <w:rFonts w:asciiTheme="majorBidi" w:hAnsiTheme="majorBidi" w:cstheme="majorBidi"/>
          <w:sz w:val="18"/>
          <w:lang w:val="en-GB"/>
        </w:rPr>
        <w:t xml:space="preserve"> (2020)</w:t>
      </w:r>
    </w:p>
    <w:p w:rsidR="00D055A0" w:rsidRPr="00205D98" w:rsidRDefault="00D055A0" w:rsidP="00D055A0">
      <w:pPr>
        <w:spacing w:after="0" w:line="240" w:lineRule="auto"/>
        <w:jc w:val="center"/>
        <w:rPr>
          <w:rFonts w:asciiTheme="majorBidi" w:hAnsiTheme="majorBidi" w:cstheme="majorBidi"/>
          <w:sz w:val="24"/>
          <w:lang w:val="en-GB"/>
        </w:rPr>
      </w:pPr>
    </w:p>
    <w:p w:rsidR="00860C3A" w:rsidRPr="00205D98" w:rsidRDefault="000F4EEE" w:rsidP="00860C3A">
      <w:pPr>
        <w:spacing w:after="0" w:line="240" w:lineRule="auto"/>
        <w:ind w:firstLine="567"/>
        <w:jc w:val="both"/>
        <w:rPr>
          <w:rFonts w:asciiTheme="majorBidi" w:hAnsiTheme="majorBidi" w:cstheme="majorBidi"/>
          <w:sz w:val="24"/>
          <w:lang w:val="en-GB"/>
        </w:rPr>
      </w:pPr>
      <w:r w:rsidRPr="008F068B">
        <w:rPr>
          <w:rFonts w:asciiTheme="majorBidi" w:hAnsiTheme="majorBidi" w:cstheme="majorBidi"/>
          <w:sz w:val="24"/>
          <w:lang w:val="en-GB"/>
        </w:rPr>
        <w:t xml:space="preserve">Based on marital status, 27 people are married or 77 percent, while widowed members are eight people or 23 percent. Based on the level of education, there are two people, or as much as 6 percent have never felt a level of education. At the elementary </w:t>
      </w:r>
      <w:r w:rsidRPr="008F068B">
        <w:rPr>
          <w:rFonts w:asciiTheme="majorBidi" w:hAnsiTheme="majorBidi" w:cstheme="majorBidi"/>
          <w:sz w:val="24"/>
          <w:lang w:val="en-GB"/>
        </w:rPr>
        <w:lastRenderedPageBreak/>
        <w:t>school level there were two people or 6 percent, at the junior level there were six people or 17 percent, at the high school level there were 20 people or 57 percent, at level D1 there were two people or 6 percent. Meanwhile, at the S1 level, there are three people or 8 percent</w:t>
      </w:r>
      <w:r w:rsidR="00B13693" w:rsidRPr="00205D98">
        <w:rPr>
          <w:rFonts w:asciiTheme="majorBidi" w:hAnsiTheme="majorBidi" w:cstheme="majorBidi"/>
          <w:sz w:val="24"/>
          <w:lang w:val="en-GB"/>
        </w:rPr>
        <w:t>.</w:t>
      </w:r>
    </w:p>
    <w:p w:rsidR="00860C3A" w:rsidRPr="00205D98" w:rsidRDefault="000F4EEE" w:rsidP="00205D98">
      <w:pPr>
        <w:spacing w:after="0" w:line="240" w:lineRule="auto"/>
        <w:ind w:firstLine="567"/>
        <w:jc w:val="both"/>
        <w:rPr>
          <w:rFonts w:asciiTheme="majorBidi" w:hAnsiTheme="majorBidi" w:cstheme="majorBidi"/>
          <w:sz w:val="24"/>
          <w:lang w:val="en-GB"/>
        </w:rPr>
      </w:pPr>
      <w:r w:rsidRPr="008F068B">
        <w:rPr>
          <w:rFonts w:asciiTheme="majorBidi" w:hAnsiTheme="majorBidi" w:cstheme="majorBidi"/>
          <w:sz w:val="24"/>
          <w:lang w:val="en-GB"/>
        </w:rPr>
        <w:t>Based on the number of dependents, the majority have dependents of 4-6 people with 25 people or 71 percent, dependents with 1-3 people amounting to 8 people or 23 percent, dependents with more than 6 amounted to 2 people or 6 percent. Then based on the majority of jobs are as traders and entrepreneurs, with 14 people or 40 percent as traders and ten people or 40 percent work as entrepreneurs, then those who work as employees are six people or 17 percent. Moreover, the rest work as farmers and laborers, for farmers amounting to 2 people or by 6 percent and for workers standing to 3 people or by 8 percent</w:t>
      </w:r>
      <w:r w:rsidR="00B13693" w:rsidRPr="00205D98">
        <w:rPr>
          <w:rFonts w:asciiTheme="majorBidi" w:hAnsiTheme="majorBidi" w:cstheme="majorBidi"/>
          <w:sz w:val="24"/>
          <w:lang w:val="en-GB"/>
        </w:rPr>
        <w:t>.</w:t>
      </w:r>
    </w:p>
    <w:p w:rsidR="00EF266D" w:rsidRPr="00EF266D" w:rsidRDefault="000F4EEE" w:rsidP="008B15D2">
      <w:pPr>
        <w:pStyle w:val="ListParagraph"/>
        <w:numPr>
          <w:ilvl w:val="1"/>
          <w:numId w:val="41"/>
        </w:numPr>
        <w:spacing w:before="120" w:after="120" w:line="276" w:lineRule="auto"/>
        <w:jc w:val="both"/>
        <w:rPr>
          <w:rFonts w:asciiTheme="majorBidi" w:hAnsiTheme="majorBidi" w:cstheme="majorBidi"/>
          <w:b/>
          <w:sz w:val="24"/>
          <w:lang w:val="en-GB"/>
        </w:rPr>
      </w:pPr>
      <w:bookmarkStart w:id="1" w:name="_Toc33075053"/>
      <w:r>
        <w:rPr>
          <w:rFonts w:asciiTheme="majorBidi" w:hAnsiTheme="majorBidi" w:cstheme="majorBidi"/>
          <w:b/>
          <w:sz w:val="24"/>
          <w:lang w:val="en-GB"/>
        </w:rPr>
        <w:t>Data Analysis</w:t>
      </w:r>
    </w:p>
    <w:bookmarkEnd w:id="1"/>
    <w:p w:rsidR="000E1E0D" w:rsidRDefault="000F4EEE" w:rsidP="000E1E0D">
      <w:pPr>
        <w:spacing w:after="0" w:line="240" w:lineRule="auto"/>
        <w:ind w:firstLine="567"/>
        <w:jc w:val="both"/>
        <w:rPr>
          <w:rFonts w:asciiTheme="majorBidi" w:hAnsiTheme="majorBidi" w:cstheme="majorBidi"/>
          <w:sz w:val="24"/>
          <w:lang w:val="en-GB"/>
        </w:rPr>
      </w:pPr>
      <w:r w:rsidRPr="008F068B">
        <w:rPr>
          <w:rFonts w:asciiTheme="majorBidi" w:hAnsiTheme="majorBidi" w:cstheme="majorBidi"/>
          <w:sz w:val="24"/>
          <w:lang w:val="en-GB"/>
        </w:rPr>
        <w:t>Data analysis included: Normality Test and Paired T-Test. Normality Test</w:t>
      </w:r>
      <w:r w:rsidR="00021A4C" w:rsidRPr="00021A4C">
        <w:rPr>
          <w:rFonts w:asciiTheme="majorBidi" w:hAnsiTheme="majorBidi" w:cstheme="majorBidi"/>
          <w:sz w:val="24"/>
          <w:lang w:val="en-GB"/>
        </w:rPr>
        <w:t xml:space="preserve"> </w:t>
      </w:r>
      <w:r w:rsidR="00021A4C">
        <w:rPr>
          <w:rFonts w:asciiTheme="majorBidi" w:hAnsiTheme="majorBidi" w:cstheme="majorBidi"/>
          <w:sz w:val="24"/>
          <w:lang w:val="en-GB"/>
        </w:rPr>
        <w:fldChar w:fldCharType="begin" w:fldLock="1"/>
      </w:r>
      <w:r w:rsidR="008215C7">
        <w:rPr>
          <w:rFonts w:asciiTheme="majorBidi" w:hAnsiTheme="majorBidi" w:cstheme="majorBidi"/>
          <w:sz w:val="24"/>
          <w:lang w:val="en-GB"/>
        </w:rPr>
        <w:instrText>ADDIN CSL_CITATION {"citationItems":[{"id":"ITEM-1","itemData":{"DOI":"http://dx.doi.org/10.35908/jiegmk.v10i2.844","author":[{"dropping-particle":"","family":"Aryani","given":"Dwi Septa","non-dropping-particle":"","parse-names":false,"suffix":""},{"dropping-particle":"","family":"Rachmawati","given":"Yuni","non-dropping-particle":"","parse-names":false,"suffix":""}],"container-title":"Jurnal Ilmu Ekonomi Global Masa Kini","id":"ITEM-1","issue":"02","issued":{"date-parts":[["2019"]]},"page":"93-98","title":"Tipologi Kemiskinan di Kota Palembang dengan Menggunakan Model Cibest","type":"article-journal","volume":"10"},"uris":["http://www.mendeley.com/documents/?uuid=ee790773-ec45-4ebd-970d-8bae2478eb9b"]}],"mendeley":{"formattedCitation":"(Aryani &amp; Rachmawati, 2019)","plainTextFormattedCitation":"(Aryani &amp; Rachmawati, 2019)","previouslyFormattedCitation":"(Aryani &amp; Rachmawati, 2019)"},"properties":{"noteIndex":0},"schema":"https://github.com/citation-style-language/schema/raw/master/csl-citation.json"}</w:instrText>
      </w:r>
      <w:r w:rsidR="00021A4C">
        <w:rPr>
          <w:rFonts w:asciiTheme="majorBidi" w:hAnsiTheme="majorBidi" w:cstheme="majorBidi"/>
          <w:sz w:val="24"/>
          <w:lang w:val="en-GB"/>
        </w:rPr>
        <w:fldChar w:fldCharType="separate"/>
      </w:r>
      <w:r w:rsidR="008513AA" w:rsidRPr="008513AA">
        <w:rPr>
          <w:rFonts w:asciiTheme="majorBidi" w:hAnsiTheme="majorBidi" w:cstheme="majorBidi"/>
          <w:noProof/>
          <w:sz w:val="24"/>
          <w:lang w:val="en-GB"/>
        </w:rPr>
        <w:t>(Aryani &amp; Rachmawati, 2019)</w:t>
      </w:r>
      <w:r w:rsidR="00021A4C">
        <w:rPr>
          <w:rFonts w:asciiTheme="majorBidi" w:hAnsiTheme="majorBidi" w:cstheme="majorBidi"/>
          <w:sz w:val="24"/>
          <w:lang w:val="en-GB"/>
        </w:rPr>
        <w:fldChar w:fldCharType="end"/>
      </w:r>
      <w:r w:rsidR="00021A4C">
        <w:rPr>
          <w:rFonts w:asciiTheme="majorBidi" w:hAnsiTheme="majorBidi" w:cstheme="majorBidi"/>
          <w:sz w:val="24"/>
          <w:lang w:val="en-GB"/>
        </w:rPr>
        <w:t xml:space="preserve"> </w:t>
      </w:r>
      <w:r w:rsidRPr="008F068B">
        <w:rPr>
          <w:rFonts w:asciiTheme="majorBidi" w:hAnsiTheme="majorBidi" w:cstheme="majorBidi"/>
          <w:sz w:val="24"/>
          <w:lang w:val="en-GB"/>
        </w:rPr>
        <w:t>aims to test whether in a regression model, dependent variable, independent variable, or both have normal distribution or not. Normality Test results conducted indicate the significance value of household income before receiving zakat assistance (Before) of 0.163 and for the significance value of household income after receiving zakat assistance (After) of 0.241. In making decisions, if the significance value is higher than the real level of 0.05, the research data is usually distributed. Moreover, vice versa, if the significance value is less than the actual level of 0.05, then the research data is distributed abnormally</w:t>
      </w:r>
      <w:r w:rsidR="00B13693" w:rsidRPr="00205D98">
        <w:rPr>
          <w:rFonts w:asciiTheme="majorBidi" w:hAnsiTheme="majorBidi" w:cstheme="majorBidi"/>
          <w:sz w:val="24"/>
          <w:lang w:val="en-GB"/>
        </w:rPr>
        <w:t>.</w:t>
      </w:r>
    </w:p>
    <w:p w:rsidR="00860C3A" w:rsidRPr="00205D98" w:rsidRDefault="000F4EEE" w:rsidP="00205D98">
      <w:pPr>
        <w:spacing w:after="0" w:line="240" w:lineRule="auto"/>
        <w:ind w:firstLine="567"/>
        <w:jc w:val="both"/>
        <w:rPr>
          <w:rFonts w:asciiTheme="majorBidi" w:hAnsiTheme="majorBidi" w:cstheme="majorBidi"/>
          <w:sz w:val="24"/>
          <w:lang w:val="en-GB"/>
        </w:rPr>
      </w:pPr>
      <w:r w:rsidRPr="008F068B">
        <w:rPr>
          <w:rFonts w:asciiTheme="majorBidi" w:hAnsiTheme="majorBidi" w:cstheme="majorBidi"/>
          <w:sz w:val="24"/>
          <w:lang w:val="en-GB"/>
        </w:rPr>
        <w:t>From the data values in Table 5, it is concluded that income data before and after receiving zakat assistance. It is typically distributed because the significance value of household income before receiving zakat assistance before is 0.163. Moreover, the significance value of household income after receiving zakat assistance (after) amounted to 0.241 greater than 0.05</w:t>
      </w:r>
      <w:r w:rsidR="00B13693" w:rsidRPr="00205D98">
        <w:rPr>
          <w:rFonts w:asciiTheme="majorBidi" w:hAnsiTheme="majorBidi" w:cstheme="majorBidi"/>
          <w:sz w:val="24"/>
          <w:lang w:val="en-GB"/>
        </w:rPr>
        <w:t>.</w:t>
      </w:r>
    </w:p>
    <w:p w:rsidR="00860C3A" w:rsidRPr="00205D98" w:rsidRDefault="000F4EEE" w:rsidP="00D20F28">
      <w:pPr>
        <w:spacing w:after="0" w:line="240" w:lineRule="auto"/>
        <w:ind w:firstLine="567"/>
        <w:jc w:val="center"/>
        <w:rPr>
          <w:rFonts w:asciiTheme="majorBidi" w:hAnsiTheme="majorBidi" w:cstheme="majorBidi"/>
          <w:sz w:val="24"/>
          <w:lang w:val="en-GB"/>
        </w:rPr>
      </w:pPr>
      <w:r w:rsidRPr="008F068B">
        <w:rPr>
          <w:rFonts w:asciiTheme="majorBidi" w:hAnsiTheme="majorBidi" w:cstheme="majorBidi"/>
          <w:sz w:val="24"/>
          <w:lang w:val="en-GB"/>
        </w:rPr>
        <w:t>Table 5. Shapiro-Wilk Normality Test</w:t>
      </w:r>
    </w:p>
    <w:tbl>
      <w:tblPr>
        <w:tblpPr w:leftFromText="180" w:rightFromText="180" w:vertAnchor="text" w:horzAnchor="margin" w:tblpXSpec="center" w:tblpY="156"/>
        <w:tblW w:w="6203" w:type="dxa"/>
        <w:tblLook w:val="04A0" w:firstRow="1" w:lastRow="0" w:firstColumn="1" w:lastColumn="0" w:noHBand="0" w:noVBand="1"/>
      </w:tblPr>
      <w:tblGrid>
        <w:gridCol w:w="1137"/>
        <w:gridCol w:w="1110"/>
        <w:gridCol w:w="656"/>
        <w:gridCol w:w="756"/>
        <w:gridCol w:w="13"/>
        <w:gridCol w:w="1097"/>
        <w:gridCol w:w="653"/>
        <w:gridCol w:w="756"/>
        <w:gridCol w:w="25"/>
      </w:tblGrid>
      <w:tr w:rsidR="0023183C" w:rsidTr="00D20F28">
        <w:trPr>
          <w:cantSplit/>
          <w:trHeight w:val="407"/>
        </w:trPr>
        <w:tc>
          <w:tcPr>
            <w:tcW w:w="1137" w:type="dxa"/>
            <w:vMerge w:val="restart"/>
            <w:tcBorders>
              <w:top w:val="single" w:sz="4" w:space="0" w:color="auto"/>
            </w:tcBorders>
            <w:shd w:val="clear" w:color="auto" w:fill="auto"/>
            <w:vAlign w:val="center"/>
            <w:hideMark/>
          </w:tcPr>
          <w:p w:rsidR="004203A4" w:rsidRPr="00EC5B95" w:rsidRDefault="004203A4" w:rsidP="004203A4">
            <w:pPr>
              <w:spacing w:after="0" w:line="240" w:lineRule="auto"/>
              <w:ind w:firstLine="567"/>
              <w:jc w:val="both"/>
              <w:rPr>
                <w:rFonts w:asciiTheme="majorBidi" w:hAnsiTheme="majorBidi" w:cstheme="majorBidi"/>
                <w:sz w:val="20"/>
                <w:lang w:val="en-GB"/>
              </w:rPr>
            </w:pPr>
          </w:p>
        </w:tc>
        <w:tc>
          <w:tcPr>
            <w:tcW w:w="2535" w:type="dxa"/>
            <w:gridSpan w:val="4"/>
            <w:tcBorders>
              <w:top w:val="single" w:sz="4" w:space="0" w:color="auto"/>
            </w:tcBorders>
            <w:shd w:val="clear" w:color="auto" w:fill="auto"/>
            <w:vAlign w:val="center"/>
            <w:hideMark/>
          </w:tcPr>
          <w:p w:rsidR="004203A4" w:rsidRPr="00EC5B95" w:rsidRDefault="000F4EEE" w:rsidP="0059615E">
            <w:pPr>
              <w:spacing w:after="0" w:line="240" w:lineRule="auto"/>
              <w:jc w:val="center"/>
              <w:rPr>
                <w:rFonts w:asciiTheme="majorBidi" w:hAnsiTheme="majorBidi" w:cstheme="majorBidi"/>
                <w:sz w:val="20"/>
                <w:lang w:val="en-GB"/>
              </w:rPr>
            </w:pPr>
            <w:r w:rsidRPr="00EC5B95">
              <w:rPr>
                <w:rFonts w:asciiTheme="majorBidi" w:hAnsiTheme="majorBidi" w:cstheme="majorBidi"/>
                <w:sz w:val="20"/>
                <w:lang w:val="en-GB"/>
              </w:rPr>
              <w:t>Kolmogorov-Smirnova</w:t>
            </w:r>
          </w:p>
        </w:tc>
        <w:tc>
          <w:tcPr>
            <w:tcW w:w="2531" w:type="dxa"/>
            <w:gridSpan w:val="4"/>
            <w:tcBorders>
              <w:top w:val="single" w:sz="4" w:space="0" w:color="auto"/>
            </w:tcBorders>
            <w:shd w:val="clear" w:color="auto" w:fill="auto"/>
            <w:vAlign w:val="center"/>
            <w:hideMark/>
          </w:tcPr>
          <w:p w:rsidR="004203A4" w:rsidRPr="00EC5B95" w:rsidRDefault="000F4EEE" w:rsidP="0059615E">
            <w:pPr>
              <w:spacing w:after="0" w:line="240" w:lineRule="auto"/>
              <w:jc w:val="center"/>
              <w:rPr>
                <w:rFonts w:asciiTheme="majorBidi" w:hAnsiTheme="majorBidi" w:cstheme="majorBidi"/>
                <w:sz w:val="20"/>
                <w:lang w:val="en-GB"/>
              </w:rPr>
            </w:pPr>
            <w:r w:rsidRPr="00EC5B95">
              <w:rPr>
                <w:rFonts w:asciiTheme="majorBidi" w:hAnsiTheme="majorBidi" w:cstheme="majorBidi"/>
                <w:sz w:val="20"/>
                <w:lang w:val="en-GB"/>
              </w:rPr>
              <w:t>Shapiro-Wilk</w:t>
            </w:r>
          </w:p>
        </w:tc>
      </w:tr>
      <w:tr w:rsidR="0023183C" w:rsidTr="00D20F28">
        <w:trPr>
          <w:gridAfter w:val="1"/>
          <w:wAfter w:w="25" w:type="dxa"/>
          <w:trHeight w:val="407"/>
        </w:trPr>
        <w:tc>
          <w:tcPr>
            <w:tcW w:w="1137" w:type="dxa"/>
            <w:vMerge/>
            <w:tcBorders>
              <w:bottom w:val="single" w:sz="4" w:space="0" w:color="auto"/>
            </w:tcBorders>
            <w:shd w:val="clear" w:color="auto" w:fill="auto"/>
            <w:vAlign w:val="center"/>
            <w:hideMark/>
          </w:tcPr>
          <w:p w:rsidR="004203A4" w:rsidRPr="00EC5B95" w:rsidRDefault="004203A4" w:rsidP="004203A4">
            <w:pPr>
              <w:spacing w:after="0" w:line="240" w:lineRule="auto"/>
              <w:ind w:firstLine="567"/>
              <w:jc w:val="both"/>
              <w:rPr>
                <w:rFonts w:asciiTheme="majorBidi" w:hAnsiTheme="majorBidi" w:cstheme="majorBidi"/>
                <w:sz w:val="20"/>
                <w:lang w:val="en-GB"/>
              </w:rPr>
            </w:pPr>
          </w:p>
        </w:tc>
        <w:tc>
          <w:tcPr>
            <w:tcW w:w="1110" w:type="dxa"/>
            <w:tcBorders>
              <w:top w:val="single" w:sz="4" w:space="0" w:color="auto"/>
              <w:bottom w:val="single" w:sz="4" w:space="0" w:color="auto"/>
            </w:tcBorders>
            <w:shd w:val="clear" w:color="auto" w:fill="auto"/>
            <w:vAlign w:val="center"/>
            <w:hideMark/>
          </w:tcPr>
          <w:p w:rsidR="004203A4" w:rsidRPr="00EC5B95" w:rsidRDefault="000F4EEE" w:rsidP="00021A4C">
            <w:pPr>
              <w:spacing w:after="0" w:line="240" w:lineRule="auto"/>
              <w:jc w:val="center"/>
              <w:rPr>
                <w:rFonts w:asciiTheme="majorBidi" w:hAnsiTheme="majorBidi" w:cstheme="majorBidi"/>
                <w:sz w:val="20"/>
                <w:lang w:val="en-GB"/>
              </w:rPr>
            </w:pPr>
            <w:r w:rsidRPr="00EC5B95">
              <w:rPr>
                <w:rFonts w:asciiTheme="majorBidi" w:hAnsiTheme="majorBidi" w:cstheme="majorBidi"/>
                <w:sz w:val="20"/>
                <w:lang w:val="en-GB"/>
              </w:rPr>
              <w:t>Statistic</w:t>
            </w:r>
          </w:p>
        </w:tc>
        <w:tc>
          <w:tcPr>
            <w:tcW w:w="656" w:type="dxa"/>
            <w:tcBorders>
              <w:top w:val="single" w:sz="4" w:space="0" w:color="auto"/>
              <w:bottom w:val="single" w:sz="4" w:space="0" w:color="auto"/>
            </w:tcBorders>
            <w:shd w:val="clear" w:color="auto" w:fill="auto"/>
            <w:vAlign w:val="center"/>
            <w:hideMark/>
          </w:tcPr>
          <w:p w:rsidR="004203A4" w:rsidRPr="00EC5B95" w:rsidRDefault="000F4EEE" w:rsidP="00021A4C">
            <w:pPr>
              <w:spacing w:after="0" w:line="240" w:lineRule="auto"/>
              <w:jc w:val="center"/>
              <w:rPr>
                <w:rFonts w:asciiTheme="majorBidi" w:hAnsiTheme="majorBidi" w:cstheme="majorBidi"/>
                <w:sz w:val="20"/>
                <w:lang w:val="en-GB"/>
              </w:rPr>
            </w:pPr>
            <w:r w:rsidRPr="00EC5B95">
              <w:rPr>
                <w:rFonts w:asciiTheme="majorBidi" w:hAnsiTheme="majorBidi" w:cstheme="majorBidi"/>
                <w:sz w:val="20"/>
                <w:lang w:val="en-GB"/>
              </w:rPr>
              <w:t>f</w:t>
            </w:r>
          </w:p>
        </w:tc>
        <w:tc>
          <w:tcPr>
            <w:tcW w:w="756" w:type="dxa"/>
            <w:tcBorders>
              <w:top w:val="single" w:sz="4" w:space="0" w:color="auto"/>
              <w:bottom w:val="single" w:sz="4" w:space="0" w:color="auto"/>
            </w:tcBorders>
            <w:shd w:val="clear" w:color="auto" w:fill="auto"/>
            <w:vAlign w:val="center"/>
            <w:hideMark/>
          </w:tcPr>
          <w:p w:rsidR="004203A4" w:rsidRPr="00EC5B95" w:rsidRDefault="000F4EEE" w:rsidP="00021A4C">
            <w:pPr>
              <w:spacing w:after="0" w:line="240" w:lineRule="auto"/>
              <w:jc w:val="center"/>
              <w:rPr>
                <w:rFonts w:asciiTheme="majorBidi" w:hAnsiTheme="majorBidi" w:cstheme="majorBidi"/>
                <w:sz w:val="20"/>
                <w:lang w:val="en-GB"/>
              </w:rPr>
            </w:pPr>
            <w:r w:rsidRPr="00EC5B95">
              <w:rPr>
                <w:rFonts w:asciiTheme="majorBidi" w:hAnsiTheme="majorBidi" w:cstheme="majorBidi"/>
                <w:sz w:val="20"/>
                <w:lang w:val="en-GB"/>
              </w:rPr>
              <w:t>Sig.</w:t>
            </w:r>
          </w:p>
        </w:tc>
        <w:tc>
          <w:tcPr>
            <w:tcW w:w="1110" w:type="dxa"/>
            <w:gridSpan w:val="2"/>
            <w:tcBorders>
              <w:top w:val="single" w:sz="4" w:space="0" w:color="auto"/>
              <w:bottom w:val="single" w:sz="4" w:space="0" w:color="auto"/>
            </w:tcBorders>
            <w:shd w:val="clear" w:color="auto" w:fill="auto"/>
            <w:vAlign w:val="center"/>
            <w:hideMark/>
          </w:tcPr>
          <w:p w:rsidR="004203A4" w:rsidRPr="00EC5B95" w:rsidRDefault="000F4EEE" w:rsidP="00021A4C">
            <w:pPr>
              <w:spacing w:after="0" w:line="240" w:lineRule="auto"/>
              <w:jc w:val="center"/>
              <w:rPr>
                <w:rFonts w:asciiTheme="majorBidi" w:hAnsiTheme="majorBidi" w:cstheme="majorBidi"/>
                <w:sz w:val="20"/>
                <w:lang w:val="en-GB"/>
              </w:rPr>
            </w:pPr>
            <w:r w:rsidRPr="00EC5B95">
              <w:rPr>
                <w:rFonts w:asciiTheme="majorBidi" w:hAnsiTheme="majorBidi" w:cstheme="majorBidi"/>
                <w:sz w:val="20"/>
                <w:lang w:val="en-GB"/>
              </w:rPr>
              <w:t>Statistic</w:t>
            </w:r>
          </w:p>
        </w:tc>
        <w:tc>
          <w:tcPr>
            <w:tcW w:w="653" w:type="dxa"/>
            <w:tcBorders>
              <w:top w:val="single" w:sz="4" w:space="0" w:color="auto"/>
              <w:bottom w:val="single" w:sz="4" w:space="0" w:color="auto"/>
            </w:tcBorders>
            <w:shd w:val="clear" w:color="auto" w:fill="auto"/>
            <w:vAlign w:val="center"/>
            <w:hideMark/>
          </w:tcPr>
          <w:p w:rsidR="004203A4" w:rsidRPr="00EC5B95" w:rsidRDefault="000F4EEE" w:rsidP="00021A4C">
            <w:pPr>
              <w:spacing w:after="0" w:line="240" w:lineRule="auto"/>
              <w:jc w:val="center"/>
              <w:rPr>
                <w:rFonts w:asciiTheme="majorBidi" w:hAnsiTheme="majorBidi" w:cstheme="majorBidi"/>
                <w:sz w:val="20"/>
                <w:lang w:val="en-GB"/>
              </w:rPr>
            </w:pPr>
            <w:r w:rsidRPr="00EC5B95">
              <w:rPr>
                <w:rFonts w:asciiTheme="majorBidi" w:hAnsiTheme="majorBidi" w:cstheme="majorBidi"/>
                <w:sz w:val="20"/>
                <w:lang w:val="en-GB"/>
              </w:rPr>
              <w:t>f</w:t>
            </w:r>
          </w:p>
        </w:tc>
        <w:tc>
          <w:tcPr>
            <w:tcW w:w="756" w:type="dxa"/>
            <w:tcBorders>
              <w:top w:val="single" w:sz="4" w:space="0" w:color="auto"/>
              <w:bottom w:val="single" w:sz="4" w:space="0" w:color="auto"/>
            </w:tcBorders>
            <w:shd w:val="clear" w:color="auto" w:fill="auto"/>
            <w:vAlign w:val="center"/>
            <w:hideMark/>
          </w:tcPr>
          <w:p w:rsidR="004203A4" w:rsidRPr="00EC5B95" w:rsidRDefault="000F4EEE" w:rsidP="00021A4C">
            <w:pPr>
              <w:spacing w:after="0" w:line="240" w:lineRule="auto"/>
              <w:jc w:val="center"/>
              <w:rPr>
                <w:rFonts w:asciiTheme="majorBidi" w:hAnsiTheme="majorBidi" w:cstheme="majorBidi"/>
                <w:sz w:val="20"/>
                <w:lang w:val="en-GB"/>
              </w:rPr>
            </w:pPr>
            <w:r w:rsidRPr="00EC5B95">
              <w:rPr>
                <w:rFonts w:asciiTheme="majorBidi" w:hAnsiTheme="majorBidi" w:cstheme="majorBidi"/>
                <w:sz w:val="20"/>
                <w:lang w:val="en-GB"/>
              </w:rPr>
              <w:t>Sig.</w:t>
            </w:r>
          </w:p>
        </w:tc>
      </w:tr>
      <w:tr w:rsidR="0023183C" w:rsidTr="00D20F28">
        <w:trPr>
          <w:gridAfter w:val="1"/>
          <w:wAfter w:w="25" w:type="dxa"/>
          <w:cantSplit/>
          <w:trHeight w:val="407"/>
        </w:trPr>
        <w:tc>
          <w:tcPr>
            <w:tcW w:w="1137" w:type="dxa"/>
            <w:tcBorders>
              <w:top w:val="single" w:sz="4" w:space="0" w:color="auto"/>
              <w:bottom w:val="single" w:sz="4" w:space="0" w:color="auto"/>
            </w:tcBorders>
            <w:shd w:val="clear" w:color="auto" w:fill="auto"/>
            <w:vAlign w:val="center"/>
            <w:hideMark/>
          </w:tcPr>
          <w:p w:rsidR="004203A4" w:rsidRPr="00EC5B95" w:rsidRDefault="000F4EEE" w:rsidP="004203A4">
            <w:pPr>
              <w:spacing w:after="0" w:line="240" w:lineRule="auto"/>
              <w:jc w:val="both"/>
              <w:rPr>
                <w:rFonts w:asciiTheme="majorBidi" w:hAnsiTheme="majorBidi" w:cstheme="majorBidi"/>
                <w:sz w:val="20"/>
                <w:lang w:val="en-GB"/>
              </w:rPr>
            </w:pPr>
            <w:r w:rsidRPr="00EC5B95">
              <w:rPr>
                <w:rFonts w:asciiTheme="majorBidi" w:hAnsiTheme="majorBidi" w:cstheme="majorBidi"/>
                <w:sz w:val="20"/>
                <w:lang w:val="en-GB"/>
              </w:rPr>
              <w:t>Before</w:t>
            </w:r>
          </w:p>
        </w:tc>
        <w:tc>
          <w:tcPr>
            <w:tcW w:w="1110" w:type="dxa"/>
            <w:tcBorders>
              <w:top w:val="single" w:sz="4" w:space="0" w:color="auto"/>
              <w:bottom w:val="single" w:sz="4" w:space="0" w:color="auto"/>
            </w:tcBorders>
            <w:shd w:val="clear" w:color="auto" w:fill="auto"/>
            <w:vAlign w:val="center"/>
            <w:hideMark/>
          </w:tcPr>
          <w:p w:rsidR="004203A4" w:rsidRPr="00EC5B95" w:rsidRDefault="000F4EEE" w:rsidP="004203A4">
            <w:pPr>
              <w:spacing w:after="0" w:line="240" w:lineRule="auto"/>
              <w:jc w:val="both"/>
              <w:rPr>
                <w:rFonts w:asciiTheme="majorBidi" w:hAnsiTheme="majorBidi" w:cstheme="majorBidi"/>
                <w:sz w:val="20"/>
                <w:lang w:val="en-GB"/>
              </w:rPr>
            </w:pPr>
            <w:r w:rsidRPr="00EC5B95">
              <w:rPr>
                <w:rFonts w:asciiTheme="majorBidi" w:hAnsiTheme="majorBidi" w:cstheme="majorBidi"/>
                <w:sz w:val="20"/>
                <w:lang w:val="en-GB"/>
              </w:rPr>
              <w:t>0.126</w:t>
            </w:r>
          </w:p>
        </w:tc>
        <w:tc>
          <w:tcPr>
            <w:tcW w:w="656" w:type="dxa"/>
            <w:tcBorders>
              <w:top w:val="single" w:sz="4" w:space="0" w:color="auto"/>
              <w:bottom w:val="single" w:sz="4" w:space="0" w:color="auto"/>
            </w:tcBorders>
            <w:shd w:val="clear" w:color="auto" w:fill="auto"/>
            <w:vAlign w:val="center"/>
            <w:hideMark/>
          </w:tcPr>
          <w:p w:rsidR="004203A4" w:rsidRPr="00EC5B95" w:rsidRDefault="000F4EEE" w:rsidP="004203A4">
            <w:pPr>
              <w:spacing w:after="0" w:line="240" w:lineRule="auto"/>
              <w:jc w:val="both"/>
              <w:rPr>
                <w:rFonts w:asciiTheme="majorBidi" w:hAnsiTheme="majorBidi" w:cstheme="majorBidi"/>
                <w:sz w:val="20"/>
                <w:lang w:val="en-GB"/>
              </w:rPr>
            </w:pPr>
            <w:r w:rsidRPr="00EC5B95">
              <w:rPr>
                <w:rFonts w:asciiTheme="majorBidi" w:hAnsiTheme="majorBidi" w:cstheme="majorBidi"/>
                <w:sz w:val="20"/>
                <w:lang w:val="en-GB"/>
              </w:rPr>
              <w:t>5</w:t>
            </w:r>
          </w:p>
        </w:tc>
        <w:tc>
          <w:tcPr>
            <w:tcW w:w="756" w:type="dxa"/>
            <w:tcBorders>
              <w:top w:val="single" w:sz="4" w:space="0" w:color="auto"/>
              <w:bottom w:val="single" w:sz="4" w:space="0" w:color="auto"/>
            </w:tcBorders>
            <w:shd w:val="clear" w:color="auto" w:fill="auto"/>
            <w:vAlign w:val="center"/>
            <w:hideMark/>
          </w:tcPr>
          <w:p w:rsidR="004203A4" w:rsidRPr="00EC5B95" w:rsidRDefault="000F4EEE" w:rsidP="004203A4">
            <w:pPr>
              <w:spacing w:after="0" w:line="240" w:lineRule="auto"/>
              <w:jc w:val="both"/>
              <w:rPr>
                <w:rFonts w:asciiTheme="majorBidi" w:hAnsiTheme="majorBidi" w:cstheme="majorBidi"/>
                <w:sz w:val="20"/>
                <w:lang w:val="en-GB"/>
              </w:rPr>
            </w:pPr>
            <w:r w:rsidRPr="00EC5B95">
              <w:rPr>
                <w:rFonts w:asciiTheme="majorBidi" w:hAnsiTheme="majorBidi" w:cstheme="majorBidi"/>
                <w:sz w:val="20"/>
                <w:lang w:val="en-GB"/>
              </w:rPr>
              <w:t>0.176</w:t>
            </w:r>
          </w:p>
        </w:tc>
        <w:tc>
          <w:tcPr>
            <w:tcW w:w="1110" w:type="dxa"/>
            <w:gridSpan w:val="2"/>
            <w:tcBorders>
              <w:top w:val="single" w:sz="4" w:space="0" w:color="auto"/>
              <w:bottom w:val="single" w:sz="4" w:space="0" w:color="auto"/>
            </w:tcBorders>
            <w:shd w:val="clear" w:color="auto" w:fill="auto"/>
            <w:vAlign w:val="center"/>
            <w:hideMark/>
          </w:tcPr>
          <w:p w:rsidR="004203A4" w:rsidRPr="00EC5B95" w:rsidRDefault="000F4EEE" w:rsidP="004203A4">
            <w:pPr>
              <w:spacing w:after="0" w:line="240" w:lineRule="auto"/>
              <w:jc w:val="both"/>
              <w:rPr>
                <w:rFonts w:asciiTheme="majorBidi" w:hAnsiTheme="majorBidi" w:cstheme="majorBidi"/>
                <w:sz w:val="20"/>
                <w:lang w:val="en-GB"/>
              </w:rPr>
            </w:pPr>
            <w:r w:rsidRPr="00EC5B95">
              <w:rPr>
                <w:rFonts w:asciiTheme="majorBidi" w:hAnsiTheme="majorBidi" w:cstheme="majorBidi"/>
                <w:sz w:val="20"/>
                <w:lang w:val="en-GB"/>
              </w:rPr>
              <w:t>0.955</w:t>
            </w:r>
          </w:p>
        </w:tc>
        <w:tc>
          <w:tcPr>
            <w:tcW w:w="653" w:type="dxa"/>
            <w:tcBorders>
              <w:top w:val="single" w:sz="4" w:space="0" w:color="auto"/>
              <w:bottom w:val="single" w:sz="4" w:space="0" w:color="auto"/>
            </w:tcBorders>
            <w:shd w:val="clear" w:color="auto" w:fill="auto"/>
            <w:vAlign w:val="center"/>
            <w:hideMark/>
          </w:tcPr>
          <w:p w:rsidR="004203A4" w:rsidRPr="00EC5B95" w:rsidRDefault="000F4EEE" w:rsidP="004203A4">
            <w:pPr>
              <w:spacing w:after="0" w:line="240" w:lineRule="auto"/>
              <w:jc w:val="both"/>
              <w:rPr>
                <w:rFonts w:asciiTheme="majorBidi" w:hAnsiTheme="majorBidi" w:cstheme="majorBidi"/>
                <w:sz w:val="20"/>
                <w:lang w:val="en-GB"/>
              </w:rPr>
            </w:pPr>
            <w:r w:rsidRPr="00EC5B95">
              <w:rPr>
                <w:rFonts w:asciiTheme="majorBidi" w:hAnsiTheme="majorBidi" w:cstheme="majorBidi"/>
                <w:sz w:val="20"/>
                <w:lang w:val="en-GB"/>
              </w:rPr>
              <w:t>5</w:t>
            </w:r>
          </w:p>
        </w:tc>
        <w:tc>
          <w:tcPr>
            <w:tcW w:w="756" w:type="dxa"/>
            <w:tcBorders>
              <w:top w:val="single" w:sz="4" w:space="0" w:color="auto"/>
              <w:bottom w:val="single" w:sz="4" w:space="0" w:color="auto"/>
            </w:tcBorders>
            <w:shd w:val="clear" w:color="auto" w:fill="auto"/>
            <w:vAlign w:val="center"/>
            <w:hideMark/>
          </w:tcPr>
          <w:p w:rsidR="004203A4" w:rsidRPr="00EC5B95" w:rsidRDefault="000F4EEE" w:rsidP="004203A4">
            <w:pPr>
              <w:spacing w:after="0" w:line="240" w:lineRule="auto"/>
              <w:jc w:val="both"/>
              <w:rPr>
                <w:rFonts w:asciiTheme="majorBidi" w:hAnsiTheme="majorBidi" w:cstheme="majorBidi"/>
                <w:sz w:val="20"/>
                <w:lang w:val="en-GB"/>
              </w:rPr>
            </w:pPr>
            <w:r w:rsidRPr="00EC5B95">
              <w:rPr>
                <w:rFonts w:asciiTheme="majorBidi" w:hAnsiTheme="majorBidi" w:cstheme="majorBidi"/>
                <w:sz w:val="20"/>
                <w:lang w:val="en-GB"/>
              </w:rPr>
              <w:t>0.163</w:t>
            </w:r>
          </w:p>
        </w:tc>
      </w:tr>
      <w:tr w:rsidR="0023183C" w:rsidTr="00D20F28">
        <w:trPr>
          <w:gridAfter w:val="1"/>
          <w:wAfter w:w="25" w:type="dxa"/>
          <w:cantSplit/>
          <w:trHeight w:val="407"/>
        </w:trPr>
        <w:tc>
          <w:tcPr>
            <w:tcW w:w="1137" w:type="dxa"/>
            <w:tcBorders>
              <w:top w:val="single" w:sz="4" w:space="0" w:color="auto"/>
              <w:bottom w:val="single" w:sz="4" w:space="0" w:color="auto"/>
            </w:tcBorders>
            <w:shd w:val="clear" w:color="auto" w:fill="auto"/>
            <w:vAlign w:val="center"/>
            <w:hideMark/>
          </w:tcPr>
          <w:p w:rsidR="004203A4" w:rsidRPr="00EC5B95" w:rsidRDefault="000F4EEE" w:rsidP="004203A4">
            <w:pPr>
              <w:spacing w:after="0" w:line="240" w:lineRule="auto"/>
              <w:jc w:val="both"/>
              <w:rPr>
                <w:rFonts w:asciiTheme="majorBidi" w:hAnsiTheme="majorBidi" w:cstheme="majorBidi"/>
                <w:sz w:val="20"/>
                <w:lang w:val="en-GB"/>
              </w:rPr>
            </w:pPr>
            <w:r w:rsidRPr="00EC5B95">
              <w:rPr>
                <w:rFonts w:asciiTheme="majorBidi" w:hAnsiTheme="majorBidi" w:cstheme="majorBidi"/>
                <w:sz w:val="20"/>
                <w:lang w:val="en-GB"/>
              </w:rPr>
              <w:t>After</w:t>
            </w:r>
          </w:p>
        </w:tc>
        <w:tc>
          <w:tcPr>
            <w:tcW w:w="1110" w:type="dxa"/>
            <w:tcBorders>
              <w:top w:val="single" w:sz="4" w:space="0" w:color="auto"/>
              <w:bottom w:val="single" w:sz="4" w:space="0" w:color="auto"/>
            </w:tcBorders>
            <w:shd w:val="clear" w:color="auto" w:fill="auto"/>
            <w:vAlign w:val="center"/>
            <w:hideMark/>
          </w:tcPr>
          <w:p w:rsidR="004203A4" w:rsidRPr="00EC5B95" w:rsidRDefault="000F4EEE" w:rsidP="004203A4">
            <w:pPr>
              <w:spacing w:after="0" w:line="240" w:lineRule="auto"/>
              <w:jc w:val="both"/>
              <w:rPr>
                <w:rFonts w:asciiTheme="majorBidi" w:hAnsiTheme="majorBidi" w:cstheme="majorBidi"/>
                <w:sz w:val="20"/>
                <w:lang w:val="en-GB"/>
              </w:rPr>
            </w:pPr>
            <w:r w:rsidRPr="00EC5B95">
              <w:rPr>
                <w:rFonts w:asciiTheme="majorBidi" w:hAnsiTheme="majorBidi" w:cstheme="majorBidi"/>
                <w:sz w:val="20"/>
                <w:lang w:val="en-GB"/>
              </w:rPr>
              <w:t>0.144</w:t>
            </w:r>
          </w:p>
        </w:tc>
        <w:tc>
          <w:tcPr>
            <w:tcW w:w="656" w:type="dxa"/>
            <w:tcBorders>
              <w:top w:val="single" w:sz="4" w:space="0" w:color="auto"/>
              <w:bottom w:val="single" w:sz="4" w:space="0" w:color="auto"/>
            </w:tcBorders>
            <w:shd w:val="clear" w:color="auto" w:fill="auto"/>
            <w:vAlign w:val="center"/>
            <w:hideMark/>
          </w:tcPr>
          <w:p w:rsidR="004203A4" w:rsidRPr="00EC5B95" w:rsidRDefault="000F4EEE" w:rsidP="004203A4">
            <w:pPr>
              <w:spacing w:after="0" w:line="240" w:lineRule="auto"/>
              <w:jc w:val="both"/>
              <w:rPr>
                <w:rFonts w:asciiTheme="majorBidi" w:hAnsiTheme="majorBidi" w:cstheme="majorBidi"/>
                <w:sz w:val="20"/>
                <w:lang w:val="en-GB"/>
              </w:rPr>
            </w:pPr>
            <w:r w:rsidRPr="00EC5B95">
              <w:rPr>
                <w:rFonts w:asciiTheme="majorBidi" w:hAnsiTheme="majorBidi" w:cstheme="majorBidi"/>
                <w:sz w:val="20"/>
                <w:lang w:val="en-GB"/>
              </w:rPr>
              <w:t>5</w:t>
            </w:r>
          </w:p>
        </w:tc>
        <w:tc>
          <w:tcPr>
            <w:tcW w:w="756" w:type="dxa"/>
            <w:tcBorders>
              <w:top w:val="single" w:sz="4" w:space="0" w:color="auto"/>
              <w:bottom w:val="single" w:sz="4" w:space="0" w:color="auto"/>
            </w:tcBorders>
            <w:shd w:val="clear" w:color="auto" w:fill="auto"/>
            <w:vAlign w:val="center"/>
            <w:hideMark/>
          </w:tcPr>
          <w:p w:rsidR="004203A4" w:rsidRPr="00EC5B95" w:rsidRDefault="000F4EEE" w:rsidP="004203A4">
            <w:pPr>
              <w:spacing w:after="0" w:line="240" w:lineRule="auto"/>
              <w:jc w:val="both"/>
              <w:rPr>
                <w:rFonts w:asciiTheme="majorBidi" w:hAnsiTheme="majorBidi" w:cstheme="majorBidi"/>
                <w:sz w:val="20"/>
                <w:lang w:val="en-GB"/>
              </w:rPr>
            </w:pPr>
            <w:r w:rsidRPr="00EC5B95">
              <w:rPr>
                <w:rFonts w:asciiTheme="majorBidi" w:hAnsiTheme="majorBidi" w:cstheme="majorBidi"/>
                <w:sz w:val="20"/>
                <w:lang w:val="en-GB"/>
              </w:rPr>
              <w:t>0.065</w:t>
            </w:r>
          </w:p>
        </w:tc>
        <w:tc>
          <w:tcPr>
            <w:tcW w:w="1110" w:type="dxa"/>
            <w:gridSpan w:val="2"/>
            <w:tcBorders>
              <w:top w:val="single" w:sz="4" w:space="0" w:color="auto"/>
              <w:bottom w:val="single" w:sz="4" w:space="0" w:color="auto"/>
            </w:tcBorders>
            <w:shd w:val="clear" w:color="auto" w:fill="auto"/>
            <w:vAlign w:val="center"/>
            <w:hideMark/>
          </w:tcPr>
          <w:p w:rsidR="004203A4" w:rsidRPr="00EC5B95" w:rsidRDefault="000F4EEE" w:rsidP="004203A4">
            <w:pPr>
              <w:spacing w:after="0" w:line="240" w:lineRule="auto"/>
              <w:jc w:val="both"/>
              <w:rPr>
                <w:rFonts w:asciiTheme="majorBidi" w:hAnsiTheme="majorBidi" w:cstheme="majorBidi"/>
                <w:sz w:val="20"/>
                <w:lang w:val="en-GB"/>
              </w:rPr>
            </w:pPr>
            <w:r w:rsidRPr="00EC5B95">
              <w:rPr>
                <w:rFonts w:asciiTheme="majorBidi" w:hAnsiTheme="majorBidi" w:cstheme="majorBidi"/>
                <w:sz w:val="20"/>
                <w:lang w:val="en-GB"/>
              </w:rPr>
              <w:t>0.961</w:t>
            </w:r>
          </w:p>
        </w:tc>
        <w:tc>
          <w:tcPr>
            <w:tcW w:w="653" w:type="dxa"/>
            <w:tcBorders>
              <w:top w:val="single" w:sz="4" w:space="0" w:color="auto"/>
              <w:bottom w:val="single" w:sz="4" w:space="0" w:color="auto"/>
            </w:tcBorders>
            <w:shd w:val="clear" w:color="auto" w:fill="auto"/>
            <w:vAlign w:val="center"/>
            <w:hideMark/>
          </w:tcPr>
          <w:p w:rsidR="004203A4" w:rsidRPr="00EC5B95" w:rsidRDefault="000F4EEE" w:rsidP="004203A4">
            <w:pPr>
              <w:spacing w:after="0" w:line="240" w:lineRule="auto"/>
              <w:jc w:val="both"/>
              <w:rPr>
                <w:rFonts w:asciiTheme="majorBidi" w:hAnsiTheme="majorBidi" w:cstheme="majorBidi"/>
                <w:sz w:val="20"/>
                <w:lang w:val="en-GB"/>
              </w:rPr>
            </w:pPr>
            <w:r w:rsidRPr="00EC5B95">
              <w:rPr>
                <w:rFonts w:asciiTheme="majorBidi" w:hAnsiTheme="majorBidi" w:cstheme="majorBidi"/>
                <w:sz w:val="20"/>
                <w:lang w:val="en-GB"/>
              </w:rPr>
              <w:t>5</w:t>
            </w:r>
          </w:p>
        </w:tc>
        <w:tc>
          <w:tcPr>
            <w:tcW w:w="756" w:type="dxa"/>
            <w:tcBorders>
              <w:top w:val="single" w:sz="4" w:space="0" w:color="auto"/>
              <w:bottom w:val="single" w:sz="4" w:space="0" w:color="auto"/>
            </w:tcBorders>
            <w:shd w:val="clear" w:color="auto" w:fill="auto"/>
            <w:vAlign w:val="center"/>
            <w:hideMark/>
          </w:tcPr>
          <w:p w:rsidR="004203A4" w:rsidRPr="00EC5B95" w:rsidRDefault="000F4EEE" w:rsidP="004203A4">
            <w:pPr>
              <w:spacing w:after="0" w:line="240" w:lineRule="auto"/>
              <w:jc w:val="both"/>
              <w:rPr>
                <w:rFonts w:asciiTheme="majorBidi" w:hAnsiTheme="majorBidi" w:cstheme="majorBidi"/>
                <w:sz w:val="20"/>
                <w:lang w:val="en-GB"/>
              </w:rPr>
            </w:pPr>
            <w:r w:rsidRPr="00EC5B95">
              <w:rPr>
                <w:rFonts w:asciiTheme="majorBidi" w:hAnsiTheme="majorBidi" w:cstheme="majorBidi"/>
                <w:sz w:val="20"/>
                <w:lang w:val="en-GB"/>
              </w:rPr>
              <w:t>0.241</w:t>
            </w:r>
          </w:p>
        </w:tc>
      </w:tr>
    </w:tbl>
    <w:p w:rsidR="004203A4" w:rsidRDefault="004203A4" w:rsidP="00205D98">
      <w:pPr>
        <w:spacing w:after="0" w:line="240" w:lineRule="auto"/>
        <w:ind w:firstLine="567"/>
        <w:jc w:val="both"/>
        <w:rPr>
          <w:rFonts w:asciiTheme="majorBidi" w:hAnsiTheme="majorBidi" w:cstheme="majorBidi"/>
          <w:sz w:val="24"/>
          <w:lang w:val="en-GB"/>
        </w:rPr>
      </w:pPr>
    </w:p>
    <w:p w:rsidR="004203A4" w:rsidRDefault="004203A4" w:rsidP="00205D98">
      <w:pPr>
        <w:spacing w:after="0" w:line="240" w:lineRule="auto"/>
        <w:ind w:firstLine="567"/>
        <w:jc w:val="both"/>
        <w:rPr>
          <w:rFonts w:asciiTheme="majorBidi" w:hAnsiTheme="majorBidi" w:cstheme="majorBidi"/>
          <w:sz w:val="24"/>
          <w:lang w:val="en-GB"/>
        </w:rPr>
      </w:pPr>
    </w:p>
    <w:p w:rsidR="00021A4C" w:rsidRDefault="00021A4C" w:rsidP="00205D98">
      <w:pPr>
        <w:spacing w:after="0" w:line="240" w:lineRule="auto"/>
        <w:ind w:firstLine="567"/>
        <w:jc w:val="both"/>
        <w:rPr>
          <w:rFonts w:asciiTheme="majorBidi" w:hAnsiTheme="majorBidi" w:cstheme="majorBidi"/>
          <w:sz w:val="24"/>
          <w:lang w:val="en-GB"/>
        </w:rPr>
      </w:pPr>
    </w:p>
    <w:p w:rsidR="00021A4C" w:rsidRDefault="00021A4C" w:rsidP="00205D98">
      <w:pPr>
        <w:spacing w:after="0" w:line="240" w:lineRule="auto"/>
        <w:ind w:firstLine="567"/>
        <w:jc w:val="both"/>
        <w:rPr>
          <w:rFonts w:asciiTheme="majorBidi" w:hAnsiTheme="majorBidi" w:cstheme="majorBidi"/>
          <w:sz w:val="24"/>
          <w:lang w:val="en-GB"/>
        </w:rPr>
      </w:pPr>
    </w:p>
    <w:p w:rsidR="00021A4C" w:rsidRDefault="00021A4C" w:rsidP="00205D98">
      <w:pPr>
        <w:spacing w:after="0" w:line="240" w:lineRule="auto"/>
        <w:ind w:firstLine="567"/>
        <w:jc w:val="both"/>
        <w:rPr>
          <w:rFonts w:asciiTheme="majorBidi" w:hAnsiTheme="majorBidi" w:cstheme="majorBidi"/>
          <w:sz w:val="24"/>
          <w:lang w:val="en-GB"/>
        </w:rPr>
      </w:pPr>
    </w:p>
    <w:p w:rsidR="00EC5B95" w:rsidRDefault="00EC5B95" w:rsidP="00205D98">
      <w:pPr>
        <w:spacing w:after="0" w:line="240" w:lineRule="auto"/>
        <w:ind w:firstLine="567"/>
        <w:jc w:val="both"/>
        <w:rPr>
          <w:rFonts w:asciiTheme="majorBidi" w:hAnsiTheme="majorBidi" w:cstheme="majorBidi"/>
          <w:sz w:val="24"/>
          <w:lang w:val="en-GB"/>
        </w:rPr>
      </w:pPr>
    </w:p>
    <w:p w:rsidR="00EC5B95" w:rsidRDefault="00EC5B95" w:rsidP="00205D98">
      <w:pPr>
        <w:spacing w:after="0" w:line="240" w:lineRule="auto"/>
        <w:ind w:firstLine="567"/>
        <w:jc w:val="both"/>
        <w:rPr>
          <w:rFonts w:asciiTheme="majorBidi" w:hAnsiTheme="majorBidi" w:cstheme="majorBidi"/>
          <w:sz w:val="24"/>
          <w:lang w:val="en-GB"/>
        </w:rPr>
      </w:pPr>
    </w:p>
    <w:p w:rsidR="00860C3A" w:rsidRPr="00EC5B95" w:rsidRDefault="000F4EEE" w:rsidP="004203A4">
      <w:pPr>
        <w:spacing w:after="0" w:line="240" w:lineRule="auto"/>
        <w:jc w:val="center"/>
        <w:rPr>
          <w:rFonts w:asciiTheme="majorBidi" w:hAnsiTheme="majorBidi" w:cstheme="majorBidi"/>
          <w:sz w:val="20"/>
          <w:lang w:val="en-GB"/>
        </w:rPr>
      </w:pPr>
      <w:r>
        <w:rPr>
          <w:rFonts w:asciiTheme="majorBidi" w:hAnsiTheme="majorBidi" w:cstheme="majorBidi"/>
          <w:sz w:val="20"/>
          <w:lang w:val="en-GB"/>
        </w:rPr>
        <w:t>Source: Primary data processed</w:t>
      </w:r>
      <w:r w:rsidR="00DD1864" w:rsidRPr="009F5D49">
        <w:rPr>
          <w:rFonts w:asciiTheme="majorBidi" w:hAnsiTheme="majorBidi" w:cstheme="majorBidi"/>
          <w:sz w:val="18"/>
          <w:lang w:val="en-GB"/>
        </w:rPr>
        <w:t xml:space="preserve"> (2020)</w:t>
      </w:r>
    </w:p>
    <w:p w:rsidR="00860C3A" w:rsidRPr="00205D98" w:rsidRDefault="00860C3A" w:rsidP="00205D98">
      <w:pPr>
        <w:spacing w:after="0" w:line="240" w:lineRule="auto"/>
        <w:ind w:firstLine="567"/>
        <w:jc w:val="both"/>
        <w:rPr>
          <w:rFonts w:asciiTheme="majorBidi" w:hAnsiTheme="majorBidi" w:cstheme="majorBidi"/>
          <w:sz w:val="24"/>
          <w:lang w:val="en-GB"/>
        </w:rPr>
      </w:pPr>
    </w:p>
    <w:p w:rsidR="00860C3A" w:rsidRPr="00205D98" w:rsidRDefault="000F4EEE" w:rsidP="009F5D49">
      <w:pPr>
        <w:spacing w:after="0" w:line="240" w:lineRule="auto"/>
        <w:jc w:val="both"/>
        <w:rPr>
          <w:rFonts w:asciiTheme="majorBidi" w:hAnsiTheme="majorBidi" w:cstheme="majorBidi"/>
          <w:sz w:val="24"/>
          <w:lang w:val="en-GB"/>
        </w:rPr>
      </w:pPr>
      <w:r w:rsidRPr="00205D98">
        <w:rPr>
          <w:rFonts w:asciiTheme="majorBidi" w:hAnsiTheme="majorBidi" w:cstheme="majorBidi"/>
          <w:sz w:val="24"/>
          <w:lang w:val="en-GB"/>
        </w:rPr>
        <w:t xml:space="preserve">2.  </w:t>
      </w:r>
      <w:r w:rsidR="00600189" w:rsidRPr="00600189">
        <w:rPr>
          <w:rFonts w:asciiTheme="majorBidi" w:hAnsiTheme="majorBidi" w:cstheme="majorBidi"/>
          <w:sz w:val="24"/>
          <w:lang w:val="en-GB"/>
        </w:rPr>
        <w:t>Paired T-Test</w:t>
      </w:r>
    </w:p>
    <w:p w:rsidR="00AF02CC" w:rsidRDefault="000F4EEE" w:rsidP="00D500E6">
      <w:pPr>
        <w:spacing w:after="0" w:line="240" w:lineRule="auto"/>
        <w:ind w:firstLine="567"/>
        <w:jc w:val="both"/>
        <w:rPr>
          <w:rFonts w:asciiTheme="majorBidi" w:hAnsiTheme="majorBidi" w:cstheme="majorBidi"/>
          <w:sz w:val="24"/>
          <w:lang w:val="en-GB"/>
        </w:rPr>
      </w:pPr>
      <w:r w:rsidRPr="00600189">
        <w:rPr>
          <w:rFonts w:asciiTheme="majorBidi" w:hAnsiTheme="majorBidi" w:cstheme="majorBidi"/>
          <w:sz w:val="24"/>
          <w:lang w:val="en-GB"/>
        </w:rPr>
        <w:t xml:space="preserve">Based on Table 6, an illustration is obtained that the average household income before receiving alms assistance is </w:t>
      </w:r>
      <w:r w:rsidR="00145B8C">
        <w:rPr>
          <w:rFonts w:asciiTheme="majorBidi" w:hAnsiTheme="majorBidi" w:cstheme="majorBidi"/>
          <w:sz w:val="24"/>
          <w:lang w:val="en-GB"/>
        </w:rPr>
        <w:t>IDR2.</w:t>
      </w:r>
      <w:r w:rsidRPr="00600189">
        <w:rPr>
          <w:rFonts w:asciiTheme="majorBidi" w:hAnsiTheme="majorBidi" w:cstheme="majorBidi"/>
          <w:sz w:val="24"/>
          <w:lang w:val="en-GB"/>
        </w:rPr>
        <w:t>381</w:t>
      </w:r>
      <w:r w:rsidR="00145B8C">
        <w:rPr>
          <w:rFonts w:asciiTheme="majorBidi" w:hAnsiTheme="majorBidi" w:cstheme="majorBidi"/>
          <w:sz w:val="24"/>
          <w:lang w:val="en-GB"/>
        </w:rPr>
        <w:t>.</w:t>
      </w:r>
      <w:r w:rsidRPr="00600189">
        <w:rPr>
          <w:rFonts w:asciiTheme="majorBidi" w:hAnsiTheme="majorBidi" w:cstheme="majorBidi"/>
          <w:sz w:val="24"/>
          <w:lang w:val="en-GB"/>
        </w:rPr>
        <w:t>428. While the average household income after receiving alms assist</w:t>
      </w:r>
      <w:r w:rsidR="00145B8C">
        <w:rPr>
          <w:rFonts w:asciiTheme="majorBidi" w:hAnsiTheme="majorBidi" w:cstheme="majorBidi"/>
          <w:sz w:val="24"/>
          <w:lang w:val="en-GB"/>
        </w:rPr>
        <w:t>ance is IDR</w:t>
      </w:r>
      <w:r w:rsidRPr="00600189">
        <w:rPr>
          <w:rFonts w:asciiTheme="majorBidi" w:hAnsiTheme="majorBidi" w:cstheme="majorBidi"/>
          <w:sz w:val="24"/>
          <w:lang w:val="en-GB"/>
        </w:rPr>
        <w:t>2</w:t>
      </w:r>
      <w:r w:rsidR="00145B8C">
        <w:rPr>
          <w:rFonts w:asciiTheme="majorBidi" w:hAnsiTheme="majorBidi" w:cstheme="majorBidi"/>
          <w:sz w:val="24"/>
          <w:lang w:val="en-GB"/>
        </w:rPr>
        <w:t>.</w:t>
      </w:r>
      <w:r w:rsidRPr="00600189">
        <w:rPr>
          <w:rFonts w:asciiTheme="majorBidi" w:hAnsiTheme="majorBidi" w:cstheme="majorBidi"/>
          <w:sz w:val="24"/>
          <w:lang w:val="en-GB"/>
        </w:rPr>
        <w:t>835</w:t>
      </w:r>
      <w:r w:rsidR="00145B8C">
        <w:rPr>
          <w:rFonts w:asciiTheme="majorBidi" w:hAnsiTheme="majorBidi" w:cstheme="majorBidi"/>
          <w:sz w:val="24"/>
          <w:lang w:val="en-GB"/>
        </w:rPr>
        <w:t>.</w:t>
      </w:r>
      <w:r w:rsidRPr="00600189">
        <w:rPr>
          <w:rFonts w:asciiTheme="majorBidi" w:hAnsiTheme="majorBidi" w:cstheme="majorBidi"/>
          <w:sz w:val="24"/>
          <w:lang w:val="en-GB"/>
        </w:rPr>
        <w:t xml:space="preserve">714, this shows that there was an increase in household income after receiving alms assistance amounting to </w:t>
      </w:r>
      <w:r>
        <w:rPr>
          <w:rFonts w:asciiTheme="majorBidi" w:hAnsiTheme="majorBidi" w:cstheme="majorBidi"/>
          <w:sz w:val="24"/>
          <w:lang w:val="en-GB"/>
        </w:rPr>
        <w:t>IDR</w:t>
      </w:r>
      <w:r w:rsidRPr="00600189">
        <w:rPr>
          <w:rFonts w:asciiTheme="majorBidi" w:hAnsiTheme="majorBidi" w:cstheme="majorBidi"/>
          <w:sz w:val="24"/>
          <w:lang w:val="en-GB"/>
        </w:rPr>
        <w:t>454</w:t>
      </w:r>
      <w:r w:rsidR="00145B8C">
        <w:rPr>
          <w:rFonts w:asciiTheme="majorBidi" w:hAnsiTheme="majorBidi" w:cstheme="majorBidi"/>
          <w:sz w:val="24"/>
          <w:lang w:val="en-GB"/>
        </w:rPr>
        <w:t>.</w:t>
      </w:r>
      <w:r w:rsidRPr="00600189">
        <w:rPr>
          <w:rFonts w:asciiTheme="majorBidi" w:hAnsiTheme="majorBidi" w:cstheme="majorBidi"/>
          <w:sz w:val="24"/>
          <w:lang w:val="en-GB"/>
        </w:rPr>
        <w:t>286</w:t>
      </w:r>
      <w:r w:rsidR="00B13693" w:rsidRPr="00205D98">
        <w:rPr>
          <w:rFonts w:asciiTheme="majorBidi" w:hAnsiTheme="majorBidi" w:cstheme="majorBidi"/>
          <w:sz w:val="24"/>
          <w:lang w:val="en-GB"/>
        </w:rPr>
        <w:t>.</w:t>
      </w:r>
    </w:p>
    <w:p w:rsidR="00D500E6" w:rsidRDefault="00D500E6" w:rsidP="00D500E6">
      <w:pPr>
        <w:spacing w:after="0" w:line="240" w:lineRule="auto"/>
        <w:ind w:firstLine="567"/>
        <w:jc w:val="both"/>
        <w:rPr>
          <w:rFonts w:asciiTheme="majorBidi" w:hAnsiTheme="majorBidi" w:cstheme="majorBidi"/>
          <w:sz w:val="24"/>
          <w:lang w:val="en-GB"/>
        </w:rPr>
      </w:pPr>
    </w:p>
    <w:p w:rsidR="00145B8C" w:rsidRPr="00145B8C" w:rsidRDefault="000F4EEE" w:rsidP="00145B8C">
      <w:pPr>
        <w:spacing w:after="0" w:line="240" w:lineRule="auto"/>
        <w:ind w:firstLine="567"/>
        <w:jc w:val="center"/>
        <w:rPr>
          <w:rFonts w:asciiTheme="majorBidi" w:hAnsiTheme="majorBidi" w:cstheme="majorBidi"/>
          <w:sz w:val="24"/>
          <w:lang w:val="en-GB"/>
        </w:rPr>
      </w:pPr>
      <w:r w:rsidRPr="00145B8C">
        <w:rPr>
          <w:rFonts w:asciiTheme="majorBidi" w:hAnsiTheme="majorBidi" w:cstheme="majorBidi"/>
          <w:sz w:val="24"/>
          <w:lang w:val="en-GB"/>
        </w:rPr>
        <w:t>Table 6. Average Household Income of Mustahik</w:t>
      </w:r>
    </w:p>
    <w:p w:rsidR="00860C3A" w:rsidRPr="00205D98" w:rsidRDefault="000F4EEE" w:rsidP="00145B8C">
      <w:pPr>
        <w:spacing w:after="0" w:line="240" w:lineRule="auto"/>
        <w:ind w:firstLine="567"/>
        <w:jc w:val="center"/>
        <w:rPr>
          <w:rFonts w:asciiTheme="majorBidi" w:hAnsiTheme="majorBidi" w:cstheme="majorBidi"/>
          <w:sz w:val="24"/>
          <w:lang w:val="en-GB"/>
        </w:rPr>
      </w:pPr>
      <w:r w:rsidRPr="00145B8C">
        <w:rPr>
          <w:rFonts w:asciiTheme="majorBidi" w:hAnsiTheme="majorBidi" w:cstheme="majorBidi"/>
          <w:sz w:val="24"/>
          <w:lang w:val="en-GB"/>
        </w:rPr>
        <w:t>Before and After Receiving Earning Zakat Assistance</w:t>
      </w:r>
    </w:p>
    <w:tbl>
      <w:tblPr>
        <w:tblW w:w="6168" w:type="dxa"/>
        <w:jc w:val="center"/>
        <w:tblLook w:val="04A0" w:firstRow="1" w:lastRow="0" w:firstColumn="1" w:lastColumn="0" w:noHBand="0" w:noVBand="1"/>
      </w:tblPr>
      <w:tblGrid>
        <w:gridCol w:w="773"/>
        <w:gridCol w:w="852"/>
        <w:gridCol w:w="1166"/>
        <w:gridCol w:w="696"/>
        <w:gridCol w:w="1272"/>
        <w:gridCol w:w="1409"/>
      </w:tblGrid>
      <w:tr w:rsidR="0023183C" w:rsidTr="00AF02CC">
        <w:trPr>
          <w:cantSplit/>
          <w:trHeight w:val="370"/>
          <w:jc w:val="center"/>
        </w:trPr>
        <w:tc>
          <w:tcPr>
            <w:tcW w:w="6168" w:type="dxa"/>
            <w:gridSpan w:val="6"/>
            <w:tcBorders>
              <w:top w:val="single" w:sz="4" w:space="0" w:color="auto"/>
              <w:bottom w:val="single" w:sz="4" w:space="0" w:color="auto"/>
            </w:tcBorders>
            <w:shd w:val="clear" w:color="auto" w:fill="auto"/>
            <w:vAlign w:val="center"/>
            <w:hideMark/>
          </w:tcPr>
          <w:p w:rsidR="00860C3A" w:rsidRPr="00DD1864" w:rsidRDefault="000F4EEE" w:rsidP="007E3E0E">
            <w:pPr>
              <w:spacing w:after="0" w:line="240" w:lineRule="auto"/>
              <w:jc w:val="center"/>
              <w:rPr>
                <w:rFonts w:asciiTheme="majorBidi" w:hAnsiTheme="majorBidi" w:cstheme="majorBidi"/>
                <w:color w:val="000000" w:themeColor="text1"/>
                <w:sz w:val="20"/>
                <w:lang w:val="en-GB"/>
              </w:rPr>
            </w:pPr>
            <w:r w:rsidRPr="00DD1864">
              <w:rPr>
                <w:rFonts w:asciiTheme="majorBidi" w:hAnsiTheme="majorBidi" w:cstheme="majorBidi"/>
                <w:color w:val="000000" w:themeColor="text1"/>
                <w:sz w:val="20"/>
                <w:lang w:val="en-GB"/>
              </w:rPr>
              <w:t>Paired Samples Statistics</w:t>
            </w:r>
          </w:p>
        </w:tc>
      </w:tr>
      <w:tr w:rsidR="0023183C" w:rsidTr="00270613">
        <w:trPr>
          <w:cantSplit/>
          <w:trHeight w:val="592"/>
          <w:jc w:val="center"/>
        </w:trPr>
        <w:tc>
          <w:tcPr>
            <w:tcW w:w="1625" w:type="dxa"/>
            <w:gridSpan w:val="2"/>
            <w:tcBorders>
              <w:top w:val="single" w:sz="4" w:space="0" w:color="auto"/>
            </w:tcBorders>
            <w:shd w:val="clear" w:color="auto" w:fill="auto"/>
            <w:vAlign w:val="center"/>
            <w:hideMark/>
          </w:tcPr>
          <w:p w:rsidR="00860C3A" w:rsidRPr="00DD1864" w:rsidRDefault="00860C3A" w:rsidP="00205D98">
            <w:pPr>
              <w:spacing w:after="0" w:line="240" w:lineRule="auto"/>
              <w:ind w:firstLine="567"/>
              <w:jc w:val="both"/>
              <w:rPr>
                <w:rFonts w:asciiTheme="majorBidi" w:hAnsiTheme="majorBidi" w:cstheme="majorBidi"/>
                <w:color w:val="000000" w:themeColor="text1"/>
                <w:sz w:val="20"/>
                <w:lang w:val="en-GB"/>
              </w:rPr>
            </w:pPr>
          </w:p>
        </w:tc>
        <w:tc>
          <w:tcPr>
            <w:tcW w:w="1166" w:type="dxa"/>
            <w:tcBorders>
              <w:top w:val="single" w:sz="4" w:space="0" w:color="auto"/>
              <w:bottom w:val="single" w:sz="4" w:space="0" w:color="auto"/>
            </w:tcBorders>
            <w:shd w:val="clear" w:color="auto" w:fill="auto"/>
            <w:vAlign w:val="center"/>
            <w:hideMark/>
          </w:tcPr>
          <w:p w:rsidR="00860C3A" w:rsidRPr="00DD1864" w:rsidRDefault="000F4EEE" w:rsidP="00CC39A1">
            <w:pPr>
              <w:spacing w:after="0" w:line="240" w:lineRule="auto"/>
              <w:jc w:val="center"/>
              <w:rPr>
                <w:rFonts w:asciiTheme="majorBidi" w:hAnsiTheme="majorBidi" w:cstheme="majorBidi"/>
                <w:color w:val="000000" w:themeColor="text1"/>
                <w:sz w:val="20"/>
                <w:lang w:val="en-GB"/>
              </w:rPr>
            </w:pPr>
            <w:r w:rsidRPr="00DD1864">
              <w:rPr>
                <w:rFonts w:asciiTheme="majorBidi" w:hAnsiTheme="majorBidi" w:cstheme="majorBidi"/>
                <w:color w:val="000000" w:themeColor="text1"/>
                <w:sz w:val="20"/>
                <w:lang w:val="en-GB"/>
              </w:rPr>
              <w:t>Mean</w:t>
            </w:r>
          </w:p>
        </w:tc>
        <w:tc>
          <w:tcPr>
            <w:tcW w:w="696" w:type="dxa"/>
            <w:tcBorders>
              <w:top w:val="single" w:sz="4" w:space="0" w:color="auto"/>
              <w:bottom w:val="single" w:sz="4" w:space="0" w:color="auto"/>
            </w:tcBorders>
            <w:shd w:val="clear" w:color="auto" w:fill="auto"/>
            <w:vAlign w:val="center"/>
            <w:hideMark/>
          </w:tcPr>
          <w:p w:rsidR="00860C3A" w:rsidRPr="00DD1864" w:rsidRDefault="000F4EEE" w:rsidP="00CC39A1">
            <w:pPr>
              <w:spacing w:after="0" w:line="240" w:lineRule="auto"/>
              <w:jc w:val="center"/>
              <w:rPr>
                <w:rFonts w:asciiTheme="majorBidi" w:hAnsiTheme="majorBidi" w:cstheme="majorBidi"/>
                <w:color w:val="000000" w:themeColor="text1"/>
                <w:sz w:val="20"/>
                <w:lang w:val="en-GB"/>
              </w:rPr>
            </w:pPr>
            <w:r w:rsidRPr="00DD1864">
              <w:rPr>
                <w:rFonts w:asciiTheme="majorBidi" w:hAnsiTheme="majorBidi" w:cstheme="majorBidi"/>
                <w:color w:val="000000" w:themeColor="text1"/>
                <w:sz w:val="20"/>
                <w:lang w:val="en-GB"/>
              </w:rPr>
              <w:t>N</w:t>
            </w:r>
          </w:p>
        </w:tc>
        <w:tc>
          <w:tcPr>
            <w:tcW w:w="1272" w:type="dxa"/>
            <w:tcBorders>
              <w:top w:val="single" w:sz="4" w:space="0" w:color="auto"/>
              <w:bottom w:val="single" w:sz="4" w:space="0" w:color="auto"/>
            </w:tcBorders>
            <w:shd w:val="clear" w:color="auto" w:fill="auto"/>
            <w:vAlign w:val="center"/>
            <w:hideMark/>
          </w:tcPr>
          <w:p w:rsidR="00860C3A" w:rsidRPr="00DD1864" w:rsidRDefault="000F4EEE" w:rsidP="00CC39A1">
            <w:pPr>
              <w:spacing w:after="0" w:line="240" w:lineRule="auto"/>
              <w:jc w:val="center"/>
              <w:rPr>
                <w:rFonts w:asciiTheme="majorBidi" w:hAnsiTheme="majorBidi" w:cstheme="majorBidi"/>
                <w:color w:val="000000" w:themeColor="text1"/>
                <w:sz w:val="20"/>
                <w:lang w:val="en-GB"/>
              </w:rPr>
            </w:pPr>
            <w:r w:rsidRPr="00DD1864">
              <w:rPr>
                <w:rFonts w:asciiTheme="majorBidi" w:hAnsiTheme="majorBidi" w:cstheme="majorBidi"/>
                <w:color w:val="000000" w:themeColor="text1"/>
                <w:sz w:val="20"/>
                <w:lang w:val="en-GB"/>
              </w:rPr>
              <w:t>Std. Deviation</w:t>
            </w:r>
          </w:p>
        </w:tc>
        <w:tc>
          <w:tcPr>
            <w:tcW w:w="1409" w:type="dxa"/>
            <w:tcBorders>
              <w:top w:val="single" w:sz="4" w:space="0" w:color="auto"/>
              <w:bottom w:val="single" w:sz="4" w:space="0" w:color="auto"/>
            </w:tcBorders>
            <w:shd w:val="clear" w:color="auto" w:fill="auto"/>
            <w:vAlign w:val="center"/>
            <w:hideMark/>
          </w:tcPr>
          <w:p w:rsidR="00860C3A" w:rsidRPr="00DD1864" w:rsidRDefault="000F4EEE" w:rsidP="00CC39A1">
            <w:pPr>
              <w:spacing w:after="0" w:line="240" w:lineRule="auto"/>
              <w:jc w:val="center"/>
              <w:rPr>
                <w:rFonts w:asciiTheme="majorBidi" w:hAnsiTheme="majorBidi" w:cstheme="majorBidi"/>
                <w:color w:val="000000" w:themeColor="text1"/>
                <w:sz w:val="20"/>
                <w:lang w:val="en-GB"/>
              </w:rPr>
            </w:pPr>
            <w:r w:rsidRPr="00DD1864">
              <w:rPr>
                <w:rFonts w:asciiTheme="majorBidi" w:hAnsiTheme="majorBidi" w:cstheme="majorBidi"/>
                <w:color w:val="000000" w:themeColor="text1"/>
                <w:sz w:val="20"/>
                <w:lang w:val="en-GB"/>
              </w:rPr>
              <w:t>Std. Error Mean</w:t>
            </w:r>
          </w:p>
        </w:tc>
      </w:tr>
      <w:tr w:rsidR="0023183C" w:rsidTr="00270613">
        <w:trPr>
          <w:cantSplit/>
          <w:trHeight w:val="370"/>
          <w:jc w:val="center"/>
        </w:trPr>
        <w:tc>
          <w:tcPr>
            <w:tcW w:w="773" w:type="dxa"/>
            <w:vMerge w:val="restart"/>
            <w:tcBorders>
              <w:top w:val="single" w:sz="4" w:space="0" w:color="auto"/>
              <w:bottom w:val="single" w:sz="4" w:space="0" w:color="auto"/>
            </w:tcBorders>
            <w:shd w:val="clear" w:color="auto" w:fill="auto"/>
            <w:vAlign w:val="center"/>
            <w:hideMark/>
          </w:tcPr>
          <w:p w:rsidR="00860C3A" w:rsidRPr="00DD1864" w:rsidRDefault="000F4EEE" w:rsidP="00CC39A1">
            <w:pPr>
              <w:spacing w:after="0" w:line="240" w:lineRule="auto"/>
              <w:jc w:val="both"/>
              <w:rPr>
                <w:rFonts w:asciiTheme="majorBidi" w:hAnsiTheme="majorBidi" w:cstheme="majorBidi"/>
                <w:color w:val="000000" w:themeColor="text1"/>
                <w:sz w:val="20"/>
                <w:lang w:val="en-GB"/>
              </w:rPr>
            </w:pPr>
            <w:r w:rsidRPr="00DD1864">
              <w:rPr>
                <w:rFonts w:asciiTheme="majorBidi" w:hAnsiTheme="majorBidi" w:cstheme="majorBidi"/>
                <w:color w:val="000000" w:themeColor="text1"/>
                <w:sz w:val="20"/>
                <w:lang w:val="en-GB"/>
              </w:rPr>
              <w:lastRenderedPageBreak/>
              <w:t>Pair 1</w:t>
            </w:r>
          </w:p>
        </w:tc>
        <w:tc>
          <w:tcPr>
            <w:tcW w:w="852" w:type="dxa"/>
            <w:tcBorders>
              <w:top w:val="single" w:sz="4" w:space="0" w:color="auto"/>
              <w:bottom w:val="single" w:sz="4" w:space="0" w:color="auto"/>
            </w:tcBorders>
            <w:shd w:val="clear" w:color="auto" w:fill="auto"/>
            <w:vAlign w:val="center"/>
            <w:hideMark/>
          </w:tcPr>
          <w:p w:rsidR="00860C3A" w:rsidRPr="00DD1864" w:rsidRDefault="000F4EEE" w:rsidP="00CC39A1">
            <w:pPr>
              <w:spacing w:after="0" w:line="240" w:lineRule="auto"/>
              <w:jc w:val="both"/>
              <w:rPr>
                <w:rFonts w:asciiTheme="majorBidi" w:hAnsiTheme="majorBidi" w:cstheme="majorBidi"/>
                <w:color w:val="000000" w:themeColor="text1"/>
                <w:sz w:val="20"/>
                <w:lang w:val="en-GB"/>
              </w:rPr>
            </w:pPr>
            <w:r w:rsidRPr="00DD1864">
              <w:rPr>
                <w:rFonts w:asciiTheme="majorBidi" w:hAnsiTheme="majorBidi" w:cstheme="majorBidi"/>
                <w:color w:val="000000" w:themeColor="text1"/>
                <w:sz w:val="20"/>
                <w:lang w:val="en-GB"/>
              </w:rPr>
              <w:t>Before</w:t>
            </w:r>
          </w:p>
        </w:tc>
        <w:tc>
          <w:tcPr>
            <w:tcW w:w="1166" w:type="dxa"/>
            <w:tcBorders>
              <w:top w:val="single" w:sz="4" w:space="0" w:color="auto"/>
              <w:bottom w:val="single" w:sz="4" w:space="0" w:color="auto"/>
            </w:tcBorders>
            <w:shd w:val="clear" w:color="auto" w:fill="auto"/>
            <w:vAlign w:val="center"/>
            <w:hideMark/>
          </w:tcPr>
          <w:p w:rsidR="00860C3A" w:rsidRPr="00DD1864" w:rsidRDefault="000F4EEE" w:rsidP="00CC39A1">
            <w:pPr>
              <w:spacing w:after="0" w:line="240" w:lineRule="auto"/>
              <w:jc w:val="right"/>
              <w:rPr>
                <w:rFonts w:asciiTheme="majorBidi" w:hAnsiTheme="majorBidi" w:cstheme="majorBidi"/>
                <w:color w:val="000000" w:themeColor="text1"/>
                <w:sz w:val="20"/>
                <w:lang w:val="en-GB"/>
              </w:rPr>
            </w:pPr>
            <w:r w:rsidRPr="00DD1864">
              <w:rPr>
                <w:rFonts w:asciiTheme="majorBidi" w:hAnsiTheme="majorBidi" w:cstheme="majorBidi"/>
                <w:color w:val="000000" w:themeColor="text1"/>
                <w:sz w:val="20"/>
                <w:lang w:val="en-GB"/>
              </w:rPr>
              <w:t>2381428.57</w:t>
            </w:r>
          </w:p>
        </w:tc>
        <w:tc>
          <w:tcPr>
            <w:tcW w:w="696" w:type="dxa"/>
            <w:tcBorders>
              <w:top w:val="single" w:sz="4" w:space="0" w:color="auto"/>
              <w:bottom w:val="single" w:sz="4" w:space="0" w:color="auto"/>
            </w:tcBorders>
            <w:shd w:val="clear" w:color="auto" w:fill="auto"/>
            <w:vAlign w:val="center"/>
            <w:hideMark/>
          </w:tcPr>
          <w:p w:rsidR="00860C3A" w:rsidRPr="00DD1864" w:rsidRDefault="000F4EEE" w:rsidP="00CC39A1">
            <w:pPr>
              <w:spacing w:after="0" w:line="240" w:lineRule="auto"/>
              <w:jc w:val="center"/>
              <w:rPr>
                <w:rFonts w:asciiTheme="majorBidi" w:hAnsiTheme="majorBidi" w:cstheme="majorBidi"/>
                <w:color w:val="000000" w:themeColor="text1"/>
                <w:sz w:val="20"/>
                <w:lang w:val="en-GB"/>
              </w:rPr>
            </w:pPr>
            <w:r w:rsidRPr="00DD1864">
              <w:rPr>
                <w:rFonts w:asciiTheme="majorBidi" w:hAnsiTheme="majorBidi" w:cstheme="majorBidi"/>
                <w:color w:val="000000" w:themeColor="text1"/>
                <w:sz w:val="20"/>
                <w:lang w:val="en-GB"/>
              </w:rPr>
              <w:t>35</w:t>
            </w:r>
          </w:p>
        </w:tc>
        <w:tc>
          <w:tcPr>
            <w:tcW w:w="1272" w:type="dxa"/>
            <w:tcBorders>
              <w:top w:val="single" w:sz="4" w:space="0" w:color="auto"/>
              <w:bottom w:val="single" w:sz="4" w:space="0" w:color="auto"/>
            </w:tcBorders>
            <w:shd w:val="clear" w:color="auto" w:fill="auto"/>
            <w:vAlign w:val="center"/>
            <w:hideMark/>
          </w:tcPr>
          <w:p w:rsidR="00860C3A" w:rsidRPr="00DD1864" w:rsidRDefault="000F4EEE" w:rsidP="00CC39A1">
            <w:pPr>
              <w:spacing w:after="0" w:line="240" w:lineRule="auto"/>
              <w:jc w:val="right"/>
              <w:rPr>
                <w:rFonts w:asciiTheme="majorBidi" w:hAnsiTheme="majorBidi" w:cstheme="majorBidi"/>
                <w:color w:val="000000" w:themeColor="text1"/>
                <w:sz w:val="20"/>
                <w:lang w:val="en-GB"/>
              </w:rPr>
            </w:pPr>
            <w:r w:rsidRPr="00DD1864">
              <w:rPr>
                <w:rFonts w:asciiTheme="majorBidi" w:hAnsiTheme="majorBidi" w:cstheme="majorBidi"/>
                <w:color w:val="000000" w:themeColor="text1"/>
                <w:sz w:val="20"/>
                <w:lang w:val="en-GB"/>
              </w:rPr>
              <w:t>621441.128</w:t>
            </w:r>
          </w:p>
        </w:tc>
        <w:tc>
          <w:tcPr>
            <w:tcW w:w="1409" w:type="dxa"/>
            <w:tcBorders>
              <w:top w:val="single" w:sz="4" w:space="0" w:color="auto"/>
              <w:bottom w:val="single" w:sz="4" w:space="0" w:color="auto"/>
            </w:tcBorders>
            <w:shd w:val="clear" w:color="auto" w:fill="auto"/>
            <w:vAlign w:val="center"/>
            <w:hideMark/>
          </w:tcPr>
          <w:p w:rsidR="00860C3A" w:rsidRPr="00DD1864" w:rsidRDefault="000F4EEE" w:rsidP="00CC39A1">
            <w:pPr>
              <w:spacing w:after="0" w:line="240" w:lineRule="auto"/>
              <w:jc w:val="right"/>
              <w:rPr>
                <w:rFonts w:asciiTheme="majorBidi" w:hAnsiTheme="majorBidi" w:cstheme="majorBidi"/>
                <w:color w:val="000000" w:themeColor="text1"/>
                <w:sz w:val="20"/>
                <w:lang w:val="en-GB"/>
              </w:rPr>
            </w:pPr>
            <w:r w:rsidRPr="00DD1864">
              <w:rPr>
                <w:rFonts w:asciiTheme="majorBidi" w:hAnsiTheme="majorBidi" w:cstheme="majorBidi"/>
                <w:color w:val="000000" w:themeColor="text1"/>
                <w:sz w:val="20"/>
                <w:lang w:val="en-GB"/>
              </w:rPr>
              <w:t>105042.723</w:t>
            </w:r>
          </w:p>
        </w:tc>
      </w:tr>
      <w:tr w:rsidR="0023183C" w:rsidTr="00270613">
        <w:trPr>
          <w:trHeight w:val="370"/>
          <w:jc w:val="center"/>
        </w:trPr>
        <w:tc>
          <w:tcPr>
            <w:tcW w:w="773" w:type="dxa"/>
            <w:vMerge/>
            <w:tcBorders>
              <w:top w:val="single" w:sz="4" w:space="0" w:color="auto"/>
              <w:bottom w:val="single" w:sz="4" w:space="0" w:color="auto"/>
            </w:tcBorders>
            <w:shd w:val="clear" w:color="auto" w:fill="auto"/>
            <w:vAlign w:val="center"/>
            <w:hideMark/>
          </w:tcPr>
          <w:p w:rsidR="00860C3A" w:rsidRPr="00DD1864" w:rsidRDefault="00860C3A" w:rsidP="00205D98">
            <w:pPr>
              <w:spacing w:after="0" w:line="240" w:lineRule="auto"/>
              <w:ind w:firstLine="567"/>
              <w:jc w:val="both"/>
              <w:rPr>
                <w:rFonts w:asciiTheme="majorBidi" w:hAnsiTheme="majorBidi" w:cstheme="majorBidi"/>
                <w:color w:val="000000" w:themeColor="text1"/>
                <w:sz w:val="20"/>
                <w:lang w:val="en-GB"/>
              </w:rPr>
            </w:pPr>
          </w:p>
        </w:tc>
        <w:tc>
          <w:tcPr>
            <w:tcW w:w="852" w:type="dxa"/>
            <w:tcBorders>
              <w:top w:val="single" w:sz="4" w:space="0" w:color="auto"/>
              <w:bottom w:val="single" w:sz="4" w:space="0" w:color="auto"/>
            </w:tcBorders>
            <w:shd w:val="clear" w:color="auto" w:fill="auto"/>
            <w:vAlign w:val="center"/>
            <w:hideMark/>
          </w:tcPr>
          <w:p w:rsidR="00860C3A" w:rsidRPr="00DD1864" w:rsidRDefault="000F4EEE" w:rsidP="00CC39A1">
            <w:pPr>
              <w:spacing w:after="0" w:line="240" w:lineRule="auto"/>
              <w:jc w:val="both"/>
              <w:rPr>
                <w:rFonts w:asciiTheme="majorBidi" w:hAnsiTheme="majorBidi" w:cstheme="majorBidi"/>
                <w:color w:val="000000" w:themeColor="text1"/>
                <w:sz w:val="20"/>
                <w:lang w:val="en-GB"/>
              </w:rPr>
            </w:pPr>
            <w:r w:rsidRPr="00DD1864">
              <w:rPr>
                <w:rFonts w:asciiTheme="majorBidi" w:hAnsiTheme="majorBidi" w:cstheme="majorBidi"/>
                <w:color w:val="000000" w:themeColor="text1"/>
                <w:sz w:val="20"/>
                <w:lang w:val="en-GB"/>
              </w:rPr>
              <w:t>After</w:t>
            </w:r>
          </w:p>
        </w:tc>
        <w:tc>
          <w:tcPr>
            <w:tcW w:w="1166" w:type="dxa"/>
            <w:tcBorders>
              <w:top w:val="single" w:sz="4" w:space="0" w:color="auto"/>
              <w:bottom w:val="single" w:sz="4" w:space="0" w:color="auto"/>
            </w:tcBorders>
            <w:shd w:val="clear" w:color="auto" w:fill="auto"/>
            <w:vAlign w:val="center"/>
            <w:hideMark/>
          </w:tcPr>
          <w:p w:rsidR="00860C3A" w:rsidRPr="00DD1864" w:rsidRDefault="000F4EEE" w:rsidP="00CC39A1">
            <w:pPr>
              <w:spacing w:after="0" w:line="240" w:lineRule="auto"/>
              <w:jc w:val="right"/>
              <w:rPr>
                <w:rFonts w:asciiTheme="majorBidi" w:hAnsiTheme="majorBidi" w:cstheme="majorBidi"/>
                <w:color w:val="000000" w:themeColor="text1"/>
                <w:sz w:val="20"/>
                <w:lang w:val="en-GB"/>
              </w:rPr>
            </w:pPr>
            <w:r w:rsidRPr="00DD1864">
              <w:rPr>
                <w:rFonts w:asciiTheme="majorBidi" w:hAnsiTheme="majorBidi" w:cstheme="majorBidi"/>
                <w:color w:val="000000" w:themeColor="text1"/>
                <w:sz w:val="20"/>
                <w:lang w:val="en-GB"/>
              </w:rPr>
              <w:t>2835714.29</w:t>
            </w:r>
          </w:p>
        </w:tc>
        <w:tc>
          <w:tcPr>
            <w:tcW w:w="696" w:type="dxa"/>
            <w:tcBorders>
              <w:top w:val="single" w:sz="4" w:space="0" w:color="auto"/>
              <w:bottom w:val="single" w:sz="4" w:space="0" w:color="auto"/>
            </w:tcBorders>
            <w:shd w:val="clear" w:color="auto" w:fill="auto"/>
            <w:vAlign w:val="center"/>
            <w:hideMark/>
          </w:tcPr>
          <w:p w:rsidR="00860C3A" w:rsidRPr="00DD1864" w:rsidRDefault="000F4EEE" w:rsidP="00CC39A1">
            <w:pPr>
              <w:spacing w:after="0" w:line="240" w:lineRule="auto"/>
              <w:jc w:val="center"/>
              <w:rPr>
                <w:rFonts w:asciiTheme="majorBidi" w:hAnsiTheme="majorBidi" w:cstheme="majorBidi"/>
                <w:color w:val="000000" w:themeColor="text1"/>
                <w:sz w:val="20"/>
                <w:lang w:val="en-GB"/>
              </w:rPr>
            </w:pPr>
            <w:r w:rsidRPr="00DD1864">
              <w:rPr>
                <w:rFonts w:asciiTheme="majorBidi" w:hAnsiTheme="majorBidi" w:cstheme="majorBidi"/>
                <w:color w:val="000000" w:themeColor="text1"/>
                <w:sz w:val="20"/>
                <w:lang w:val="en-GB"/>
              </w:rPr>
              <w:t>35</w:t>
            </w:r>
          </w:p>
        </w:tc>
        <w:tc>
          <w:tcPr>
            <w:tcW w:w="1272" w:type="dxa"/>
            <w:tcBorders>
              <w:top w:val="single" w:sz="4" w:space="0" w:color="auto"/>
              <w:bottom w:val="single" w:sz="4" w:space="0" w:color="auto"/>
            </w:tcBorders>
            <w:shd w:val="clear" w:color="auto" w:fill="auto"/>
            <w:vAlign w:val="center"/>
            <w:hideMark/>
          </w:tcPr>
          <w:p w:rsidR="00860C3A" w:rsidRPr="00DD1864" w:rsidRDefault="000F4EEE" w:rsidP="00CC39A1">
            <w:pPr>
              <w:spacing w:after="0" w:line="240" w:lineRule="auto"/>
              <w:jc w:val="right"/>
              <w:rPr>
                <w:rFonts w:asciiTheme="majorBidi" w:hAnsiTheme="majorBidi" w:cstheme="majorBidi"/>
                <w:color w:val="000000" w:themeColor="text1"/>
                <w:sz w:val="20"/>
                <w:lang w:val="en-GB"/>
              </w:rPr>
            </w:pPr>
            <w:r w:rsidRPr="00DD1864">
              <w:rPr>
                <w:rFonts w:asciiTheme="majorBidi" w:hAnsiTheme="majorBidi" w:cstheme="majorBidi"/>
                <w:color w:val="000000" w:themeColor="text1"/>
                <w:sz w:val="20"/>
                <w:lang w:val="en-GB"/>
              </w:rPr>
              <w:t>643013.52</w:t>
            </w:r>
          </w:p>
        </w:tc>
        <w:tc>
          <w:tcPr>
            <w:tcW w:w="1409" w:type="dxa"/>
            <w:tcBorders>
              <w:top w:val="single" w:sz="4" w:space="0" w:color="auto"/>
              <w:bottom w:val="single" w:sz="4" w:space="0" w:color="auto"/>
            </w:tcBorders>
            <w:shd w:val="clear" w:color="auto" w:fill="auto"/>
            <w:vAlign w:val="center"/>
            <w:hideMark/>
          </w:tcPr>
          <w:p w:rsidR="00860C3A" w:rsidRPr="00DD1864" w:rsidRDefault="000F4EEE" w:rsidP="00CC39A1">
            <w:pPr>
              <w:spacing w:after="0" w:line="240" w:lineRule="auto"/>
              <w:jc w:val="right"/>
              <w:rPr>
                <w:rFonts w:asciiTheme="majorBidi" w:hAnsiTheme="majorBidi" w:cstheme="majorBidi"/>
                <w:color w:val="000000" w:themeColor="text1"/>
                <w:sz w:val="20"/>
                <w:lang w:val="en-GB"/>
              </w:rPr>
            </w:pPr>
            <w:r w:rsidRPr="00DD1864">
              <w:rPr>
                <w:rFonts w:asciiTheme="majorBidi" w:hAnsiTheme="majorBidi" w:cstheme="majorBidi"/>
                <w:color w:val="000000" w:themeColor="text1"/>
                <w:sz w:val="20"/>
                <w:lang w:val="en-GB"/>
              </w:rPr>
              <w:t>108689.122</w:t>
            </w:r>
          </w:p>
        </w:tc>
      </w:tr>
    </w:tbl>
    <w:p w:rsidR="00860C3A" w:rsidRDefault="000F4EEE" w:rsidP="00AF02CC">
      <w:pPr>
        <w:spacing w:after="0" w:line="240" w:lineRule="auto"/>
        <w:jc w:val="center"/>
        <w:rPr>
          <w:rFonts w:asciiTheme="majorBidi" w:hAnsiTheme="majorBidi" w:cstheme="majorBidi"/>
          <w:sz w:val="18"/>
          <w:lang w:val="en-GB"/>
        </w:rPr>
      </w:pPr>
      <w:r>
        <w:rPr>
          <w:rFonts w:asciiTheme="majorBidi" w:hAnsiTheme="majorBidi" w:cstheme="majorBidi"/>
          <w:sz w:val="20"/>
          <w:lang w:val="en-GB"/>
        </w:rPr>
        <w:t>Source: Primary data processed</w:t>
      </w:r>
      <w:r w:rsidR="00DD1864" w:rsidRPr="009F5D49">
        <w:rPr>
          <w:rFonts w:asciiTheme="majorBidi" w:hAnsiTheme="majorBidi" w:cstheme="majorBidi"/>
          <w:sz w:val="18"/>
          <w:lang w:val="en-GB"/>
        </w:rPr>
        <w:t xml:space="preserve"> (2020)</w:t>
      </w:r>
    </w:p>
    <w:p w:rsidR="00DD1864" w:rsidRPr="00C717D2" w:rsidRDefault="00DD1864" w:rsidP="00AF02CC">
      <w:pPr>
        <w:spacing w:after="0" w:line="240" w:lineRule="auto"/>
        <w:jc w:val="center"/>
        <w:rPr>
          <w:rFonts w:asciiTheme="majorBidi" w:hAnsiTheme="majorBidi" w:cstheme="majorBidi"/>
          <w:sz w:val="20"/>
          <w:lang w:val="en-GB"/>
        </w:rPr>
      </w:pPr>
    </w:p>
    <w:p w:rsidR="00860C3A" w:rsidRPr="00205D98" w:rsidRDefault="000F4EEE" w:rsidP="00205D98">
      <w:pPr>
        <w:spacing w:after="0" w:line="240" w:lineRule="auto"/>
        <w:ind w:firstLine="567"/>
        <w:jc w:val="both"/>
        <w:rPr>
          <w:rFonts w:asciiTheme="majorBidi" w:hAnsiTheme="majorBidi" w:cstheme="majorBidi"/>
          <w:sz w:val="24"/>
          <w:lang w:val="en-GB"/>
        </w:rPr>
      </w:pPr>
      <w:r w:rsidRPr="00DE3204">
        <w:rPr>
          <w:rFonts w:asciiTheme="majorBidi" w:hAnsiTheme="majorBidi" w:cstheme="majorBidi"/>
          <w:sz w:val="24"/>
          <w:lang w:val="en-GB"/>
        </w:rPr>
        <w:t xml:space="preserve">In the average household income mustahiq before the </w:t>
      </w:r>
      <w:r w:rsidR="00811305">
        <w:rPr>
          <w:rFonts w:asciiTheme="majorBidi" w:hAnsiTheme="majorBidi" w:cstheme="majorBidi"/>
          <w:sz w:val="24"/>
          <w:lang w:val="en-GB"/>
        </w:rPr>
        <w:t>provision of Zakat, which is IDR</w:t>
      </w:r>
      <w:r w:rsidRPr="00DE3204">
        <w:rPr>
          <w:rFonts w:asciiTheme="majorBidi" w:hAnsiTheme="majorBidi" w:cstheme="majorBidi"/>
          <w:sz w:val="24"/>
          <w:lang w:val="en-GB"/>
        </w:rPr>
        <w:t>2</w:t>
      </w:r>
      <w:r w:rsidR="00811305">
        <w:rPr>
          <w:rFonts w:asciiTheme="majorBidi" w:hAnsiTheme="majorBidi" w:cstheme="majorBidi"/>
          <w:sz w:val="24"/>
          <w:lang w:val="en-GB"/>
        </w:rPr>
        <w:t>.</w:t>
      </w:r>
      <w:r w:rsidRPr="00DE3204">
        <w:rPr>
          <w:rFonts w:asciiTheme="majorBidi" w:hAnsiTheme="majorBidi" w:cstheme="majorBidi"/>
          <w:sz w:val="24"/>
          <w:lang w:val="en-GB"/>
        </w:rPr>
        <w:t>381</w:t>
      </w:r>
      <w:r w:rsidR="00811305">
        <w:rPr>
          <w:rFonts w:asciiTheme="majorBidi" w:hAnsiTheme="majorBidi" w:cstheme="majorBidi"/>
          <w:sz w:val="24"/>
          <w:lang w:val="en-GB"/>
        </w:rPr>
        <w:t>.</w:t>
      </w:r>
      <w:r w:rsidRPr="00DE3204">
        <w:rPr>
          <w:rFonts w:asciiTheme="majorBidi" w:hAnsiTheme="majorBidi" w:cstheme="majorBidi"/>
          <w:sz w:val="24"/>
          <w:lang w:val="en-GB"/>
        </w:rPr>
        <w:t>428 above the material poverty line in Depok City in 2017, which is IDR 2,281,527, with a difference of IDR</w:t>
      </w:r>
      <w:r w:rsidR="00811305">
        <w:rPr>
          <w:rFonts w:asciiTheme="majorBidi" w:hAnsiTheme="majorBidi" w:cstheme="majorBidi"/>
          <w:sz w:val="24"/>
          <w:lang w:val="en-GB"/>
        </w:rPr>
        <w:t>99.</w:t>
      </w:r>
      <w:r w:rsidRPr="00DE3204">
        <w:rPr>
          <w:rFonts w:asciiTheme="majorBidi" w:hAnsiTheme="majorBidi" w:cstheme="majorBidi"/>
          <w:sz w:val="24"/>
          <w:lang w:val="en-GB"/>
        </w:rPr>
        <w:t xml:space="preserve">901 whereas the average household income of mustahiq after receiving zakat </w:t>
      </w:r>
      <w:r w:rsidR="00811305">
        <w:rPr>
          <w:rFonts w:asciiTheme="majorBidi" w:hAnsiTheme="majorBidi" w:cstheme="majorBidi"/>
          <w:sz w:val="24"/>
          <w:lang w:val="en-GB"/>
        </w:rPr>
        <w:t>assistance in the amount of IDR</w:t>
      </w:r>
      <w:r w:rsidRPr="00DE3204">
        <w:rPr>
          <w:rFonts w:asciiTheme="majorBidi" w:hAnsiTheme="majorBidi" w:cstheme="majorBidi"/>
          <w:sz w:val="24"/>
          <w:lang w:val="en-GB"/>
        </w:rPr>
        <w:t>2</w:t>
      </w:r>
      <w:r w:rsidR="00811305">
        <w:rPr>
          <w:rFonts w:asciiTheme="majorBidi" w:hAnsiTheme="majorBidi" w:cstheme="majorBidi"/>
          <w:sz w:val="24"/>
          <w:lang w:val="en-GB"/>
        </w:rPr>
        <w:t>.</w:t>
      </w:r>
      <w:r w:rsidRPr="00DE3204">
        <w:rPr>
          <w:rFonts w:asciiTheme="majorBidi" w:hAnsiTheme="majorBidi" w:cstheme="majorBidi"/>
          <w:sz w:val="24"/>
          <w:lang w:val="en-GB"/>
        </w:rPr>
        <w:t>835</w:t>
      </w:r>
      <w:r w:rsidR="00811305">
        <w:rPr>
          <w:rFonts w:asciiTheme="majorBidi" w:hAnsiTheme="majorBidi" w:cstheme="majorBidi"/>
          <w:sz w:val="24"/>
          <w:lang w:val="en-GB"/>
        </w:rPr>
        <w:t>.</w:t>
      </w:r>
      <w:r w:rsidRPr="00DE3204">
        <w:rPr>
          <w:rFonts w:asciiTheme="majorBidi" w:hAnsiTheme="majorBidi" w:cstheme="majorBidi"/>
          <w:sz w:val="24"/>
          <w:lang w:val="en-GB"/>
        </w:rPr>
        <w:t>714 is above the material Kemiskina Line in Depok City in 2018 which is IDR</w:t>
      </w:r>
      <w:r w:rsidR="00811305">
        <w:rPr>
          <w:rFonts w:asciiTheme="majorBidi" w:hAnsiTheme="majorBidi" w:cstheme="majorBidi"/>
          <w:sz w:val="24"/>
          <w:lang w:val="en-GB"/>
        </w:rPr>
        <w:t>2.645.</w:t>
      </w:r>
      <w:r w:rsidRPr="00DE3204">
        <w:rPr>
          <w:rFonts w:asciiTheme="majorBidi" w:hAnsiTheme="majorBidi" w:cstheme="majorBidi"/>
          <w:sz w:val="24"/>
          <w:lang w:val="en-GB"/>
        </w:rPr>
        <w:t>597, with a difference of IDR190</w:t>
      </w:r>
      <w:r w:rsidR="00811305">
        <w:rPr>
          <w:rFonts w:asciiTheme="majorBidi" w:hAnsiTheme="majorBidi" w:cstheme="majorBidi"/>
          <w:sz w:val="24"/>
          <w:lang w:val="en-GB"/>
        </w:rPr>
        <w:t>.</w:t>
      </w:r>
      <w:r w:rsidRPr="00DE3204">
        <w:rPr>
          <w:rFonts w:asciiTheme="majorBidi" w:hAnsiTheme="majorBidi" w:cstheme="majorBidi"/>
          <w:sz w:val="24"/>
          <w:lang w:val="en-GB"/>
        </w:rPr>
        <w:t>117</w:t>
      </w:r>
      <w:r w:rsidR="00B13693" w:rsidRPr="00205D98">
        <w:rPr>
          <w:rFonts w:asciiTheme="majorBidi" w:hAnsiTheme="majorBidi" w:cstheme="majorBidi"/>
          <w:sz w:val="24"/>
          <w:lang w:val="en-GB"/>
        </w:rPr>
        <w:t xml:space="preserve">. </w:t>
      </w:r>
    </w:p>
    <w:p w:rsidR="00860C3A" w:rsidRPr="009F5D49" w:rsidRDefault="000F4EEE" w:rsidP="008B15D2">
      <w:pPr>
        <w:pStyle w:val="ListParagraph"/>
        <w:numPr>
          <w:ilvl w:val="1"/>
          <w:numId w:val="41"/>
        </w:numPr>
        <w:spacing w:before="120" w:after="120" w:line="276" w:lineRule="auto"/>
        <w:jc w:val="both"/>
        <w:rPr>
          <w:rFonts w:asciiTheme="majorBidi" w:hAnsiTheme="majorBidi" w:cstheme="majorBidi"/>
          <w:b/>
          <w:sz w:val="24"/>
          <w:lang w:val="en-GB"/>
        </w:rPr>
      </w:pPr>
      <w:r w:rsidRPr="009F5D49">
        <w:rPr>
          <w:rFonts w:asciiTheme="majorBidi" w:hAnsiTheme="majorBidi" w:cstheme="majorBidi"/>
          <w:b/>
          <w:sz w:val="24"/>
          <w:lang w:val="en-GB"/>
        </w:rPr>
        <w:t>Analisi</w:t>
      </w:r>
      <w:r w:rsidR="00FF6936" w:rsidRPr="009F5D49">
        <w:rPr>
          <w:rFonts w:asciiTheme="majorBidi" w:hAnsiTheme="majorBidi" w:cstheme="majorBidi"/>
          <w:b/>
          <w:sz w:val="24"/>
          <w:lang w:val="en-GB"/>
        </w:rPr>
        <w:t>s</w:t>
      </w:r>
      <w:r w:rsidRPr="009F5D49">
        <w:rPr>
          <w:rFonts w:asciiTheme="majorBidi" w:hAnsiTheme="majorBidi" w:cstheme="majorBidi"/>
          <w:b/>
          <w:sz w:val="24"/>
          <w:lang w:val="en-GB"/>
        </w:rPr>
        <w:t xml:space="preserve"> Kuadran CIBEST</w:t>
      </w:r>
    </w:p>
    <w:p w:rsidR="00FF6936" w:rsidRDefault="000F4EEE" w:rsidP="00205D98">
      <w:pPr>
        <w:spacing w:after="0" w:line="240" w:lineRule="auto"/>
        <w:ind w:firstLine="567"/>
        <w:jc w:val="both"/>
        <w:rPr>
          <w:rFonts w:asciiTheme="majorBidi" w:hAnsiTheme="majorBidi" w:cstheme="majorBidi"/>
          <w:sz w:val="24"/>
          <w:lang w:val="en-GB"/>
        </w:rPr>
      </w:pPr>
      <w:r w:rsidRPr="00EF75C0">
        <w:rPr>
          <w:rFonts w:asciiTheme="majorBidi" w:hAnsiTheme="majorBidi" w:cstheme="majorBidi"/>
          <w:sz w:val="24"/>
          <w:lang w:val="en-GB"/>
        </w:rPr>
        <w:t>Based on the table above in quadrant, I, households of Mustahiq Welfare, experienced an increase of 4 households from before receiving zakat assistance, namely 19 people to 23 people after receiving zakat assistance. In quadrant II, material poor mustahik households experienced a reduction of 4 people who moved to quadrant I, before receiving zakat assistance, 16 people mustahiq and after receiving zakat assistance of 12 people. Furthermore, quadrants III and IV before and after receiving zakat assistance, no mustahiq households experience spiritual poverty and absolute poverty</w:t>
      </w:r>
      <w:r w:rsidR="00B13693" w:rsidRPr="00205D98">
        <w:rPr>
          <w:rFonts w:asciiTheme="majorBidi" w:hAnsiTheme="majorBidi" w:cstheme="majorBidi"/>
          <w:sz w:val="24"/>
          <w:lang w:val="en-GB"/>
        </w:rPr>
        <w:t>.</w:t>
      </w:r>
    </w:p>
    <w:p w:rsidR="00B351E0" w:rsidRPr="00FF6936" w:rsidRDefault="00B351E0" w:rsidP="00205D98">
      <w:pPr>
        <w:spacing w:after="0" w:line="240" w:lineRule="auto"/>
        <w:ind w:firstLine="567"/>
        <w:jc w:val="both"/>
        <w:rPr>
          <w:rFonts w:asciiTheme="majorBidi" w:hAnsiTheme="majorBidi" w:cstheme="majorBidi"/>
          <w:b/>
          <w:sz w:val="24"/>
          <w:lang w:val="en-GB"/>
        </w:rPr>
      </w:pPr>
    </w:p>
    <w:p w:rsidR="00860C3A" w:rsidRPr="00205D98" w:rsidRDefault="000F4EEE" w:rsidP="0014319D">
      <w:pPr>
        <w:spacing w:after="0" w:line="240" w:lineRule="auto"/>
        <w:jc w:val="center"/>
        <w:rPr>
          <w:rFonts w:asciiTheme="majorBidi" w:hAnsiTheme="majorBidi" w:cstheme="majorBidi"/>
          <w:sz w:val="24"/>
          <w:lang w:val="en-GB"/>
        </w:rPr>
      </w:pPr>
      <w:r>
        <w:rPr>
          <w:rFonts w:asciiTheme="majorBidi" w:hAnsiTheme="majorBidi" w:cstheme="majorBidi"/>
          <w:sz w:val="24"/>
          <w:lang w:val="en-GB"/>
        </w:rPr>
        <w:t>Table 7. CIBEST Q</w:t>
      </w:r>
      <w:r w:rsidRPr="00EF75C0">
        <w:rPr>
          <w:rFonts w:asciiTheme="majorBidi" w:hAnsiTheme="majorBidi" w:cstheme="majorBidi"/>
          <w:sz w:val="24"/>
          <w:lang w:val="en-GB"/>
        </w:rPr>
        <w:t xml:space="preserve">uadrant for </w:t>
      </w:r>
      <w:r w:rsidR="0011594F">
        <w:rPr>
          <w:rFonts w:asciiTheme="majorBidi" w:hAnsiTheme="majorBidi" w:cstheme="majorBidi"/>
          <w:sz w:val="24"/>
          <w:lang w:val="en-GB"/>
        </w:rPr>
        <w:t>Mustahiq</w:t>
      </w:r>
      <w:r w:rsidRPr="00EF75C0">
        <w:rPr>
          <w:rFonts w:asciiTheme="majorBidi" w:hAnsiTheme="majorBidi" w:cstheme="majorBidi"/>
          <w:sz w:val="24"/>
          <w:lang w:val="en-GB"/>
        </w:rPr>
        <w:t xml:space="preserve"> LAZ Baitul Maal Hidayatullah</w:t>
      </w:r>
    </w:p>
    <w:tbl>
      <w:tblPr>
        <w:tblW w:w="6249" w:type="dxa"/>
        <w:jc w:val="center"/>
        <w:tblLook w:val="04A0" w:firstRow="1" w:lastRow="0" w:firstColumn="1" w:lastColumn="0" w:noHBand="0" w:noVBand="1"/>
      </w:tblPr>
      <w:tblGrid>
        <w:gridCol w:w="2744"/>
        <w:gridCol w:w="1813"/>
        <w:gridCol w:w="1692"/>
      </w:tblGrid>
      <w:tr w:rsidR="0023183C" w:rsidTr="00937325">
        <w:trPr>
          <w:trHeight w:val="315"/>
          <w:jc w:val="center"/>
        </w:trPr>
        <w:tc>
          <w:tcPr>
            <w:tcW w:w="2744" w:type="dxa"/>
            <w:vMerge w:val="restart"/>
            <w:tcBorders>
              <w:top w:val="single" w:sz="4" w:space="0" w:color="auto"/>
              <w:left w:val="nil"/>
              <w:bottom w:val="nil"/>
              <w:right w:val="nil"/>
            </w:tcBorders>
            <w:shd w:val="clear" w:color="auto" w:fill="auto"/>
            <w:vAlign w:val="center"/>
            <w:hideMark/>
          </w:tcPr>
          <w:p w:rsidR="00860C3A" w:rsidRPr="00D710EC" w:rsidRDefault="000F4EEE" w:rsidP="00FF6936">
            <w:pPr>
              <w:spacing w:after="0" w:line="240" w:lineRule="auto"/>
              <w:contextualSpacing/>
              <w:jc w:val="center"/>
              <w:rPr>
                <w:rFonts w:asciiTheme="majorBidi" w:hAnsiTheme="majorBidi" w:cstheme="majorBidi"/>
                <w:sz w:val="20"/>
                <w:lang w:val="en-GB"/>
              </w:rPr>
            </w:pPr>
            <w:r w:rsidRPr="0011594F">
              <w:rPr>
                <w:rFonts w:asciiTheme="majorBidi" w:hAnsiTheme="majorBidi" w:cstheme="majorBidi"/>
                <w:sz w:val="20"/>
                <w:lang w:val="en-GB"/>
              </w:rPr>
              <w:t>Quadrant</w:t>
            </w:r>
          </w:p>
        </w:tc>
        <w:tc>
          <w:tcPr>
            <w:tcW w:w="3505" w:type="dxa"/>
            <w:gridSpan w:val="2"/>
            <w:tcBorders>
              <w:top w:val="single" w:sz="4" w:space="0" w:color="auto"/>
              <w:left w:val="nil"/>
              <w:bottom w:val="single" w:sz="4" w:space="0" w:color="auto"/>
              <w:right w:val="nil"/>
            </w:tcBorders>
            <w:shd w:val="clear" w:color="auto" w:fill="auto"/>
            <w:vAlign w:val="center"/>
            <w:hideMark/>
          </w:tcPr>
          <w:p w:rsidR="00860C3A" w:rsidRPr="00D710EC" w:rsidRDefault="000F4EEE" w:rsidP="00FF6936">
            <w:pPr>
              <w:spacing w:after="0" w:line="240" w:lineRule="auto"/>
              <w:ind w:firstLine="567"/>
              <w:contextualSpacing/>
              <w:jc w:val="center"/>
              <w:rPr>
                <w:rFonts w:asciiTheme="majorBidi" w:hAnsiTheme="majorBidi" w:cstheme="majorBidi"/>
                <w:sz w:val="20"/>
                <w:lang w:val="en-GB"/>
              </w:rPr>
            </w:pPr>
            <w:r w:rsidRPr="0011594F">
              <w:rPr>
                <w:rFonts w:asciiTheme="majorBidi" w:hAnsiTheme="majorBidi" w:cstheme="majorBidi"/>
                <w:sz w:val="20"/>
                <w:lang w:val="en-GB"/>
              </w:rPr>
              <w:t>Number of Mustahiq Households</w:t>
            </w:r>
          </w:p>
        </w:tc>
      </w:tr>
      <w:tr w:rsidR="0023183C" w:rsidTr="00937325">
        <w:trPr>
          <w:trHeight w:val="430"/>
          <w:jc w:val="center"/>
        </w:trPr>
        <w:tc>
          <w:tcPr>
            <w:tcW w:w="2744" w:type="dxa"/>
            <w:vMerge/>
            <w:tcBorders>
              <w:top w:val="single" w:sz="4" w:space="0" w:color="auto"/>
              <w:left w:val="nil"/>
              <w:bottom w:val="nil"/>
              <w:right w:val="nil"/>
            </w:tcBorders>
            <w:vAlign w:val="center"/>
            <w:hideMark/>
          </w:tcPr>
          <w:p w:rsidR="00860C3A" w:rsidRPr="00D710EC" w:rsidRDefault="00860C3A" w:rsidP="00FF6936">
            <w:pPr>
              <w:spacing w:after="0" w:line="240" w:lineRule="auto"/>
              <w:ind w:firstLine="567"/>
              <w:contextualSpacing/>
              <w:jc w:val="both"/>
              <w:rPr>
                <w:rFonts w:asciiTheme="majorBidi" w:hAnsiTheme="majorBidi" w:cstheme="majorBidi"/>
                <w:sz w:val="20"/>
                <w:lang w:val="en-GB"/>
              </w:rPr>
            </w:pPr>
          </w:p>
        </w:tc>
        <w:tc>
          <w:tcPr>
            <w:tcW w:w="1813" w:type="dxa"/>
            <w:vMerge w:val="restart"/>
            <w:tcBorders>
              <w:top w:val="single" w:sz="4" w:space="0" w:color="auto"/>
              <w:left w:val="nil"/>
              <w:bottom w:val="nil"/>
              <w:right w:val="nil"/>
            </w:tcBorders>
            <w:shd w:val="clear" w:color="auto" w:fill="auto"/>
            <w:vAlign w:val="center"/>
            <w:hideMark/>
          </w:tcPr>
          <w:p w:rsidR="00860C3A" w:rsidRPr="00D710EC" w:rsidRDefault="000F4EEE" w:rsidP="00FF6936">
            <w:pPr>
              <w:spacing w:after="0" w:line="240" w:lineRule="auto"/>
              <w:contextualSpacing/>
              <w:jc w:val="center"/>
              <w:rPr>
                <w:rFonts w:asciiTheme="majorBidi" w:hAnsiTheme="majorBidi" w:cstheme="majorBidi"/>
                <w:sz w:val="20"/>
                <w:lang w:val="en-GB"/>
              </w:rPr>
            </w:pPr>
            <w:r w:rsidRPr="00937325">
              <w:rPr>
                <w:rFonts w:ascii="Times New Roman" w:hAnsi="Times New Roman"/>
                <w:sz w:val="20"/>
                <w:szCs w:val="20"/>
              </w:rPr>
              <w:t>Before There Is Zakat Assistance</w:t>
            </w:r>
          </w:p>
        </w:tc>
        <w:tc>
          <w:tcPr>
            <w:tcW w:w="1692" w:type="dxa"/>
            <w:vMerge w:val="restart"/>
            <w:tcBorders>
              <w:top w:val="single" w:sz="4" w:space="0" w:color="auto"/>
              <w:left w:val="nil"/>
              <w:bottom w:val="nil"/>
              <w:right w:val="nil"/>
            </w:tcBorders>
            <w:shd w:val="clear" w:color="auto" w:fill="auto"/>
            <w:vAlign w:val="center"/>
            <w:hideMark/>
          </w:tcPr>
          <w:p w:rsidR="00860C3A" w:rsidRPr="00D710EC" w:rsidRDefault="000F4EEE" w:rsidP="00FF6936">
            <w:pPr>
              <w:spacing w:after="0" w:line="240" w:lineRule="auto"/>
              <w:contextualSpacing/>
              <w:jc w:val="center"/>
              <w:rPr>
                <w:rFonts w:asciiTheme="majorBidi" w:hAnsiTheme="majorBidi" w:cstheme="majorBidi"/>
                <w:sz w:val="20"/>
                <w:lang w:val="en-GB"/>
              </w:rPr>
            </w:pPr>
            <w:r w:rsidRPr="00937325">
              <w:rPr>
                <w:rFonts w:ascii="Times New Roman" w:hAnsi="Times New Roman"/>
                <w:sz w:val="20"/>
                <w:szCs w:val="20"/>
              </w:rPr>
              <w:t>After Zakat Assistance</w:t>
            </w:r>
          </w:p>
        </w:tc>
      </w:tr>
      <w:tr w:rsidR="0023183C" w:rsidTr="00937325">
        <w:trPr>
          <w:trHeight w:val="230"/>
          <w:jc w:val="center"/>
        </w:trPr>
        <w:tc>
          <w:tcPr>
            <w:tcW w:w="2744" w:type="dxa"/>
            <w:vMerge/>
            <w:tcBorders>
              <w:top w:val="single" w:sz="4" w:space="0" w:color="auto"/>
              <w:left w:val="nil"/>
              <w:bottom w:val="single" w:sz="4" w:space="0" w:color="auto"/>
              <w:right w:val="nil"/>
            </w:tcBorders>
            <w:vAlign w:val="center"/>
            <w:hideMark/>
          </w:tcPr>
          <w:p w:rsidR="00860C3A" w:rsidRPr="00D710EC" w:rsidRDefault="00860C3A" w:rsidP="00FF6936">
            <w:pPr>
              <w:spacing w:after="0" w:line="240" w:lineRule="auto"/>
              <w:ind w:firstLine="567"/>
              <w:contextualSpacing/>
              <w:jc w:val="both"/>
              <w:rPr>
                <w:rFonts w:asciiTheme="majorBidi" w:hAnsiTheme="majorBidi" w:cstheme="majorBidi"/>
                <w:sz w:val="20"/>
                <w:lang w:val="en-GB"/>
              </w:rPr>
            </w:pPr>
          </w:p>
        </w:tc>
        <w:tc>
          <w:tcPr>
            <w:tcW w:w="1813" w:type="dxa"/>
            <w:vMerge/>
            <w:tcBorders>
              <w:top w:val="nil"/>
              <w:left w:val="nil"/>
              <w:bottom w:val="single" w:sz="4" w:space="0" w:color="auto"/>
              <w:right w:val="nil"/>
            </w:tcBorders>
            <w:vAlign w:val="center"/>
            <w:hideMark/>
          </w:tcPr>
          <w:p w:rsidR="00860C3A" w:rsidRPr="00D710EC" w:rsidRDefault="00860C3A" w:rsidP="00FF6936">
            <w:pPr>
              <w:spacing w:after="0" w:line="240" w:lineRule="auto"/>
              <w:ind w:firstLine="567"/>
              <w:contextualSpacing/>
              <w:jc w:val="both"/>
              <w:rPr>
                <w:rFonts w:asciiTheme="majorBidi" w:hAnsiTheme="majorBidi" w:cstheme="majorBidi"/>
                <w:sz w:val="20"/>
                <w:lang w:val="en-GB"/>
              </w:rPr>
            </w:pPr>
          </w:p>
        </w:tc>
        <w:tc>
          <w:tcPr>
            <w:tcW w:w="1692" w:type="dxa"/>
            <w:vMerge/>
            <w:tcBorders>
              <w:top w:val="nil"/>
              <w:left w:val="nil"/>
              <w:bottom w:val="single" w:sz="4" w:space="0" w:color="auto"/>
              <w:right w:val="nil"/>
            </w:tcBorders>
            <w:vAlign w:val="center"/>
            <w:hideMark/>
          </w:tcPr>
          <w:p w:rsidR="00860C3A" w:rsidRPr="00D710EC" w:rsidRDefault="00860C3A" w:rsidP="00FF6936">
            <w:pPr>
              <w:spacing w:after="0" w:line="240" w:lineRule="auto"/>
              <w:ind w:firstLine="567"/>
              <w:contextualSpacing/>
              <w:jc w:val="both"/>
              <w:rPr>
                <w:rFonts w:asciiTheme="majorBidi" w:hAnsiTheme="majorBidi" w:cstheme="majorBidi"/>
                <w:sz w:val="20"/>
                <w:lang w:val="en-GB"/>
              </w:rPr>
            </w:pPr>
          </w:p>
        </w:tc>
      </w:tr>
      <w:tr w:rsidR="0023183C" w:rsidTr="00937325">
        <w:trPr>
          <w:trHeight w:val="139"/>
          <w:jc w:val="center"/>
        </w:trPr>
        <w:tc>
          <w:tcPr>
            <w:tcW w:w="2744" w:type="dxa"/>
            <w:tcBorders>
              <w:top w:val="single" w:sz="4" w:space="0" w:color="auto"/>
              <w:left w:val="nil"/>
              <w:bottom w:val="single" w:sz="4" w:space="0" w:color="auto"/>
              <w:right w:val="nil"/>
            </w:tcBorders>
            <w:vAlign w:val="center"/>
          </w:tcPr>
          <w:p w:rsidR="007E3E0E" w:rsidRPr="00D710EC" w:rsidRDefault="000F4EEE" w:rsidP="007E3E0E">
            <w:pPr>
              <w:spacing w:after="0" w:line="240" w:lineRule="auto"/>
              <w:contextualSpacing/>
              <w:jc w:val="both"/>
              <w:rPr>
                <w:rFonts w:asciiTheme="majorBidi" w:hAnsiTheme="majorBidi" w:cstheme="majorBidi"/>
                <w:sz w:val="20"/>
                <w:lang w:val="en-GB"/>
              </w:rPr>
            </w:pPr>
            <w:r w:rsidRPr="0011594F">
              <w:rPr>
                <w:rFonts w:asciiTheme="majorBidi" w:hAnsiTheme="majorBidi" w:cstheme="majorBidi"/>
                <w:sz w:val="20"/>
                <w:lang w:val="en-GB"/>
              </w:rPr>
              <w:t>Quadrant I (Prosperous)</w:t>
            </w:r>
          </w:p>
        </w:tc>
        <w:tc>
          <w:tcPr>
            <w:tcW w:w="1813" w:type="dxa"/>
            <w:tcBorders>
              <w:top w:val="single" w:sz="4" w:space="0" w:color="auto"/>
              <w:left w:val="nil"/>
              <w:bottom w:val="single" w:sz="4" w:space="0" w:color="auto"/>
              <w:right w:val="nil"/>
            </w:tcBorders>
            <w:vAlign w:val="center"/>
          </w:tcPr>
          <w:p w:rsidR="007E3E0E" w:rsidRPr="00D710EC" w:rsidRDefault="000F4EEE" w:rsidP="007E3E0E">
            <w:pPr>
              <w:spacing w:after="0" w:line="240" w:lineRule="auto"/>
              <w:ind w:firstLine="567"/>
              <w:contextualSpacing/>
              <w:jc w:val="center"/>
              <w:rPr>
                <w:rFonts w:asciiTheme="majorBidi" w:hAnsiTheme="majorBidi" w:cstheme="majorBidi"/>
                <w:sz w:val="20"/>
                <w:lang w:val="en-GB"/>
              </w:rPr>
            </w:pPr>
            <w:r w:rsidRPr="00D710EC">
              <w:rPr>
                <w:rFonts w:asciiTheme="majorBidi" w:hAnsiTheme="majorBidi" w:cstheme="majorBidi"/>
                <w:sz w:val="20"/>
                <w:lang w:val="en-GB"/>
              </w:rPr>
              <w:t>19</w:t>
            </w:r>
          </w:p>
        </w:tc>
        <w:tc>
          <w:tcPr>
            <w:tcW w:w="1692" w:type="dxa"/>
            <w:tcBorders>
              <w:top w:val="single" w:sz="4" w:space="0" w:color="auto"/>
              <w:left w:val="nil"/>
              <w:bottom w:val="single" w:sz="4" w:space="0" w:color="auto"/>
              <w:right w:val="nil"/>
            </w:tcBorders>
            <w:vAlign w:val="center"/>
          </w:tcPr>
          <w:p w:rsidR="007E3E0E" w:rsidRPr="00D710EC" w:rsidRDefault="000F4EEE" w:rsidP="007E3E0E">
            <w:pPr>
              <w:spacing w:after="0" w:line="240" w:lineRule="auto"/>
              <w:ind w:firstLine="567"/>
              <w:contextualSpacing/>
              <w:jc w:val="center"/>
              <w:rPr>
                <w:rFonts w:asciiTheme="majorBidi" w:hAnsiTheme="majorBidi" w:cstheme="majorBidi"/>
                <w:sz w:val="20"/>
                <w:lang w:val="en-GB"/>
              </w:rPr>
            </w:pPr>
            <w:r w:rsidRPr="00D710EC">
              <w:rPr>
                <w:rFonts w:asciiTheme="majorBidi" w:hAnsiTheme="majorBidi" w:cstheme="majorBidi"/>
                <w:sz w:val="20"/>
                <w:lang w:val="en-GB"/>
              </w:rPr>
              <w:t>23</w:t>
            </w:r>
          </w:p>
        </w:tc>
      </w:tr>
      <w:tr w:rsidR="0023183C" w:rsidTr="00937325">
        <w:trPr>
          <w:trHeight w:val="53"/>
          <w:jc w:val="center"/>
        </w:trPr>
        <w:tc>
          <w:tcPr>
            <w:tcW w:w="2744" w:type="dxa"/>
            <w:tcBorders>
              <w:top w:val="single" w:sz="4" w:space="0" w:color="auto"/>
              <w:left w:val="nil"/>
              <w:bottom w:val="single" w:sz="4" w:space="0" w:color="auto"/>
              <w:right w:val="nil"/>
            </w:tcBorders>
            <w:vAlign w:val="center"/>
          </w:tcPr>
          <w:p w:rsidR="007E3E0E" w:rsidRPr="00D710EC" w:rsidRDefault="000F4EEE" w:rsidP="007A774E">
            <w:pPr>
              <w:spacing w:after="0" w:line="240" w:lineRule="auto"/>
              <w:contextualSpacing/>
              <w:rPr>
                <w:rFonts w:asciiTheme="majorBidi" w:hAnsiTheme="majorBidi" w:cstheme="majorBidi"/>
                <w:sz w:val="20"/>
                <w:lang w:val="en-GB"/>
              </w:rPr>
            </w:pPr>
            <w:r w:rsidRPr="0011594F">
              <w:rPr>
                <w:rFonts w:asciiTheme="majorBidi" w:hAnsiTheme="majorBidi" w:cstheme="majorBidi"/>
                <w:sz w:val="20"/>
                <w:lang w:val="en-GB"/>
              </w:rPr>
              <w:t>Quadrant II (Poor Material)</w:t>
            </w:r>
          </w:p>
        </w:tc>
        <w:tc>
          <w:tcPr>
            <w:tcW w:w="1813" w:type="dxa"/>
            <w:tcBorders>
              <w:top w:val="single" w:sz="4" w:space="0" w:color="auto"/>
              <w:left w:val="nil"/>
              <w:bottom w:val="single" w:sz="4" w:space="0" w:color="auto"/>
              <w:right w:val="nil"/>
            </w:tcBorders>
            <w:vAlign w:val="center"/>
          </w:tcPr>
          <w:p w:rsidR="007E3E0E" w:rsidRPr="00D710EC" w:rsidRDefault="000F4EEE" w:rsidP="007E3E0E">
            <w:pPr>
              <w:spacing w:after="0" w:line="240" w:lineRule="auto"/>
              <w:ind w:firstLine="567"/>
              <w:contextualSpacing/>
              <w:jc w:val="center"/>
              <w:rPr>
                <w:rFonts w:asciiTheme="majorBidi" w:hAnsiTheme="majorBidi" w:cstheme="majorBidi"/>
                <w:sz w:val="20"/>
                <w:lang w:val="en-GB"/>
              </w:rPr>
            </w:pPr>
            <w:r w:rsidRPr="00D710EC">
              <w:rPr>
                <w:rFonts w:asciiTheme="majorBidi" w:hAnsiTheme="majorBidi" w:cstheme="majorBidi"/>
                <w:sz w:val="20"/>
                <w:lang w:val="en-GB"/>
              </w:rPr>
              <w:t>16</w:t>
            </w:r>
          </w:p>
        </w:tc>
        <w:tc>
          <w:tcPr>
            <w:tcW w:w="1692" w:type="dxa"/>
            <w:tcBorders>
              <w:top w:val="single" w:sz="4" w:space="0" w:color="auto"/>
              <w:left w:val="nil"/>
              <w:bottom w:val="single" w:sz="4" w:space="0" w:color="auto"/>
              <w:right w:val="nil"/>
            </w:tcBorders>
            <w:vAlign w:val="center"/>
          </w:tcPr>
          <w:p w:rsidR="007E3E0E" w:rsidRPr="00D710EC" w:rsidRDefault="000F4EEE" w:rsidP="007E3E0E">
            <w:pPr>
              <w:spacing w:after="0" w:line="240" w:lineRule="auto"/>
              <w:ind w:firstLine="567"/>
              <w:contextualSpacing/>
              <w:jc w:val="center"/>
              <w:rPr>
                <w:rFonts w:asciiTheme="majorBidi" w:hAnsiTheme="majorBidi" w:cstheme="majorBidi"/>
                <w:sz w:val="20"/>
                <w:lang w:val="en-GB"/>
              </w:rPr>
            </w:pPr>
            <w:r w:rsidRPr="00D710EC">
              <w:rPr>
                <w:rFonts w:asciiTheme="majorBidi" w:hAnsiTheme="majorBidi" w:cstheme="majorBidi"/>
                <w:sz w:val="20"/>
                <w:lang w:val="en-GB"/>
              </w:rPr>
              <w:t>12</w:t>
            </w:r>
          </w:p>
        </w:tc>
      </w:tr>
      <w:tr w:rsidR="0023183C" w:rsidTr="00937325">
        <w:trPr>
          <w:trHeight w:val="143"/>
          <w:jc w:val="center"/>
        </w:trPr>
        <w:tc>
          <w:tcPr>
            <w:tcW w:w="2744" w:type="dxa"/>
            <w:tcBorders>
              <w:top w:val="single" w:sz="4" w:space="0" w:color="auto"/>
              <w:left w:val="nil"/>
              <w:bottom w:val="single" w:sz="4" w:space="0" w:color="auto"/>
              <w:right w:val="nil"/>
            </w:tcBorders>
            <w:vAlign w:val="center"/>
          </w:tcPr>
          <w:p w:rsidR="007E3E0E" w:rsidRPr="00D710EC" w:rsidRDefault="000F4EEE" w:rsidP="007A774E">
            <w:pPr>
              <w:spacing w:after="0" w:line="240" w:lineRule="auto"/>
              <w:contextualSpacing/>
              <w:rPr>
                <w:rFonts w:asciiTheme="majorBidi" w:hAnsiTheme="majorBidi" w:cstheme="majorBidi"/>
                <w:sz w:val="20"/>
                <w:lang w:val="en-GB"/>
              </w:rPr>
            </w:pPr>
            <w:r w:rsidRPr="0011594F">
              <w:rPr>
                <w:rFonts w:asciiTheme="majorBidi" w:hAnsiTheme="majorBidi" w:cstheme="majorBidi"/>
                <w:sz w:val="20"/>
                <w:lang w:val="en-GB"/>
              </w:rPr>
              <w:t>Quadrant III (Poor Spiritual)</w:t>
            </w:r>
          </w:p>
        </w:tc>
        <w:tc>
          <w:tcPr>
            <w:tcW w:w="1813" w:type="dxa"/>
            <w:tcBorders>
              <w:top w:val="single" w:sz="4" w:space="0" w:color="auto"/>
              <w:left w:val="nil"/>
              <w:bottom w:val="single" w:sz="4" w:space="0" w:color="auto"/>
              <w:right w:val="nil"/>
            </w:tcBorders>
            <w:vAlign w:val="center"/>
          </w:tcPr>
          <w:p w:rsidR="007E3E0E" w:rsidRPr="00D710EC" w:rsidRDefault="000F4EEE" w:rsidP="007E3E0E">
            <w:pPr>
              <w:spacing w:after="0" w:line="240" w:lineRule="auto"/>
              <w:ind w:firstLine="567"/>
              <w:contextualSpacing/>
              <w:jc w:val="center"/>
              <w:rPr>
                <w:rFonts w:asciiTheme="majorBidi" w:hAnsiTheme="majorBidi" w:cstheme="majorBidi"/>
                <w:sz w:val="20"/>
                <w:lang w:val="en-GB"/>
              </w:rPr>
            </w:pPr>
            <w:r w:rsidRPr="00D710EC">
              <w:rPr>
                <w:rFonts w:asciiTheme="majorBidi" w:hAnsiTheme="majorBidi" w:cstheme="majorBidi"/>
                <w:sz w:val="20"/>
                <w:lang w:val="en-GB"/>
              </w:rPr>
              <w:t>0</w:t>
            </w:r>
          </w:p>
        </w:tc>
        <w:tc>
          <w:tcPr>
            <w:tcW w:w="1692" w:type="dxa"/>
            <w:tcBorders>
              <w:top w:val="single" w:sz="4" w:space="0" w:color="auto"/>
              <w:left w:val="nil"/>
              <w:bottom w:val="single" w:sz="4" w:space="0" w:color="auto"/>
              <w:right w:val="nil"/>
            </w:tcBorders>
            <w:vAlign w:val="center"/>
          </w:tcPr>
          <w:p w:rsidR="007E3E0E" w:rsidRPr="00D710EC" w:rsidRDefault="000F4EEE" w:rsidP="007E3E0E">
            <w:pPr>
              <w:spacing w:after="0" w:line="240" w:lineRule="auto"/>
              <w:ind w:firstLine="567"/>
              <w:contextualSpacing/>
              <w:jc w:val="center"/>
              <w:rPr>
                <w:rFonts w:asciiTheme="majorBidi" w:hAnsiTheme="majorBidi" w:cstheme="majorBidi"/>
                <w:sz w:val="20"/>
                <w:lang w:val="en-GB"/>
              </w:rPr>
            </w:pPr>
            <w:r w:rsidRPr="00D710EC">
              <w:rPr>
                <w:rFonts w:asciiTheme="majorBidi" w:hAnsiTheme="majorBidi" w:cstheme="majorBidi"/>
                <w:sz w:val="20"/>
                <w:lang w:val="en-GB"/>
              </w:rPr>
              <w:t>0</w:t>
            </w:r>
          </w:p>
        </w:tc>
      </w:tr>
      <w:tr w:rsidR="0023183C" w:rsidTr="00937325">
        <w:trPr>
          <w:trHeight w:val="53"/>
          <w:jc w:val="center"/>
        </w:trPr>
        <w:tc>
          <w:tcPr>
            <w:tcW w:w="2744" w:type="dxa"/>
            <w:tcBorders>
              <w:top w:val="single" w:sz="4" w:space="0" w:color="auto"/>
              <w:left w:val="nil"/>
              <w:bottom w:val="single" w:sz="4" w:space="0" w:color="auto"/>
              <w:right w:val="nil"/>
            </w:tcBorders>
            <w:vAlign w:val="center"/>
          </w:tcPr>
          <w:p w:rsidR="007E3E0E" w:rsidRPr="00D710EC" w:rsidRDefault="000F4EEE" w:rsidP="007A774E">
            <w:pPr>
              <w:spacing w:after="0" w:line="240" w:lineRule="auto"/>
              <w:contextualSpacing/>
              <w:rPr>
                <w:rFonts w:asciiTheme="majorBidi" w:hAnsiTheme="majorBidi" w:cstheme="majorBidi"/>
                <w:sz w:val="20"/>
                <w:lang w:val="en-GB"/>
              </w:rPr>
            </w:pPr>
            <w:r w:rsidRPr="0011594F">
              <w:rPr>
                <w:rFonts w:asciiTheme="majorBidi" w:hAnsiTheme="majorBidi" w:cstheme="majorBidi"/>
                <w:sz w:val="20"/>
                <w:lang w:val="en-GB"/>
              </w:rPr>
              <w:t>Quadrant IV (Absolute Poor)</w:t>
            </w:r>
          </w:p>
        </w:tc>
        <w:tc>
          <w:tcPr>
            <w:tcW w:w="1813" w:type="dxa"/>
            <w:tcBorders>
              <w:top w:val="single" w:sz="4" w:space="0" w:color="auto"/>
              <w:left w:val="nil"/>
              <w:bottom w:val="single" w:sz="4" w:space="0" w:color="auto"/>
              <w:right w:val="nil"/>
            </w:tcBorders>
            <w:vAlign w:val="center"/>
          </w:tcPr>
          <w:p w:rsidR="007E3E0E" w:rsidRPr="00D710EC" w:rsidRDefault="000F4EEE" w:rsidP="007E3E0E">
            <w:pPr>
              <w:spacing w:after="0" w:line="240" w:lineRule="auto"/>
              <w:ind w:firstLine="567"/>
              <w:contextualSpacing/>
              <w:jc w:val="center"/>
              <w:rPr>
                <w:rFonts w:asciiTheme="majorBidi" w:hAnsiTheme="majorBidi" w:cstheme="majorBidi"/>
                <w:sz w:val="20"/>
                <w:lang w:val="en-GB"/>
              </w:rPr>
            </w:pPr>
            <w:r w:rsidRPr="00D710EC">
              <w:rPr>
                <w:rFonts w:asciiTheme="majorBidi" w:hAnsiTheme="majorBidi" w:cstheme="majorBidi"/>
                <w:sz w:val="20"/>
                <w:lang w:val="en-GB"/>
              </w:rPr>
              <w:t>0</w:t>
            </w:r>
          </w:p>
        </w:tc>
        <w:tc>
          <w:tcPr>
            <w:tcW w:w="1692" w:type="dxa"/>
            <w:tcBorders>
              <w:top w:val="single" w:sz="4" w:space="0" w:color="auto"/>
              <w:left w:val="nil"/>
              <w:bottom w:val="single" w:sz="4" w:space="0" w:color="auto"/>
              <w:right w:val="nil"/>
            </w:tcBorders>
            <w:vAlign w:val="center"/>
          </w:tcPr>
          <w:p w:rsidR="007E3E0E" w:rsidRPr="00D710EC" w:rsidRDefault="000F4EEE" w:rsidP="007E3E0E">
            <w:pPr>
              <w:spacing w:after="0" w:line="240" w:lineRule="auto"/>
              <w:ind w:firstLine="567"/>
              <w:contextualSpacing/>
              <w:jc w:val="center"/>
              <w:rPr>
                <w:rFonts w:asciiTheme="majorBidi" w:hAnsiTheme="majorBidi" w:cstheme="majorBidi"/>
                <w:sz w:val="20"/>
                <w:lang w:val="en-GB"/>
              </w:rPr>
            </w:pPr>
            <w:r w:rsidRPr="00D710EC">
              <w:rPr>
                <w:rFonts w:asciiTheme="majorBidi" w:hAnsiTheme="majorBidi" w:cstheme="majorBidi"/>
                <w:sz w:val="20"/>
                <w:lang w:val="en-GB"/>
              </w:rPr>
              <w:t>0</w:t>
            </w:r>
          </w:p>
        </w:tc>
      </w:tr>
    </w:tbl>
    <w:p w:rsidR="00860C3A" w:rsidRPr="009F5D49" w:rsidRDefault="000F4EEE" w:rsidP="009F5D49">
      <w:pPr>
        <w:spacing w:after="0" w:line="240" w:lineRule="auto"/>
        <w:jc w:val="center"/>
        <w:rPr>
          <w:rFonts w:asciiTheme="majorBidi" w:hAnsiTheme="majorBidi" w:cstheme="majorBidi"/>
          <w:sz w:val="18"/>
          <w:lang w:val="en-GB"/>
        </w:rPr>
      </w:pPr>
      <w:r w:rsidRPr="0011594F">
        <w:rPr>
          <w:rFonts w:asciiTheme="majorBidi" w:hAnsiTheme="majorBidi" w:cstheme="majorBidi"/>
          <w:sz w:val="18"/>
          <w:lang w:val="en-GB"/>
        </w:rPr>
        <w:t>Source: Primary data processed</w:t>
      </w:r>
      <w:r w:rsidR="00B13693" w:rsidRPr="009F5D49">
        <w:rPr>
          <w:rFonts w:asciiTheme="majorBidi" w:hAnsiTheme="majorBidi" w:cstheme="majorBidi"/>
          <w:sz w:val="18"/>
          <w:lang w:val="en-GB"/>
        </w:rPr>
        <w:t xml:space="preserve"> (2020)</w:t>
      </w:r>
    </w:p>
    <w:p w:rsidR="00FF6936" w:rsidRDefault="00FF6936" w:rsidP="00860C3A">
      <w:pPr>
        <w:spacing w:after="0" w:line="240" w:lineRule="auto"/>
        <w:ind w:firstLine="567"/>
        <w:jc w:val="both"/>
        <w:rPr>
          <w:rFonts w:asciiTheme="majorBidi" w:hAnsiTheme="majorBidi" w:cstheme="majorBidi"/>
          <w:sz w:val="24"/>
          <w:lang w:val="en-GB"/>
        </w:rPr>
      </w:pPr>
    </w:p>
    <w:p w:rsidR="00860C3A" w:rsidRPr="00FF6936" w:rsidRDefault="000F4EEE" w:rsidP="00FF6936">
      <w:pPr>
        <w:spacing w:after="0" w:line="240" w:lineRule="auto"/>
        <w:jc w:val="both"/>
        <w:rPr>
          <w:rFonts w:asciiTheme="majorBidi" w:hAnsiTheme="majorBidi" w:cstheme="majorBidi"/>
          <w:b/>
          <w:sz w:val="24"/>
          <w:lang w:val="en-GB"/>
        </w:rPr>
      </w:pPr>
      <w:r>
        <w:rPr>
          <w:rFonts w:asciiTheme="majorBidi" w:hAnsiTheme="majorBidi" w:cstheme="majorBidi"/>
          <w:b/>
          <w:sz w:val="24"/>
          <w:lang w:val="en-GB"/>
        </w:rPr>
        <w:t xml:space="preserve">3.5 </w:t>
      </w:r>
      <w:r w:rsidR="0011594F" w:rsidRPr="0011594F">
        <w:rPr>
          <w:rFonts w:asciiTheme="majorBidi" w:hAnsiTheme="majorBidi" w:cstheme="majorBidi"/>
          <w:b/>
          <w:sz w:val="24"/>
          <w:lang w:val="en-GB"/>
        </w:rPr>
        <w:t>CIBEST Index Analysis</w:t>
      </w:r>
    </w:p>
    <w:p w:rsidR="00FF6936" w:rsidRPr="00205D98" w:rsidRDefault="00FF6936" w:rsidP="00FF6936">
      <w:pPr>
        <w:spacing w:after="0" w:line="240" w:lineRule="auto"/>
        <w:jc w:val="both"/>
        <w:rPr>
          <w:rFonts w:asciiTheme="majorBidi" w:hAnsiTheme="majorBidi" w:cstheme="majorBidi"/>
          <w:sz w:val="24"/>
          <w:lang w:val="en-GB"/>
        </w:rPr>
      </w:pPr>
    </w:p>
    <w:p w:rsidR="00860C3A" w:rsidRDefault="000F4EEE" w:rsidP="00B351E0">
      <w:pPr>
        <w:spacing w:after="0" w:line="240" w:lineRule="auto"/>
        <w:jc w:val="center"/>
        <w:rPr>
          <w:rFonts w:asciiTheme="majorBidi" w:hAnsiTheme="majorBidi" w:cstheme="majorBidi"/>
          <w:sz w:val="24"/>
          <w:lang w:val="en-GB"/>
        </w:rPr>
      </w:pPr>
      <w:r w:rsidRPr="0011594F">
        <w:rPr>
          <w:rFonts w:asciiTheme="majorBidi" w:hAnsiTheme="majorBidi" w:cstheme="majorBidi"/>
          <w:sz w:val="24"/>
          <w:lang w:val="en-GB"/>
        </w:rPr>
        <w:t xml:space="preserve">Table 8. CIBEST index for </w:t>
      </w:r>
      <w:r>
        <w:rPr>
          <w:rFonts w:asciiTheme="majorBidi" w:hAnsiTheme="majorBidi" w:cstheme="majorBidi"/>
          <w:sz w:val="24"/>
          <w:lang w:val="en-GB"/>
        </w:rPr>
        <w:t xml:space="preserve">Mustahiq </w:t>
      </w:r>
      <w:r w:rsidRPr="0011594F">
        <w:rPr>
          <w:rFonts w:asciiTheme="majorBidi" w:hAnsiTheme="majorBidi" w:cstheme="majorBidi"/>
          <w:sz w:val="24"/>
          <w:lang w:val="en-GB"/>
        </w:rPr>
        <w:t>LAZ Baitul Maal Hidayatullah</w:t>
      </w:r>
    </w:p>
    <w:tbl>
      <w:tblPr>
        <w:tblW w:w="8188" w:type="dxa"/>
        <w:jc w:val="center"/>
        <w:tblLook w:val="04A0" w:firstRow="1" w:lastRow="0" w:firstColumn="1" w:lastColumn="0" w:noHBand="0" w:noVBand="1"/>
      </w:tblPr>
      <w:tblGrid>
        <w:gridCol w:w="2462"/>
        <w:gridCol w:w="2398"/>
        <w:gridCol w:w="1941"/>
        <w:gridCol w:w="1387"/>
      </w:tblGrid>
      <w:tr w:rsidR="0023183C" w:rsidTr="00937325">
        <w:trPr>
          <w:trHeight w:val="285"/>
          <w:jc w:val="center"/>
        </w:trPr>
        <w:tc>
          <w:tcPr>
            <w:tcW w:w="2591" w:type="dxa"/>
            <w:tcBorders>
              <w:top w:val="single" w:sz="4" w:space="0" w:color="auto"/>
              <w:bottom w:val="single" w:sz="4" w:space="0" w:color="auto"/>
            </w:tcBorders>
            <w:vAlign w:val="center"/>
            <w:hideMark/>
          </w:tcPr>
          <w:p w:rsidR="00835D5D" w:rsidRPr="00B351E0" w:rsidRDefault="000F4EEE" w:rsidP="004E3483">
            <w:pPr>
              <w:spacing w:after="0" w:line="240" w:lineRule="auto"/>
              <w:jc w:val="center"/>
              <w:rPr>
                <w:rFonts w:ascii="Times New Roman" w:hAnsi="Times New Roman"/>
                <w:sz w:val="20"/>
                <w:szCs w:val="20"/>
                <w:lang w:val="en-GB"/>
              </w:rPr>
            </w:pPr>
            <w:r w:rsidRPr="00937325">
              <w:rPr>
                <w:rFonts w:ascii="Times New Roman" w:hAnsi="Times New Roman"/>
                <w:sz w:val="20"/>
                <w:szCs w:val="20"/>
              </w:rPr>
              <w:t>CIBEST index</w:t>
            </w:r>
          </w:p>
        </w:tc>
        <w:tc>
          <w:tcPr>
            <w:tcW w:w="2479" w:type="dxa"/>
            <w:tcBorders>
              <w:top w:val="single" w:sz="4" w:space="0" w:color="auto"/>
              <w:bottom w:val="single" w:sz="4" w:space="0" w:color="auto"/>
            </w:tcBorders>
            <w:vAlign w:val="center"/>
            <w:hideMark/>
          </w:tcPr>
          <w:p w:rsidR="00835D5D" w:rsidRPr="00B351E0" w:rsidRDefault="000F4EEE" w:rsidP="004E3483">
            <w:pPr>
              <w:spacing w:after="0" w:line="240" w:lineRule="auto"/>
              <w:ind w:left="360"/>
              <w:jc w:val="center"/>
              <w:rPr>
                <w:rFonts w:ascii="Times New Roman" w:hAnsi="Times New Roman"/>
                <w:sz w:val="20"/>
                <w:szCs w:val="20"/>
              </w:rPr>
            </w:pPr>
            <w:r w:rsidRPr="00937325">
              <w:rPr>
                <w:rFonts w:ascii="Times New Roman" w:hAnsi="Times New Roman"/>
                <w:sz w:val="20"/>
                <w:szCs w:val="20"/>
              </w:rPr>
              <w:t>Index Value Before There Is Zakat Assistance</w:t>
            </w:r>
          </w:p>
        </w:tc>
        <w:tc>
          <w:tcPr>
            <w:tcW w:w="1984" w:type="dxa"/>
            <w:tcBorders>
              <w:top w:val="single" w:sz="4" w:space="0" w:color="auto"/>
              <w:bottom w:val="single" w:sz="4" w:space="0" w:color="auto"/>
            </w:tcBorders>
            <w:vAlign w:val="center"/>
            <w:hideMark/>
          </w:tcPr>
          <w:p w:rsidR="00835D5D" w:rsidRPr="00B351E0" w:rsidRDefault="000F4EEE" w:rsidP="004E3483">
            <w:pPr>
              <w:spacing w:after="0" w:line="240" w:lineRule="auto"/>
              <w:ind w:left="360"/>
              <w:jc w:val="center"/>
              <w:rPr>
                <w:rFonts w:ascii="Times New Roman" w:hAnsi="Times New Roman"/>
                <w:sz w:val="20"/>
                <w:szCs w:val="20"/>
              </w:rPr>
            </w:pPr>
            <w:r w:rsidRPr="00937325">
              <w:rPr>
                <w:rFonts w:ascii="Times New Roman" w:hAnsi="Times New Roman"/>
                <w:sz w:val="20"/>
                <w:szCs w:val="20"/>
              </w:rPr>
              <w:t>Index Value After Zakat Assistance</w:t>
            </w:r>
          </w:p>
        </w:tc>
        <w:tc>
          <w:tcPr>
            <w:tcW w:w="1134" w:type="dxa"/>
            <w:tcBorders>
              <w:top w:val="single" w:sz="4" w:space="0" w:color="auto"/>
              <w:bottom w:val="single" w:sz="4" w:space="0" w:color="auto"/>
            </w:tcBorders>
            <w:vAlign w:val="center"/>
            <w:hideMark/>
          </w:tcPr>
          <w:p w:rsidR="00835D5D" w:rsidRPr="00B351E0" w:rsidRDefault="000F4EEE" w:rsidP="004E3483">
            <w:pPr>
              <w:spacing w:after="0" w:line="240" w:lineRule="auto"/>
              <w:ind w:left="360"/>
              <w:jc w:val="center"/>
              <w:rPr>
                <w:rFonts w:ascii="Times New Roman" w:hAnsi="Times New Roman"/>
                <w:sz w:val="20"/>
                <w:szCs w:val="20"/>
              </w:rPr>
            </w:pPr>
            <w:r w:rsidRPr="00937325">
              <w:rPr>
                <w:rFonts w:ascii="Times New Roman" w:hAnsi="Times New Roman"/>
                <w:sz w:val="20"/>
                <w:szCs w:val="20"/>
              </w:rPr>
              <w:t>The difference in Change (percent)</w:t>
            </w:r>
          </w:p>
        </w:tc>
      </w:tr>
      <w:tr w:rsidR="0023183C" w:rsidTr="00937325">
        <w:trPr>
          <w:trHeight w:val="167"/>
          <w:jc w:val="center"/>
        </w:trPr>
        <w:tc>
          <w:tcPr>
            <w:tcW w:w="2591" w:type="dxa"/>
            <w:tcBorders>
              <w:top w:val="single" w:sz="4" w:space="0" w:color="auto"/>
              <w:bottom w:val="single" w:sz="4" w:space="0" w:color="auto"/>
            </w:tcBorders>
            <w:vAlign w:val="center"/>
          </w:tcPr>
          <w:p w:rsidR="00835D5D" w:rsidRPr="00B351E0" w:rsidRDefault="000F4EEE" w:rsidP="004E3483">
            <w:pPr>
              <w:spacing w:after="0" w:line="240" w:lineRule="auto"/>
              <w:rPr>
                <w:rFonts w:ascii="Times New Roman" w:hAnsi="Times New Roman"/>
                <w:sz w:val="20"/>
                <w:szCs w:val="20"/>
              </w:rPr>
            </w:pPr>
            <w:r w:rsidRPr="00937325">
              <w:rPr>
                <w:rFonts w:ascii="Times New Roman" w:hAnsi="Times New Roman"/>
                <w:sz w:val="20"/>
                <w:szCs w:val="20"/>
              </w:rPr>
              <w:t>Material Poverty Index</w:t>
            </w:r>
          </w:p>
        </w:tc>
        <w:tc>
          <w:tcPr>
            <w:tcW w:w="2479" w:type="dxa"/>
            <w:tcBorders>
              <w:top w:val="single" w:sz="4" w:space="0" w:color="auto"/>
              <w:bottom w:val="single" w:sz="4" w:space="0" w:color="auto"/>
            </w:tcBorders>
            <w:vAlign w:val="center"/>
          </w:tcPr>
          <w:p w:rsidR="00835D5D" w:rsidRPr="00B351E0" w:rsidRDefault="000F4EEE" w:rsidP="004E3483">
            <w:pPr>
              <w:spacing w:after="0" w:line="240" w:lineRule="auto"/>
              <w:ind w:left="360"/>
              <w:jc w:val="center"/>
              <w:rPr>
                <w:rFonts w:ascii="Times New Roman" w:hAnsi="Times New Roman"/>
                <w:sz w:val="20"/>
                <w:szCs w:val="20"/>
              </w:rPr>
            </w:pPr>
            <w:r w:rsidRPr="00B351E0">
              <w:rPr>
                <w:rFonts w:ascii="Times New Roman" w:hAnsi="Times New Roman"/>
                <w:sz w:val="20"/>
                <w:szCs w:val="20"/>
              </w:rPr>
              <w:t>0.457</w:t>
            </w:r>
          </w:p>
        </w:tc>
        <w:tc>
          <w:tcPr>
            <w:tcW w:w="1984" w:type="dxa"/>
            <w:tcBorders>
              <w:top w:val="single" w:sz="4" w:space="0" w:color="auto"/>
              <w:bottom w:val="single" w:sz="4" w:space="0" w:color="auto"/>
            </w:tcBorders>
            <w:vAlign w:val="center"/>
          </w:tcPr>
          <w:p w:rsidR="00835D5D" w:rsidRPr="00B351E0" w:rsidRDefault="000F4EEE" w:rsidP="004E3483">
            <w:pPr>
              <w:spacing w:after="0" w:line="240" w:lineRule="auto"/>
              <w:ind w:left="360"/>
              <w:jc w:val="center"/>
              <w:rPr>
                <w:rFonts w:ascii="Times New Roman" w:hAnsi="Times New Roman"/>
                <w:sz w:val="20"/>
                <w:szCs w:val="20"/>
              </w:rPr>
            </w:pPr>
            <w:r w:rsidRPr="00B351E0">
              <w:rPr>
                <w:rFonts w:ascii="Times New Roman" w:hAnsi="Times New Roman"/>
                <w:sz w:val="20"/>
                <w:szCs w:val="20"/>
              </w:rPr>
              <w:t>0.342</w:t>
            </w:r>
          </w:p>
        </w:tc>
        <w:tc>
          <w:tcPr>
            <w:tcW w:w="1134" w:type="dxa"/>
            <w:tcBorders>
              <w:top w:val="single" w:sz="4" w:space="0" w:color="auto"/>
              <w:bottom w:val="single" w:sz="4" w:space="0" w:color="auto"/>
            </w:tcBorders>
            <w:vAlign w:val="center"/>
          </w:tcPr>
          <w:p w:rsidR="00835D5D" w:rsidRPr="00B351E0" w:rsidRDefault="000F4EEE" w:rsidP="004E3483">
            <w:pPr>
              <w:spacing w:after="0" w:line="240" w:lineRule="auto"/>
              <w:ind w:left="360"/>
              <w:jc w:val="center"/>
              <w:rPr>
                <w:rFonts w:ascii="Times New Roman" w:hAnsi="Times New Roman"/>
                <w:sz w:val="20"/>
                <w:szCs w:val="20"/>
              </w:rPr>
            </w:pPr>
            <w:r w:rsidRPr="00B351E0">
              <w:rPr>
                <w:rFonts w:ascii="Times New Roman" w:hAnsi="Times New Roman"/>
                <w:sz w:val="20"/>
                <w:szCs w:val="20"/>
              </w:rPr>
              <w:t>11.5</w:t>
            </w:r>
          </w:p>
        </w:tc>
      </w:tr>
      <w:tr w:rsidR="0023183C" w:rsidTr="00937325">
        <w:trPr>
          <w:trHeight w:val="160"/>
          <w:jc w:val="center"/>
        </w:trPr>
        <w:tc>
          <w:tcPr>
            <w:tcW w:w="2591" w:type="dxa"/>
            <w:tcBorders>
              <w:top w:val="single" w:sz="4" w:space="0" w:color="auto"/>
              <w:bottom w:val="single" w:sz="4" w:space="0" w:color="auto"/>
            </w:tcBorders>
            <w:vAlign w:val="center"/>
          </w:tcPr>
          <w:p w:rsidR="00835D5D" w:rsidRPr="00B351E0" w:rsidRDefault="000F4EEE" w:rsidP="004E3483">
            <w:pPr>
              <w:spacing w:after="0" w:line="240" w:lineRule="auto"/>
              <w:rPr>
                <w:rFonts w:ascii="Times New Roman" w:hAnsi="Times New Roman"/>
                <w:sz w:val="20"/>
                <w:szCs w:val="20"/>
              </w:rPr>
            </w:pPr>
            <w:r w:rsidRPr="00937325">
              <w:rPr>
                <w:rFonts w:ascii="Times New Roman" w:hAnsi="Times New Roman"/>
                <w:sz w:val="20"/>
                <w:szCs w:val="20"/>
              </w:rPr>
              <w:t>Spiritual Poverty Index</w:t>
            </w:r>
          </w:p>
        </w:tc>
        <w:tc>
          <w:tcPr>
            <w:tcW w:w="2479" w:type="dxa"/>
            <w:tcBorders>
              <w:top w:val="single" w:sz="4" w:space="0" w:color="auto"/>
              <w:bottom w:val="single" w:sz="4" w:space="0" w:color="auto"/>
            </w:tcBorders>
            <w:vAlign w:val="center"/>
          </w:tcPr>
          <w:p w:rsidR="00835D5D" w:rsidRPr="00B351E0" w:rsidRDefault="000F4EEE" w:rsidP="004E3483">
            <w:pPr>
              <w:spacing w:after="0" w:line="240" w:lineRule="auto"/>
              <w:ind w:left="360"/>
              <w:jc w:val="center"/>
              <w:rPr>
                <w:rFonts w:ascii="Times New Roman" w:hAnsi="Times New Roman"/>
                <w:sz w:val="20"/>
                <w:szCs w:val="20"/>
              </w:rPr>
            </w:pPr>
            <w:r w:rsidRPr="00B351E0">
              <w:rPr>
                <w:rFonts w:ascii="Times New Roman" w:hAnsi="Times New Roman"/>
                <w:sz w:val="20"/>
                <w:szCs w:val="20"/>
              </w:rPr>
              <w:t>0</w:t>
            </w:r>
          </w:p>
        </w:tc>
        <w:tc>
          <w:tcPr>
            <w:tcW w:w="1984" w:type="dxa"/>
            <w:tcBorders>
              <w:top w:val="single" w:sz="4" w:space="0" w:color="auto"/>
              <w:bottom w:val="single" w:sz="4" w:space="0" w:color="auto"/>
            </w:tcBorders>
            <w:vAlign w:val="center"/>
          </w:tcPr>
          <w:p w:rsidR="00835D5D" w:rsidRPr="00B351E0" w:rsidRDefault="000F4EEE" w:rsidP="004E3483">
            <w:pPr>
              <w:spacing w:after="0" w:line="240" w:lineRule="auto"/>
              <w:ind w:left="360"/>
              <w:jc w:val="center"/>
              <w:rPr>
                <w:rFonts w:ascii="Times New Roman" w:hAnsi="Times New Roman"/>
                <w:sz w:val="20"/>
                <w:szCs w:val="20"/>
              </w:rPr>
            </w:pPr>
            <w:r w:rsidRPr="00B351E0">
              <w:rPr>
                <w:rFonts w:ascii="Times New Roman" w:hAnsi="Times New Roman"/>
                <w:sz w:val="20"/>
                <w:szCs w:val="20"/>
              </w:rPr>
              <w:t>0</w:t>
            </w:r>
          </w:p>
        </w:tc>
        <w:tc>
          <w:tcPr>
            <w:tcW w:w="1134" w:type="dxa"/>
            <w:tcBorders>
              <w:top w:val="single" w:sz="4" w:space="0" w:color="auto"/>
              <w:bottom w:val="single" w:sz="4" w:space="0" w:color="auto"/>
            </w:tcBorders>
            <w:vAlign w:val="center"/>
          </w:tcPr>
          <w:p w:rsidR="00835D5D" w:rsidRPr="00B351E0" w:rsidRDefault="000F4EEE" w:rsidP="004E3483">
            <w:pPr>
              <w:spacing w:after="0" w:line="240" w:lineRule="auto"/>
              <w:ind w:left="360"/>
              <w:jc w:val="center"/>
              <w:rPr>
                <w:rFonts w:ascii="Times New Roman" w:hAnsi="Times New Roman"/>
                <w:sz w:val="20"/>
                <w:szCs w:val="20"/>
                <w:lang w:val="en-GB"/>
              </w:rPr>
            </w:pPr>
            <w:r w:rsidRPr="00B351E0">
              <w:rPr>
                <w:rFonts w:ascii="Times New Roman" w:hAnsi="Times New Roman"/>
                <w:sz w:val="20"/>
                <w:szCs w:val="20"/>
                <w:lang w:val="en-GB"/>
              </w:rPr>
              <w:t>0</w:t>
            </w:r>
          </w:p>
        </w:tc>
      </w:tr>
      <w:tr w:rsidR="0023183C" w:rsidTr="00937325">
        <w:trPr>
          <w:trHeight w:val="276"/>
          <w:jc w:val="center"/>
        </w:trPr>
        <w:tc>
          <w:tcPr>
            <w:tcW w:w="2591" w:type="dxa"/>
            <w:tcBorders>
              <w:top w:val="single" w:sz="4" w:space="0" w:color="auto"/>
              <w:bottom w:val="single" w:sz="4" w:space="0" w:color="auto"/>
            </w:tcBorders>
            <w:vAlign w:val="center"/>
          </w:tcPr>
          <w:p w:rsidR="00835D5D" w:rsidRPr="00B351E0" w:rsidRDefault="000F4EEE" w:rsidP="004E3483">
            <w:pPr>
              <w:spacing w:after="0" w:line="240" w:lineRule="auto"/>
              <w:rPr>
                <w:rFonts w:ascii="Times New Roman" w:hAnsi="Times New Roman"/>
                <w:sz w:val="20"/>
                <w:szCs w:val="20"/>
              </w:rPr>
            </w:pPr>
            <w:r w:rsidRPr="00937325">
              <w:rPr>
                <w:rFonts w:ascii="Times New Roman" w:hAnsi="Times New Roman"/>
                <w:sz w:val="20"/>
                <w:szCs w:val="20"/>
              </w:rPr>
              <w:t>Absolute Poverty Index</w:t>
            </w:r>
          </w:p>
        </w:tc>
        <w:tc>
          <w:tcPr>
            <w:tcW w:w="2479" w:type="dxa"/>
            <w:tcBorders>
              <w:top w:val="single" w:sz="4" w:space="0" w:color="auto"/>
              <w:bottom w:val="single" w:sz="4" w:space="0" w:color="auto"/>
            </w:tcBorders>
            <w:vAlign w:val="center"/>
          </w:tcPr>
          <w:p w:rsidR="00835D5D" w:rsidRPr="00B351E0" w:rsidRDefault="000F4EEE" w:rsidP="004E3483">
            <w:pPr>
              <w:spacing w:after="0" w:line="240" w:lineRule="auto"/>
              <w:ind w:left="360"/>
              <w:jc w:val="center"/>
              <w:rPr>
                <w:rFonts w:ascii="Times New Roman" w:hAnsi="Times New Roman"/>
                <w:sz w:val="20"/>
                <w:szCs w:val="20"/>
              </w:rPr>
            </w:pPr>
            <w:r w:rsidRPr="00B351E0">
              <w:rPr>
                <w:rFonts w:ascii="Times New Roman" w:hAnsi="Times New Roman"/>
                <w:sz w:val="20"/>
                <w:szCs w:val="20"/>
              </w:rPr>
              <w:t>0</w:t>
            </w:r>
          </w:p>
        </w:tc>
        <w:tc>
          <w:tcPr>
            <w:tcW w:w="1984" w:type="dxa"/>
            <w:tcBorders>
              <w:top w:val="single" w:sz="4" w:space="0" w:color="auto"/>
              <w:bottom w:val="single" w:sz="4" w:space="0" w:color="auto"/>
            </w:tcBorders>
            <w:vAlign w:val="center"/>
          </w:tcPr>
          <w:p w:rsidR="00835D5D" w:rsidRPr="00B351E0" w:rsidRDefault="000F4EEE" w:rsidP="004E3483">
            <w:pPr>
              <w:spacing w:after="0" w:line="240" w:lineRule="auto"/>
              <w:ind w:left="360"/>
              <w:jc w:val="center"/>
              <w:rPr>
                <w:rFonts w:ascii="Times New Roman" w:hAnsi="Times New Roman"/>
                <w:sz w:val="20"/>
                <w:szCs w:val="20"/>
              </w:rPr>
            </w:pPr>
            <w:r w:rsidRPr="00B351E0">
              <w:rPr>
                <w:rFonts w:ascii="Times New Roman" w:hAnsi="Times New Roman"/>
                <w:sz w:val="20"/>
                <w:szCs w:val="20"/>
              </w:rPr>
              <w:t>0</w:t>
            </w:r>
          </w:p>
        </w:tc>
        <w:tc>
          <w:tcPr>
            <w:tcW w:w="1134" w:type="dxa"/>
            <w:tcBorders>
              <w:top w:val="single" w:sz="4" w:space="0" w:color="auto"/>
              <w:bottom w:val="single" w:sz="4" w:space="0" w:color="auto"/>
            </w:tcBorders>
            <w:vAlign w:val="center"/>
          </w:tcPr>
          <w:p w:rsidR="00835D5D" w:rsidRPr="00B351E0" w:rsidRDefault="000F4EEE" w:rsidP="004E3483">
            <w:pPr>
              <w:spacing w:after="0" w:line="240" w:lineRule="auto"/>
              <w:ind w:left="360"/>
              <w:jc w:val="center"/>
              <w:rPr>
                <w:rFonts w:ascii="Times New Roman" w:hAnsi="Times New Roman"/>
                <w:sz w:val="20"/>
                <w:szCs w:val="20"/>
                <w:lang w:val="en-GB"/>
              </w:rPr>
            </w:pPr>
            <w:r w:rsidRPr="00B351E0">
              <w:rPr>
                <w:rFonts w:ascii="Times New Roman" w:hAnsi="Times New Roman"/>
                <w:sz w:val="20"/>
                <w:szCs w:val="20"/>
                <w:lang w:val="en-GB"/>
              </w:rPr>
              <w:t>0</w:t>
            </w:r>
          </w:p>
        </w:tc>
      </w:tr>
      <w:tr w:rsidR="0023183C" w:rsidTr="00937325">
        <w:trPr>
          <w:trHeight w:val="276"/>
          <w:jc w:val="center"/>
        </w:trPr>
        <w:tc>
          <w:tcPr>
            <w:tcW w:w="2591" w:type="dxa"/>
            <w:tcBorders>
              <w:top w:val="single" w:sz="4" w:space="0" w:color="auto"/>
              <w:bottom w:val="single" w:sz="4" w:space="0" w:color="auto"/>
            </w:tcBorders>
            <w:vAlign w:val="center"/>
          </w:tcPr>
          <w:p w:rsidR="00835D5D" w:rsidRPr="00B351E0" w:rsidRDefault="000F4EEE" w:rsidP="004E3483">
            <w:pPr>
              <w:spacing w:after="0" w:line="240" w:lineRule="auto"/>
              <w:rPr>
                <w:rFonts w:ascii="Times New Roman" w:hAnsi="Times New Roman"/>
                <w:sz w:val="20"/>
                <w:szCs w:val="20"/>
              </w:rPr>
            </w:pPr>
            <w:r w:rsidRPr="00937325">
              <w:rPr>
                <w:rFonts w:ascii="Times New Roman" w:hAnsi="Times New Roman"/>
                <w:sz w:val="20"/>
                <w:szCs w:val="20"/>
              </w:rPr>
              <w:t>Welfare Index</w:t>
            </w:r>
          </w:p>
        </w:tc>
        <w:tc>
          <w:tcPr>
            <w:tcW w:w="2479" w:type="dxa"/>
            <w:tcBorders>
              <w:top w:val="single" w:sz="4" w:space="0" w:color="auto"/>
              <w:bottom w:val="single" w:sz="4" w:space="0" w:color="auto"/>
            </w:tcBorders>
            <w:vAlign w:val="center"/>
          </w:tcPr>
          <w:p w:rsidR="00835D5D" w:rsidRPr="00B351E0" w:rsidRDefault="000F4EEE" w:rsidP="004E3483">
            <w:pPr>
              <w:spacing w:after="0" w:line="240" w:lineRule="auto"/>
              <w:ind w:left="360"/>
              <w:jc w:val="center"/>
              <w:rPr>
                <w:rFonts w:ascii="Times New Roman" w:hAnsi="Times New Roman"/>
                <w:sz w:val="20"/>
                <w:szCs w:val="20"/>
              </w:rPr>
            </w:pPr>
            <w:r w:rsidRPr="00B351E0">
              <w:rPr>
                <w:rFonts w:ascii="Times New Roman" w:hAnsi="Times New Roman"/>
                <w:sz w:val="20"/>
                <w:szCs w:val="20"/>
              </w:rPr>
              <w:t>0.542</w:t>
            </w:r>
          </w:p>
        </w:tc>
        <w:tc>
          <w:tcPr>
            <w:tcW w:w="1984" w:type="dxa"/>
            <w:tcBorders>
              <w:top w:val="single" w:sz="4" w:space="0" w:color="auto"/>
              <w:bottom w:val="single" w:sz="4" w:space="0" w:color="auto"/>
            </w:tcBorders>
            <w:vAlign w:val="center"/>
          </w:tcPr>
          <w:p w:rsidR="00835D5D" w:rsidRPr="00B351E0" w:rsidRDefault="000F4EEE" w:rsidP="004E3483">
            <w:pPr>
              <w:spacing w:after="0" w:line="240" w:lineRule="auto"/>
              <w:ind w:left="360"/>
              <w:jc w:val="center"/>
              <w:rPr>
                <w:rFonts w:ascii="Times New Roman" w:hAnsi="Times New Roman"/>
                <w:sz w:val="20"/>
                <w:szCs w:val="20"/>
              </w:rPr>
            </w:pPr>
            <w:r w:rsidRPr="00B351E0">
              <w:rPr>
                <w:rFonts w:ascii="Times New Roman" w:hAnsi="Times New Roman"/>
                <w:sz w:val="20"/>
                <w:szCs w:val="20"/>
              </w:rPr>
              <w:t>0.657</w:t>
            </w:r>
          </w:p>
        </w:tc>
        <w:tc>
          <w:tcPr>
            <w:tcW w:w="1134" w:type="dxa"/>
            <w:tcBorders>
              <w:top w:val="single" w:sz="4" w:space="0" w:color="auto"/>
              <w:bottom w:val="single" w:sz="4" w:space="0" w:color="auto"/>
            </w:tcBorders>
            <w:vAlign w:val="center"/>
          </w:tcPr>
          <w:p w:rsidR="00835D5D" w:rsidRPr="00B351E0" w:rsidRDefault="000F4EEE" w:rsidP="004E3483">
            <w:pPr>
              <w:spacing w:after="0" w:line="240" w:lineRule="auto"/>
              <w:ind w:left="360"/>
              <w:jc w:val="center"/>
              <w:rPr>
                <w:rFonts w:ascii="Times New Roman" w:hAnsi="Times New Roman"/>
                <w:sz w:val="20"/>
                <w:szCs w:val="20"/>
              </w:rPr>
            </w:pPr>
            <w:r w:rsidRPr="00B351E0">
              <w:rPr>
                <w:rFonts w:ascii="Times New Roman" w:hAnsi="Times New Roman"/>
                <w:sz w:val="20"/>
                <w:szCs w:val="20"/>
              </w:rPr>
              <w:t>(11.5)</w:t>
            </w:r>
          </w:p>
        </w:tc>
      </w:tr>
    </w:tbl>
    <w:p w:rsidR="00860C3A" w:rsidRPr="00B351E0" w:rsidRDefault="000F4EEE" w:rsidP="00B351E0">
      <w:pPr>
        <w:spacing w:after="0" w:line="240" w:lineRule="auto"/>
        <w:jc w:val="center"/>
        <w:rPr>
          <w:rFonts w:asciiTheme="majorBidi" w:hAnsiTheme="majorBidi" w:cstheme="majorBidi"/>
          <w:sz w:val="20"/>
          <w:lang w:val="en-GB"/>
        </w:rPr>
      </w:pPr>
      <w:r w:rsidRPr="00A4376D">
        <w:rPr>
          <w:rFonts w:asciiTheme="majorBidi" w:hAnsiTheme="majorBidi" w:cstheme="majorBidi"/>
          <w:sz w:val="20"/>
          <w:lang w:val="en-GB"/>
        </w:rPr>
        <w:t>Source: Primary data processed</w:t>
      </w:r>
      <w:r w:rsidR="00B13693" w:rsidRPr="00B351E0">
        <w:rPr>
          <w:rFonts w:asciiTheme="majorBidi" w:hAnsiTheme="majorBidi" w:cstheme="majorBidi"/>
          <w:sz w:val="20"/>
          <w:lang w:val="en-GB"/>
        </w:rPr>
        <w:t xml:space="preserve"> (2020)</w:t>
      </w:r>
    </w:p>
    <w:p w:rsidR="00835D5D" w:rsidRDefault="00835D5D" w:rsidP="00835D5D">
      <w:pPr>
        <w:spacing w:after="0" w:line="240" w:lineRule="auto"/>
        <w:jc w:val="both"/>
        <w:rPr>
          <w:rFonts w:asciiTheme="majorBidi" w:hAnsiTheme="majorBidi" w:cstheme="majorBidi"/>
          <w:sz w:val="24"/>
          <w:lang w:val="en-GB"/>
        </w:rPr>
      </w:pPr>
    </w:p>
    <w:p w:rsidR="00860C3A" w:rsidRPr="00835D5D" w:rsidRDefault="000F4EEE" w:rsidP="00835D5D">
      <w:pPr>
        <w:spacing w:after="0" w:line="240" w:lineRule="auto"/>
        <w:jc w:val="both"/>
        <w:rPr>
          <w:rFonts w:asciiTheme="majorBidi" w:hAnsiTheme="majorBidi" w:cstheme="majorBidi"/>
          <w:b/>
          <w:sz w:val="24"/>
          <w:lang w:val="en-GB"/>
        </w:rPr>
      </w:pPr>
      <w:r w:rsidRPr="00937325">
        <w:rPr>
          <w:rFonts w:asciiTheme="majorBidi" w:hAnsiTheme="majorBidi" w:cstheme="majorBidi"/>
          <w:b/>
          <w:sz w:val="24"/>
          <w:lang w:val="en-GB"/>
        </w:rPr>
        <w:t>Analysis of Mustahiq Household Welfare Index</w:t>
      </w:r>
    </w:p>
    <w:p w:rsidR="00860C3A" w:rsidRPr="00205D98" w:rsidRDefault="000F4EEE" w:rsidP="00860C3A">
      <w:pPr>
        <w:spacing w:after="0" w:line="240" w:lineRule="auto"/>
        <w:ind w:firstLine="567"/>
        <w:jc w:val="both"/>
        <w:rPr>
          <w:rFonts w:asciiTheme="majorBidi" w:hAnsiTheme="majorBidi" w:cstheme="majorBidi"/>
          <w:sz w:val="24"/>
          <w:lang w:val="en-GB"/>
        </w:rPr>
      </w:pPr>
      <w:r w:rsidRPr="00937325">
        <w:rPr>
          <w:rFonts w:asciiTheme="majorBidi" w:hAnsiTheme="majorBidi" w:cstheme="majorBidi"/>
          <w:sz w:val="24"/>
          <w:lang w:val="en-GB"/>
        </w:rPr>
        <w:t xml:space="preserve">The household welfare index mustahiq at the time of the condition before the assistance of zakat funds and guidance has a value of 0.542 or equivalent to 54.2 percent. It means that only 54.2 percent of households must be able to meet their material needs and spiritual needs at the same time or be in a prosperous condition before the provision of zakat funds and guidance. The value of the household welfare index mustahiq, after the provision of Zakat Funds and guidance, is increased by 0.115 to 0.657. It illustrates that </w:t>
      </w:r>
      <w:r w:rsidRPr="00937325">
        <w:rPr>
          <w:rFonts w:asciiTheme="majorBidi" w:hAnsiTheme="majorBidi" w:cstheme="majorBidi"/>
          <w:sz w:val="24"/>
          <w:lang w:val="en-GB"/>
        </w:rPr>
        <w:lastRenderedPageBreak/>
        <w:t>after the provision of zakat funds and guidance, mustahiq households that can meet their material and spiritual needs simultaneously increase by 11.5 percent to 65.7 percent. Increasing the welfare of mustahiq households is in line with existing theories where that mustahiq households that include Islamic values ​​in their activities will lead to the fulfillment of basic needs that contain maslahah</w:t>
      </w:r>
      <w:r w:rsidR="00B13693" w:rsidRPr="00205D98">
        <w:rPr>
          <w:rFonts w:asciiTheme="majorBidi" w:hAnsiTheme="majorBidi" w:cstheme="majorBidi"/>
          <w:sz w:val="24"/>
          <w:lang w:val="en-GB"/>
        </w:rPr>
        <w:t>.</w:t>
      </w:r>
    </w:p>
    <w:p w:rsidR="00860C3A" w:rsidRPr="00205D98" w:rsidRDefault="00860C3A" w:rsidP="00860C3A">
      <w:pPr>
        <w:spacing w:after="0" w:line="240" w:lineRule="auto"/>
        <w:ind w:firstLine="567"/>
        <w:jc w:val="both"/>
        <w:rPr>
          <w:rFonts w:asciiTheme="majorBidi" w:hAnsiTheme="majorBidi" w:cstheme="majorBidi"/>
          <w:sz w:val="24"/>
          <w:lang w:val="en-GB"/>
        </w:rPr>
      </w:pPr>
    </w:p>
    <w:p w:rsidR="00860C3A" w:rsidRPr="0079138E" w:rsidRDefault="000F4EEE" w:rsidP="0079138E">
      <w:pPr>
        <w:spacing w:after="0" w:line="240" w:lineRule="auto"/>
        <w:jc w:val="both"/>
        <w:rPr>
          <w:rFonts w:asciiTheme="majorBidi" w:hAnsiTheme="majorBidi" w:cstheme="majorBidi"/>
          <w:b/>
          <w:sz w:val="24"/>
          <w:lang w:val="en-GB"/>
        </w:rPr>
      </w:pPr>
      <w:r w:rsidRPr="00937325">
        <w:rPr>
          <w:rFonts w:asciiTheme="majorBidi" w:hAnsiTheme="majorBidi" w:cstheme="majorBidi"/>
          <w:b/>
          <w:sz w:val="24"/>
          <w:lang w:val="en-GB"/>
        </w:rPr>
        <w:t>Analysis of Mustahi</w:t>
      </w:r>
      <w:r>
        <w:rPr>
          <w:rFonts w:asciiTheme="majorBidi" w:hAnsiTheme="majorBidi" w:cstheme="majorBidi"/>
          <w:b/>
          <w:sz w:val="24"/>
          <w:lang w:val="en-GB"/>
        </w:rPr>
        <w:t>q</w:t>
      </w:r>
      <w:r w:rsidRPr="00937325">
        <w:rPr>
          <w:rFonts w:asciiTheme="majorBidi" w:hAnsiTheme="majorBidi" w:cstheme="majorBidi"/>
          <w:b/>
          <w:sz w:val="24"/>
          <w:lang w:val="en-GB"/>
        </w:rPr>
        <w:t xml:space="preserve"> Household Material Poverty Index</w:t>
      </w:r>
    </w:p>
    <w:p w:rsidR="009F5D49" w:rsidRDefault="000F4EEE" w:rsidP="00263DAC">
      <w:pPr>
        <w:spacing w:after="0" w:line="240" w:lineRule="auto"/>
        <w:ind w:firstLine="567"/>
        <w:jc w:val="both"/>
        <w:rPr>
          <w:rFonts w:asciiTheme="majorBidi" w:hAnsiTheme="majorBidi" w:cstheme="majorBidi"/>
          <w:sz w:val="24"/>
          <w:lang w:val="en-GB"/>
        </w:rPr>
      </w:pPr>
      <w:r w:rsidRPr="00937325">
        <w:rPr>
          <w:rFonts w:asciiTheme="majorBidi" w:hAnsiTheme="majorBidi" w:cstheme="majorBidi"/>
          <w:sz w:val="24"/>
          <w:lang w:val="en-GB"/>
        </w:rPr>
        <w:t xml:space="preserve">The value of the material poverty index before zakat assistance is 0.457, which means that 45.7 percent of mustahik households are below the poverty line before zakat assistance. After getting zakat assistance, the index value drops to 0.342. This indicates that material poverty experienced by households must be reduced by 11.5 percent. The decline in the value of the material poverty index is influenced by the assistance of the Zakat Fund provided by </w:t>
      </w:r>
      <w:r>
        <w:rPr>
          <w:rFonts w:asciiTheme="majorBidi" w:hAnsiTheme="majorBidi" w:cstheme="majorBidi"/>
          <w:sz w:val="24"/>
          <w:lang w:val="en-GB"/>
        </w:rPr>
        <w:t>BMH</w:t>
      </w:r>
      <w:r w:rsidR="00B13693" w:rsidRPr="00205D98">
        <w:rPr>
          <w:rFonts w:asciiTheme="majorBidi" w:hAnsiTheme="majorBidi" w:cstheme="majorBidi"/>
          <w:sz w:val="24"/>
          <w:lang w:val="en-GB"/>
        </w:rPr>
        <w:t xml:space="preserve">. </w:t>
      </w:r>
    </w:p>
    <w:p w:rsidR="00263DAC" w:rsidRDefault="000F4EEE" w:rsidP="00263DAC">
      <w:pPr>
        <w:spacing w:after="0" w:line="240" w:lineRule="auto"/>
        <w:ind w:firstLine="567"/>
        <w:jc w:val="both"/>
        <w:rPr>
          <w:rFonts w:asciiTheme="majorBidi" w:hAnsiTheme="majorBidi" w:cstheme="majorBidi"/>
          <w:sz w:val="24"/>
          <w:lang w:val="en-GB"/>
        </w:rPr>
      </w:pPr>
      <w:r>
        <w:rPr>
          <w:rFonts w:asciiTheme="majorBidi" w:hAnsiTheme="majorBidi" w:cstheme="majorBidi"/>
          <w:sz w:val="24"/>
          <w:lang w:val="en-GB"/>
        </w:rPr>
        <w:t xml:space="preserve">BMH, </w:t>
      </w:r>
      <w:r w:rsidRPr="00937325">
        <w:rPr>
          <w:rFonts w:asciiTheme="majorBidi" w:hAnsiTheme="majorBidi" w:cstheme="majorBidi"/>
          <w:sz w:val="24"/>
          <w:lang w:val="en-GB"/>
        </w:rPr>
        <w:t>in this study, channeled a productive Zakat Fund, which is to increase the MSME business capital, which is divided into several groups. Members acknowledge that before the assistance of Zakat, there was a lack of capital. Then, after the productive zakat assistance, it is easier to get joint venture capital. In addition to providing material assistance, LAZ Baitul Maal Hidayatullah also provides guidance and assistance to these mustahik households in running their businesses</w:t>
      </w:r>
      <w:r w:rsidR="00B13693">
        <w:rPr>
          <w:rFonts w:asciiTheme="majorBidi" w:hAnsiTheme="majorBidi" w:cstheme="majorBidi"/>
          <w:sz w:val="24"/>
          <w:lang w:val="en-GB"/>
        </w:rPr>
        <w:t>.</w:t>
      </w:r>
    </w:p>
    <w:p w:rsidR="00860C3A" w:rsidRDefault="000F4EEE" w:rsidP="00325C0E">
      <w:pPr>
        <w:spacing w:after="0" w:line="240" w:lineRule="auto"/>
        <w:ind w:firstLine="567"/>
        <w:jc w:val="both"/>
        <w:rPr>
          <w:rFonts w:asciiTheme="majorBidi" w:hAnsiTheme="majorBidi" w:cstheme="majorBidi"/>
          <w:sz w:val="24"/>
          <w:lang w:val="en-GB"/>
        </w:rPr>
      </w:pPr>
      <w:r w:rsidRPr="005C0CBB">
        <w:rPr>
          <w:rFonts w:asciiTheme="majorBidi" w:hAnsiTheme="majorBidi" w:cstheme="majorBidi"/>
          <w:sz w:val="24"/>
          <w:lang w:val="en-GB"/>
        </w:rPr>
        <w:t xml:space="preserve">Analysis of the Spiritual and Absolute Poverty Index of Mustahik Households in quadrant III, there were no households that experienced spiritual poverty. Likewise, in quadrant IV, there were no households that experienced absolute poverty. In general, </w:t>
      </w:r>
      <w:r>
        <w:rPr>
          <w:rFonts w:asciiTheme="majorBidi" w:hAnsiTheme="majorBidi" w:cstheme="majorBidi"/>
          <w:sz w:val="24"/>
          <w:lang w:val="en-GB"/>
        </w:rPr>
        <w:t>BMH</w:t>
      </w:r>
      <w:r w:rsidRPr="005C0CBB">
        <w:rPr>
          <w:rFonts w:asciiTheme="majorBidi" w:hAnsiTheme="majorBidi" w:cstheme="majorBidi"/>
          <w:sz w:val="24"/>
          <w:lang w:val="en-GB"/>
        </w:rPr>
        <w:t xml:space="preserve"> can reduce the level of material poverty of mustahik households by four mustahik households by 11.5 percent, and can increase the welfare of mustahik households by 11.5 percent</w:t>
      </w:r>
      <w:r w:rsidR="00B13693" w:rsidRPr="00205D98">
        <w:rPr>
          <w:rFonts w:asciiTheme="majorBidi" w:hAnsiTheme="majorBidi" w:cstheme="majorBidi"/>
          <w:sz w:val="24"/>
          <w:lang w:val="en-GB"/>
        </w:rPr>
        <w:t>.</w:t>
      </w:r>
    </w:p>
    <w:p w:rsidR="00131F3A" w:rsidRPr="003304D8" w:rsidRDefault="000F4EEE" w:rsidP="00172DE1">
      <w:pPr>
        <w:spacing w:before="240" w:after="120" w:line="276" w:lineRule="auto"/>
        <w:jc w:val="both"/>
        <w:rPr>
          <w:rFonts w:asciiTheme="majorBidi" w:hAnsiTheme="majorBidi" w:cstheme="majorBidi"/>
          <w:b/>
          <w:sz w:val="24"/>
          <w:szCs w:val="24"/>
        </w:rPr>
      </w:pPr>
      <w:r w:rsidRPr="005C0CBB">
        <w:rPr>
          <w:rFonts w:asciiTheme="majorBidi" w:hAnsiTheme="majorBidi" w:cstheme="majorBidi"/>
          <w:b/>
          <w:sz w:val="24"/>
        </w:rPr>
        <w:t>Conclusion</w:t>
      </w:r>
    </w:p>
    <w:p w:rsidR="00860C3A" w:rsidRPr="00860C3A" w:rsidRDefault="000F4EEE" w:rsidP="00860C3A">
      <w:pPr>
        <w:spacing w:after="0" w:line="240" w:lineRule="auto"/>
        <w:ind w:firstLine="567"/>
        <w:jc w:val="both"/>
        <w:rPr>
          <w:rFonts w:asciiTheme="majorBidi" w:hAnsiTheme="majorBidi" w:cstheme="majorBidi"/>
          <w:sz w:val="24"/>
          <w:lang w:val="en-GB"/>
        </w:rPr>
      </w:pPr>
      <w:r w:rsidRPr="005C0CBB">
        <w:rPr>
          <w:rFonts w:asciiTheme="majorBidi" w:hAnsiTheme="majorBidi" w:cstheme="majorBidi"/>
          <w:sz w:val="24"/>
          <w:lang w:val="en-GB"/>
        </w:rPr>
        <w:t>Based on the measurement of the impact of Zakat that has been done using the CIBEST Model, it is concluded that the average household income mustahik increased after the utilization of productive Zakat. Utilization of productive Zakat provided in the form of business capital coupled with the existence of training, assistance, and business supervision activities provided to the mustahiq in the Great Mother School program. Based on the results of the paired sample t-test, the significance valu</w:t>
      </w:r>
      <w:r>
        <w:rPr>
          <w:rFonts w:asciiTheme="majorBidi" w:hAnsiTheme="majorBidi" w:cstheme="majorBidi"/>
          <w:sz w:val="24"/>
          <w:lang w:val="en-GB"/>
        </w:rPr>
        <w:t>e of 0.000 was smaller than α=</w:t>
      </w:r>
      <w:r w:rsidRPr="005C0CBB">
        <w:rPr>
          <w:rFonts w:asciiTheme="majorBidi" w:hAnsiTheme="majorBidi" w:cstheme="majorBidi"/>
          <w:sz w:val="24"/>
          <w:lang w:val="en-GB"/>
        </w:rPr>
        <w:t>5 percent. Thus, there is a change in the average income of household mustahik after the assistance of productive zakat funds compared to before getting assistance at the level α = 5 percent</w:t>
      </w:r>
      <w:r w:rsidR="00B13693" w:rsidRPr="00860C3A">
        <w:rPr>
          <w:rFonts w:asciiTheme="majorBidi" w:hAnsiTheme="majorBidi" w:cstheme="majorBidi"/>
          <w:sz w:val="24"/>
          <w:lang w:val="en-GB"/>
        </w:rPr>
        <w:t xml:space="preserve">.   </w:t>
      </w:r>
    </w:p>
    <w:p w:rsidR="00B4557A" w:rsidRDefault="000F4EEE" w:rsidP="00B4557A">
      <w:pPr>
        <w:spacing w:after="0" w:line="240" w:lineRule="auto"/>
        <w:ind w:firstLine="567"/>
        <w:jc w:val="both"/>
        <w:rPr>
          <w:rFonts w:asciiTheme="majorBidi" w:hAnsiTheme="majorBidi" w:cstheme="majorBidi"/>
          <w:sz w:val="24"/>
          <w:lang w:val="en-GB"/>
        </w:rPr>
      </w:pPr>
      <w:r w:rsidRPr="005C0CBB">
        <w:rPr>
          <w:rFonts w:asciiTheme="majorBidi" w:hAnsiTheme="majorBidi" w:cstheme="majorBidi"/>
          <w:sz w:val="24"/>
          <w:lang w:val="en-GB"/>
        </w:rPr>
        <w:t>The utilization of productive Zakat through the Great Mother School program still needs to be optimized. It can be seen by the presence of mustahik who received majority assistance in Quadrant I (prosperous), which is as many as 19 mustahiq households out of a total of 35 households. Utilization of the Zakat LAZ Great Mother School Baitul Maal Hidayatullah program can increase the number of prosperous mustahiq households and can reduce the number of mustahiq households who experience poor material conditions</w:t>
      </w:r>
      <w:r w:rsidR="00860C3A" w:rsidRPr="00860C3A">
        <w:rPr>
          <w:rFonts w:asciiTheme="majorBidi" w:hAnsiTheme="majorBidi" w:cstheme="majorBidi"/>
          <w:sz w:val="24"/>
          <w:lang w:val="en-GB"/>
        </w:rPr>
        <w:t xml:space="preserve">. </w:t>
      </w:r>
    </w:p>
    <w:p w:rsidR="00860C3A" w:rsidRPr="00860C3A" w:rsidRDefault="000F4EEE" w:rsidP="00B4557A">
      <w:pPr>
        <w:spacing w:after="0" w:line="240" w:lineRule="auto"/>
        <w:ind w:firstLine="567"/>
        <w:jc w:val="both"/>
        <w:rPr>
          <w:rFonts w:asciiTheme="majorBidi" w:hAnsiTheme="majorBidi" w:cstheme="majorBidi"/>
          <w:sz w:val="24"/>
          <w:lang w:val="en-GB"/>
        </w:rPr>
      </w:pPr>
      <w:r w:rsidRPr="005C0CBB">
        <w:rPr>
          <w:rFonts w:asciiTheme="majorBidi" w:hAnsiTheme="majorBidi" w:cstheme="majorBidi"/>
          <w:sz w:val="24"/>
          <w:lang w:val="en-GB"/>
        </w:rPr>
        <w:t>Based on the description above, it can be said that changes in the conditions of mustahiq before and after getting help, are in line with the theory that the Zakat Fund and guidance affect and have an impact on the poverty conditions of mustahiq households. However, the Zakat Fund and guidance by the LAZ Healthy Mother School Program Baitul Maal Hidayatullah have not yet had a significant impact because only four households mustahiq or 11.5 percent can get out of the poverty zone. It can be seen from an increase from quadrant II (poor material) to Quadrant I (Prosperous) of a total of 35 mustahiq households</w:t>
      </w:r>
      <w:r w:rsidR="00B13693" w:rsidRPr="00860C3A">
        <w:rPr>
          <w:rFonts w:asciiTheme="majorBidi" w:hAnsiTheme="majorBidi" w:cstheme="majorBidi"/>
          <w:sz w:val="24"/>
          <w:lang w:val="en-GB"/>
        </w:rPr>
        <w:t xml:space="preserve">. </w:t>
      </w:r>
    </w:p>
    <w:p w:rsidR="00B0454D" w:rsidRDefault="00B0454D" w:rsidP="00B0454D">
      <w:pPr>
        <w:spacing w:after="0" w:line="240" w:lineRule="auto"/>
        <w:jc w:val="both"/>
        <w:rPr>
          <w:rFonts w:asciiTheme="majorBidi" w:hAnsiTheme="majorBidi" w:cstheme="majorBidi"/>
          <w:sz w:val="24"/>
        </w:rPr>
      </w:pPr>
    </w:p>
    <w:p w:rsidR="00A762F5" w:rsidRPr="003304D8" w:rsidRDefault="000F4EEE" w:rsidP="00B0454D">
      <w:pPr>
        <w:spacing w:after="0" w:line="240" w:lineRule="auto"/>
        <w:jc w:val="center"/>
        <w:rPr>
          <w:rFonts w:asciiTheme="majorBidi" w:hAnsiTheme="majorBidi" w:cstheme="majorBidi"/>
          <w:b/>
          <w:sz w:val="24"/>
        </w:rPr>
      </w:pPr>
      <w:r w:rsidRPr="005C0CBB">
        <w:rPr>
          <w:rFonts w:asciiTheme="majorBidi" w:hAnsiTheme="majorBidi" w:cstheme="majorBidi"/>
          <w:b/>
          <w:sz w:val="24"/>
        </w:rPr>
        <w:t>R</w:t>
      </w:r>
      <w:r>
        <w:rPr>
          <w:rFonts w:asciiTheme="majorBidi" w:hAnsiTheme="majorBidi" w:cstheme="majorBidi"/>
          <w:b/>
          <w:sz w:val="24"/>
          <w:lang w:val="en-GB"/>
        </w:rPr>
        <w:t>EFERENCE</w:t>
      </w:r>
    </w:p>
    <w:p w:rsidR="00E04B30" w:rsidRDefault="00E04B30" w:rsidP="00D14C1C">
      <w:pPr>
        <w:widowControl w:val="0"/>
        <w:autoSpaceDE w:val="0"/>
        <w:autoSpaceDN w:val="0"/>
        <w:adjustRightInd w:val="0"/>
        <w:spacing w:after="0" w:line="240" w:lineRule="auto"/>
        <w:ind w:left="480" w:hanging="480"/>
        <w:rPr>
          <w:rFonts w:asciiTheme="majorBidi" w:hAnsiTheme="majorBidi" w:cstheme="majorBidi"/>
          <w:sz w:val="24"/>
        </w:rPr>
      </w:pPr>
    </w:p>
    <w:p w:rsidR="00375730" w:rsidRPr="00375730" w:rsidRDefault="000F4EEE" w:rsidP="00375730">
      <w:pPr>
        <w:widowControl w:val="0"/>
        <w:autoSpaceDE w:val="0"/>
        <w:autoSpaceDN w:val="0"/>
        <w:adjustRightInd w:val="0"/>
        <w:spacing w:after="0" w:line="240" w:lineRule="auto"/>
        <w:ind w:left="480" w:hanging="480"/>
        <w:rPr>
          <w:rFonts w:ascii="Times New Roman" w:hAnsi="Times New Roman"/>
          <w:noProof/>
          <w:sz w:val="24"/>
          <w:szCs w:val="24"/>
        </w:rPr>
      </w:pPr>
      <w:r>
        <w:rPr>
          <w:rFonts w:asciiTheme="majorBidi" w:hAnsiTheme="majorBidi" w:cstheme="majorBidi"/>
          <w:sz w:val="24"/>
        </w:rPr>
        <w:fldChar w:fldCharType="begin" w:fldLock="1"/>
      </w:r>
      <w:r>
        <w:rPr>
          <w:rFonts w:asciiTheme="majorBidi" w:hAnsiTheme="majorBidi" w:cstheme="majorBidi"/>
          <w:sz w:val="24"/>
        </w:rPr>
        <w:instrText xml:space="preserve">ADDIN Mendeley Bibliography CSL_BIBLIOGRAPHY </w:instrText>
      </w:r>
      <w:r>
        <w:rPr>
          <w:rFonts w:asciiTheme="majorBidi" w:hAnsiTheme="majorBidi" w:cstheme="majorBidi"/>
          <w:sz w:val="24"/>
        </w:rPr>
        <w:fldChar w:fldCharType="separate"/>
      </w:r>
      <w:r w:rsidR="00375730" w:rsidRPr="00375730">
        <w:rPr>
          <w:rFonts w:ascii="Times New Roman" w:hAnsi="Times New Roman"/>
          <w:noProof/>
          <w:sz w:val="24"/>
          <w:szCs w:val="24"/>
        </w:rPr>
        <w:t xml:space="preserve">Ahmad, F. A., Rahman, R. A., &amp; Omar, N. (2012). Zakat and Poverty Alleviation : Roles of Zakat Institutions in Malaysia Zakat and Poverty Alleviation: Roles of Zakat Institutions in Malaysia. </w:t>
      </w:r>
      <w:r w:rsidR="00375730" w:rsidRPr="00375730">
        <w:rPr>
          <w:rFonts w:ascii="Times New Roman" w:hAnsi="Times New Roman"/>
          <w:i/>
          <w:iCs/>
          <w:noProof/>
          <w:sz w:val="24"/>
          <w:szCs w:val="24"/>
        </w:rPr>
        <w:t>International Journal of Arts and Commerce</w:t>
      </w:r>
      <w:r w:rsidR="00375730" w:rsidRPr="00375730">
        <w:rPr>
          <w:rFonts w:ascii="Times New Roman" w:hAnsi="Times New Roman"/>
          <w:noProof/>
          <w:sz w:val="24"/>
          <w:szCs w:val="24"/>
        </w:rPr>
        <w:t xml:space="preserve">, </w:t>
      </w:r>
      <w:r w:rsidR="00375730" w:rsidRPr="00375730">
        <w:rPr>
          <w:rFonts w:ascii="Times New Roman" w:hAnsi="Times New Roman"/>
          <w:i/>
          <w:iCs/>
          <w:noProof/>
          <w:sz w:val="24"/>
          <w:szCs w:val="24"/>
        </w:rPr>
        <w:t>1</w:t>
      </w:r>
      <w:r w:rsidR="00375730" w:rsidRPr="00375730">
        <w:rPr>
          <w:rFonts w:ascii="Times New Roman" w:hAnsi="Times New Roman"/>
          <w:noProof/>
          <w:sz w:val="24"/>
          <w:szCs w:val="24"/>
        </w:rPr>
        <w:t>(7).</w:t>
      </w:r>
    </w:p>
    <w:p w:rsidR="00375730" w:rsidRPr="00375730" w:rsidRDefault="00375730" w:rsidP="00375730">
      <w:pPr>
        <w:widowControl w:val="0"/>
        <w:autoSpaceDE w:val="0"/>
        <w:autoSpaceDN w:val="0"/>
        <w:adjustRightInd w:val="0"/>
        <w:spacing w:after="0" w:line="240" w:lineRule="auto"/>
        <w:ind w:left="480" w:hanging="480"/>
        <w:rPr>
          <w:rFonts w:ascii="Times New Roman" w:hAnsi="Times New Roman"/>
          <w:noProof/>
          <w:sz w:val="24"/>
          <w:szCs w:val="24"/>
        </w:rPr>
      </w:pPr>
      <w:r w:rsidRPr="00375730">
        <w:rPr>
          <w:rFonts w:ascii="Times New Roman" w:hAnsi="Times New Roman"/>
          <w:noProof/>
          <w:sz w:val="24"/>
          <w:szCs w:val="24"/>
        </w:rPr>
        <w:t xml:space="preserve">Amuda, Y. J. (2013). Empowerment of Nigerian Muslim Households through Waqf, Zakat, Sadaqat and Public Funding. </w:t>
      </w:r>
      <w:r w:rsidRPr="00375730">
        <w:rPr>
          <w:rFonts w:ascii="Times New Roman" w:hAnsi="Times New Roman"/>
          <w:i/>
          <w:iCs/>
          <w:noProof/>
          <w:sz w:val="24"/>
          <w:szCs w:val="24"/>
        </w:rPr>
        <w:t>International Journal of Trade, Economics and Finance</w:t>
      </w:r>
      <w:r w:rsidRPr="00375730">
        <w:rPr>
          <w:rFonts w:ascii="Times New Roman" w:hAnsi="Times New Roman"/>
          <w:noProof/>
          <w:sz w:val="24"/>
          <w:szCs w:val="24"/>
        </w:rPr>
        <w:t xml:space="preserve">, </w:t>
      </w:r>
      <w:r w:rsidRPr="00375730">
        <w:rPr>
          <w:rFonts w:ascii="Times New Roman" w:hAnsi="Times New Roman"/>
          <w:i/>
          <w:iCs/>
          <w:noProof/>
          <w:sz w:val="24"/>
          <w:szCs w:val="24"/>
        </w:rPr>
        <w:t>4</w:t>
      </w:r>
      <w:r w:rsidRPr="00375730">
        <w:rPr>
          <w:rFonts w:ascii="Times New Roman" w:hAnsi="Times New Roman"/>
          <w:noProof/>
          <w:sz w:val="24"/>
          <w:szCs w:val="24"/>
        </w:rPr>
        <w:t>(6), 419–424. https://doi.org/10.7763/IJTEF.2013.V4.329</w:t>
      </w:r>
    </w:p>
    <w:p w:rsidR="00375730" w:rsidRPr="00375730" w:rsidRDefault="00375730" w:rsidP="00375730">
      <w:pPr>
        <w:widowControl w:val="0"/>
        <w:autoSpaceDE w:val="0"/>
        <w:autoSpaceDN w:val="0"/>
        <w:adjustRightInd w:val="0"/>
        <w:spacing w:after="0" w:line="240" w:lineRule="auto"/>
        <w:ind w:left="480" w:hanging="480"/>
        <w:rPr>
          <w:rFonts w:ascii="Times New Roman" w:hAnsi="Times New Roman"/>
          <w:noProof/>
          <w:sz w:val="24"/>
          <w:szCs w:val="24"/>
        </w:rPr>
      </w:pPr>
      <w:r w:rsidRPr="00375730">
        <w:rPr>
          <w:rFonts w:ascii="Times New Roman" w:hAnsi="Times New Roman"/>
          <w:noProof/>
          <w:sz w:val="24"/>
          <w:szCs w:val="24"/>
        </w:rPr>
        <w:t xml:space="preserve">Aryani, D. S., &amp; Rachmawati, Y. (2019). Tipologi Kemiskinan di Kota Palembang dengan Menggunakan Model Cibest. </w:t>
      </w:r>
      <w:r w:rsidRPr="00375730">
        <w:rPr>
          <w:rFonts w:ascii="Times New Roman" w:hAnsi="Times New Roman"/>
          <w:i/>
          <w:iCs/>
          <w:noProof/>
          <w:sz w:val="24"/>
          <w:szCs w:val="24"/>
        </w:rPr>
        <w:t>Jurnal Ilmu Ekonomi Global Masa Kini</w:t>
      </w:r>
      <w:r w:rsidRPr="00375730">
        <w:rPr>
          <w:rFonts w:ascii="Times New Roman" w:hAnsi="Times New Roman"/>
          <w:noProof/>
          <w:sz w:val="24"/>
          <w:szCs w:val="24"/>
        </w:rPr>
        <w:t xml:space="preserve">, </w:t>
      </w:r>
      <w:r w:rsidRPr="00375730">
        <w:rPr>
          <w:rFonts w:ascii="Times New Roman" w:hAnsi="Times New Roman"/>
          <w:i/>
          <w:iCs/>
          <w:noProof/>
          <w:sz w:val="24"/>
          <w:szCs w:val="24"/>
        </w:rPr>
        <w:t>10</w:t>
      </w:r>
      <w:r w:rsidRPr="00375730">
        <w:rPr>
          <w:rFonts w:ascii="Times New Roman" w:hAnsi="Times New Roman"/>
          <w:noProof/>
          <w:sz w:val="24"/>
          <w:szCs w:val="24"/>
        </w:rPr>
        <w:t>(02), 93–98. https://doi.org/http://dx.doi.org/10.35908/jiegmk.v10i2.844</w:t>
      </w:r>
    </w:p>
    <w:p w:rsidR="00375730" w:rsidRPr="00375730" w:rsidRDefault="00375730" w:rsidP="00375730">
      <w:pPr>
        <w:widowControl w:val="0"/>
        <w:autoSpaceDE w:val="0"/>
        <w:autoSpaceDN w:val="0"/>
        <w:adjustRightInd w:val="0"/>
        <w:spacing w:after="0" w:line="240" w:lineRule="auto"/>
        <w:ind w:left="480" w:hanging="480"/>
        <w:rPr>
          <w:rFonts w:ascii="Times New Roman" w:hAnsi="Times New Roman"/>
          <w:noProof/>
          <w:sz w:val="24"/>
          <w:szCs w:val="24"/>
        </w:rPr>
      </w:pPr>
      <w:r w:rsidRPr="00375730">
        <w:rPr>
          <w:rFonts w:ascii="Times New Roman" w:hAnsi="Times New Roman"/>
          <w:noProof/>
          <w:sz w:val="24"/>
          <w:szCs w:val="24"/>
        </w:rPr>
        <w:t xml:space="preserve">Bahri, E. S., &amp; Khumaini, S. (2020). Analisis Efektivitas Penyaluran Zakat pada Badan Amil Zakat Nasional. </w:t>
      </w:r>
      <w:r w:rsidRPr="00375730">
        <w:rPr>
          <w:rFonts w:ascii="Times New Roman" w:hAnsi="Times New Roman"/>
          <w:i/>
          <w:iCs/>
          <w:noProof/>
          <w:sz w:val="24"/>
          <w:szCs w:val="24"/>
        </w:rPr>
        <w:t>Al Maal : Journal of Islamic Economics and Banking</w:t>
      </w:r>
      <w:r w:rsidRPr="00375730">
        <w:rPr>
          <w:rFonts w:ascii="Times New Roman" w:hAnsi="Times New Roman"/>
          <w:noProof/>
          <w:sz w:val="24"/>
          <w:szCs w:val="24"/>
        </w:rPr>
        <w:t xml:space="preserve">, </w:t>
      </w:r>
      <w:r w:rsidRPr="00375730">
        <w:rPr>
          <w:rFonts w:ascii="Times New Roman" w:hAnsi="Times New Roman"/>
          <w:i/>
          <w:iCs/>
          <w:noProof/>
          <w:sz w:val="24"/>
          <w:szCs w:val="24"/>
        </w:rPr>
        <w:t>1</w:t>
      </w:r>
      <w:r w:rsidRPr="00375730">
        <w:rPr>
          <w:rFonts w:ascii="Times New Roman" w:hAnsi="Times New Roman"/>
          <w:noProof/>
          <w:sz w:val="24"/>
          <w:szCs w:val="24"/>
        </w:rPr>
        <w:t>(2), 164–175. https://doi.org/10.31000/almaal.v1i2.1878</w:t>
      </w:r>
    </w:p>
    <w:p w:rsidR="00375730" w:rsidRPr="00375730" w:rsidRDefault="00375730" w:rsidP="00375730">
      <w:pPr>
        <w:widowControl w:val="0"/>
        <w:autoSpaceDE w:val="0"/>
        <w:autoSpaceDN w:val="0"/>
        <w:adjustRightInd w:val="0"/>
        <w:spacing w:after="0" w:line="240" w:lineRule="auto"/>
        <w:ind w:left="480" w:hanging="480"/>
        <w:rPr>
          <w:rFonts w:ascii="Times New Roman" w:hAnsi="Times New Roman"/>
          <w:noProof/>
          <w:sz w:val="24"/>
          <w:szCs w:val="24"/>
        </w:rPr>
      </w:pPr>
      <w:r w:rsidRPr="00375730">
        <w:rPr>
          <w:rFonts w:ascii="Times New Roman" w:hAnsi="Times New Roman"/>
          <w:noProof/>
          <w:sz w:val="24"/>
          <w:szCs w:val="24"/>
        </w:rPr>
        <w:t xml:space="preserve">Bakar, A. A., Aladwan, R. N. S., &amp; Basarud-Din, S. K. (2019). The Theory of Accountability in Zakat Management. </w:t>
      </w:r>
      <w:r w:rsidRPr="00375730">
        <w:rPr>
          <w:rFonts w:ascii="Times New Roman" w:hAnsi="Times New Roman"/>
          <w:i/>
          <w:iCs/>
          <w:noProof/>
          <w:sz w:val="24"/>
          <w:szCs w:val="24"/>
        </w:rPr>
        <w:t>Test Engineering and Management</w:t>
      </w:r>
      <w:r w:rsidRPr="00375730">
        <w:rPr>
          <w:rFonts w:ascii="Times New Roman" w:hAnsi="Times New Roman"/>
          <w:noProof/>
          <w:sz w:val="24"/>
          <w:szCs w:val="24"/>
        </w:rPr>
        <w:t xml:space="preserve">, </w:t>
      </w:r>
      <w:r w:rsidRPr="00375730">
        <w:rPr>
          <w:rFonts w:ascii="Times New Roman" w:hAnsi="Times New Roman"/>
          <w:i/>
          <w:iCs/>
          <w:noProof/>
          <w:sz w:val="24"/>
          <w:szCs w:val="24"/>
        </w:rPr>
        <w:t>81</w:t>
      </w:r>
      <w:r w:rsidRPr="00375730">
        <w:rPr>
          <w:rFonts w:ascii="Times New Roman" w:hAnsi="Times New Roman"/>
          <w:noProof/>
          <w:sz w:val="24"/>
          <w:szCs w:val="24"/>
        </w:rPr>
        <w:t>(2875), 2875–2880.</w:t>
      </w:r>
    </w:p>
    <w:p w:rsidR="00375730" w:rsidRPr="00375730" w:rsidRDefault="00375730" w:rsidP="00375730">
      <w:pPr>
        <w:widowControl w:val="0"/>
        <w:autoSpaceDE w:val="0"/>
        <w:autoSpaceDN w:val="0"/>
        <w:adjustRightInd w:val="0"/>
        <w:spacing w:after="0" w:line="240" w:lineRule="auto"/>
        <w:ind w:left="480" w:hanging="480"/>
        <w:rPr>
          <w:rFonts w:ascii="Times New Roman" w:hAnsi="Times New Roman"/>
          <w:noProof/>
          <w:sz w:val="24"/>
          <w:szCs w:val="24"/>
        </w:rPr>
      </w:pPr>
      <w:r w:rsidRPr="00375730">
        <w:rPr>
          <w:rFonts w:ascii="Times New Roman" w:hAnsi="Times New Roman"/>
          <w:noProof/>
          <w:sz w:val="24"/>
          <w:szCs w:val="24"/>
        </w:rPr>
        <w:t xml:space="preserve">Bastiar, Y., &amp; Bahri, E. S. (2019). Model Pengkuran Kinerja Lembaga Zakat di Indonesia. </w:t>
      </w:r>
      <w:r w:rsidRPr="00375730">
        <w:rPr>
          <w:rFonts w:ascii="Times New Roman" w:hAnsi="Times New Roman"/>
          <w:i/>
          <w:iCs/>
          <w:noProof/>
          <w:sz w:val="24"/>
          <w:szCs w:val="24"/>
        </w:rPr>
        <w:t>ZISWAF : Jurnal Zakat Dan Wakaf</w:t>
      </w:r>
      <w:r w:rsidRPr="00375730">
        <w:rPr>
          <w:rFonts w:ascii="Times New Roman" w:hAnsi="Times New Roman"/>
          <w:noProof/>
          <w:sz w:val="24"/>
          <w:szCs w:val="24"/>
        </w:rPr>
        <w:t xml:space="preserve">, </w:t>
      </w:r>
      <w:r w:rsidRPr="00375730">
        <w:rPr>
          <w:rFonts w:ascii="Times New Roman" w:hAnsi="Times New Roman"/>
          <w:i/>
          <w:iCs/>
          <w:noProof/>
          <w:sz w:val="24"/>
          <w:szCs w:val="24"/>
        </w:rPr>
        <w:t>6</w:t>
      </w:r>
      <w:r w:rsidRPr="00375730">
        <w:rPr>
          <w:rFonts w:ascii="Times New Roman" w:hAnsi="Times New Roman"/>
          <w:noProof/>
          <w:sz w:val="24"/>
          <w:szCs w:val="24"/>
        </w:rPr>
        <w:t>(1), 43. https://doi.org/10.21043/ziswaf.v1i1.5609</w:t>
      </w:r>
    </w:p>
    <w:p w:rsidR="00375730" w:rsidRPr="00375730" w:rsidRDefault="00375730" w:rsidP="00375730">
      <w:pPr>
        <w:widowControl w:val="0"/>
        <w:autoSpaceDE w:val="0"/>
        <w:autoSpaceDN w:val="0"/>
        <w:adjustRightInd w:val="0"/>
        <w:spacing w:after="0" w:line="240" w:lineRule="auto"/>
        <w:ind w:left="480" w:hanging="480"/>
        <w:rPr>
          <w:rFonts w:ascii="Times New Roman" w:hAnsi="Times New Roman"/>
          <w:noProof/>
          <w:sz w:val="24"/>
          <w:szCs w:val="24"/>
        </w:rPr>
      </w:pPr>
      <w:r w:rsidRPr="00375730">
        <w:rPr>
          <w:rFonts w:ascii="Times New Roman" w:hAnsi="Times New Roman"/>
          <w:noProof/>
          <w:sz w:val="24"/>
          <w:szCs w:val="24"/>
        </w:rPr>
        <w:t xml:space="preserve">BAZNAS. (2019). </w:t>
      </w:r>
      <w:r w:rsidRPr="00375730">
        <w:rPr>
          <w:rFonts w:ascii="Times New Roman" w:hAnsi="Times New Roman"/>
          <w:i/>
          <w:iCs/>
          <w:noProof/>
          <w:sz w:val="24"/>
          <w:szCs w:val="24"/>
        </w:rPr>
        <w:t>Statistik Zakat Nasional 2018</w:t>
      </w:r>
      <w:r w:rsidRPr="00375730">
        <w:rPr>
          <w:rFonts w:ascii="Times New Roman" w:hAnsi="Times New Roman"/>
          <w:noProof/>
          <w:sz w:val="24"/>
          <w:szCs w:val="24"/>
        </w:rPr>
        <w:t>.</w:t>
      </w:r>
    </w:p>
    <w:p w:rsidR="00375730" w:rsidRPr="00375730" w:rsidRDefault="00375730" w:rsidP="00375730">
      <w:pPr>
        <w:widowControl w:val="0"/>
        <w:autoSpaceDE w:val="0"/>
        <w:autoSpaceDN w:val="0"/>
        <w:adjustRightInd w:val="0"/>
        <w:spacing w:after="0" w:line="240" w:lineRule="auto"/>
        <w:ind w:left="480" w:hanging="480"/>
        <w:rPr>
          <w:rFonts w:ascii="Times New Roman" w:hAnsi="Times New Roman"/>
          <w:noProof/>
          <w:sz w:val="24"/>
          <w:szCs w:val="24"/>
        </w:rPr>
      </w:pPr>
      <w:r w:rsidRPr="00375730">
        <w:rPr>
          <w:rFonts w:ascii="Times New Roman" w:hAnsi="Times New Roman"/>
          <w:noProof/>
          <w:sz w:val="24"/>
          <w:szCs w:val="24"/>
        </w:rPr>
        <w:t xml:space="preserve">Beik, I. S., &amp; Arsyianti, L. D. (2015). Construction of Cibest Model As Measurement of Poverty and Welfare Indices From Islamic Perspective. </w:t>
      </w:r>
      <w:r w:rsidRPr="00375730">
        <w:rPr>
          <w:rFonts w:ascii="Times New Roman" w:hAnsi="Times New Roman"/>
          <w:i/>
          <w:iCs/>
          <w:noProof/>
          <w:sz w:val="24"/>
          <w:szCs w:val="24"/>
        </w:rPr>
        <w:t>Al-Iqtishad: Journal of Islamic Economics</w:t>
      </w:r>
      <w:r w:rsidRPr="00375730">
        <w:rPr>
          <w:rFonts w:ascii="Times New Roman" w:hAnsi="Times New Roman"/>
          <w:noProof/>
          <w:sz w:val="24"/>
          <w:szCs w:val="24"/>
        </w:rPr>
        <w:t xml:space="preserve">, </w:t>
      </w:r>
      <w:r w:rsidRPr="00375730">
        <w:rPr>
          <w:rFonts w:ascii="Times New Roman" w:hAnsi="Times New Roman"/>
          <w:i/>
          <w:iCs/>
          <w:noProof/>
          <w:sz w:val="24"/>
          <w:szCs w:val="24"/>
        </w:rPr>
        <w:t>7</w:t>
      </w:r>
      <w:r w:rsidRPr="00375730">
        <w:rPr>
          <w:rFonts w:ascii="Times New Roman" w:hAnsi="Times New Roman"/>
          <w:noProof/>
          <w:sz w:val="24"/>
          <w:szCs w:val="24"/>
        </w:rPr>
        <w:t>(1), 87–104. https://doi.org/10.15408/ijies.v7i1.1361</w:t>
      </w:r>
    </w:p>
    <w:p w:rsidR="00375730" w:rsidRPr="00375730" w:rsidRDefault="00375730" w:rsidP="00375730">
      <w:pPr>
        <w:widowControl w:val="0"/>
        <w:autoSpaceDE w:val="0"/>
        <w:autoSpaceDN w:val="0"/>
        <w:adjustRightInd w:val="0"/>
        <w:spacing w:after="0" w:line="240" w:lineRule="auto"/>
        <w:ind w:left="480" w:hanging="480"/>
        <w:rPr>
          <w:rFonts w:ascii="Times New Roman" w:hAnsi="Times New Roman"/>
          <w:noProof/>
          <w:sz w:val="24"/>
          <w:szCs w:val="24"/>
        </w:rPr>
      </w:pPr>
      <w:r w:rsidRPr="00375730">
        <w:rPr>
          <w:rFonts w:ascii="Times New Roman" w:hAnsi="Times New Roman"/>
          <w:noProof/>
          <w:sz w:val="24"/>
          <w:szCs w:val="24"/>
        </w:rPr>
        <w:t xml:space="preserve">Beik, I. S., Bahri, E. S., Asmita, B., &amp; Fahrudin. (2020). Measurement of Zakat Impact through Sustainable Livelihood Impact Assessment on Balai Ternakin Tanah Datar. </w:t>
      </w:r>
      <w:r w:rsidRPr="00375730">
        <w:rPr>
          <w:rFonts w:ascii="Times New Roman" w:hAnsi="Times New Roman"/>
          <w:i/>
          <w:iCs/>
          <w:noProof/>
          <w:sz w:val="24"/>
          <w:szCs w:val="24"/>
        </w:rPr>
        <w:t>Test Engineering and Management</w:t>
      </w:r>
      <w:r w:rsidRPr="00375730">
        <w:rPr>
          <w:rFonts w:ascii="Times New Roman" w:hAnsi="Times New Roman"/>
          <w:noProof/>
          <w:sz w:val="24"/>
          <w:szCs w:val="24"/>
        </w:rPr>
        <w:t xml:space="preserve">, </w:t>
      </w:r>
      <w:r w:rsidRPr="00375730">
        <w:rPr>
          <w:rFonts w:ascii="Times New Roman" w:hAnsi="Times New Roman"/>
          <w:i/>
          <w:iCs/>
          <w:noProof/>
          <w:sz w:val="24"/>
          <w:szCs w:val="24"/>
        </w:rPr>
        <w:t>81</w:t>
      </w:r>
      <w:r w:rsidRPr="00375730">
        <w:rPr>
          <w:rFonts w:ascii="Times New Roman" w:hAnsi="Times New Roman"/>
          <w:noProof/>
          <w:sz w:val="24"/>
          <w:szCs w:val="24"/>
        </w:rPr>
        <w:t>, 2881–2892.</w:t>
      </w:r>
    </w:p>
    <w:p w:rsidR="00375730" w:rsidRPr="00375730" w:rsidRDefault="00375730" w:rsidP="00375730">
      <w:pPr>
        <w:widowControl w:val="0"/>
        <w:autoSpaceDE w:val="0"/>
        <w:autoSpaceDN w:val="0"/>
        <w:adjustRightInd w:val="0"/>
        <w:spacing w:after="0" w:line="240" w:lineRule="auto"/>
        <w:ind w:left="480" w:hanging="480"/>
        <w:rPr>
          <w:rFonts w:ascii="Times New Roman" w:hAnsi="Times New Roman"/>
          <w:noProof/>
          <w:sz w:val="24"/>
          <w:szCs w:val="24"/>
        </w:rPr>
      </w:pPr>
      <w:r w:rsidRPr="00375730">
        <w:rPr>
          <w:rFonts w:ascii="Times New Roman" w:hAnsi="Times New Roman"/>
          <w:noProof/>
          <w:sz w:val="24"/>
          <w:szCs w:val="24"/>
        </w:rPr>
        <w:t xml:space="preserve">Chaniago, S. A. (2015). Pemberdayaan Zakat dalam Mengentaskan Kemiskinan. </w:t>
      </w:r>
      <w:r w:rsidRPr="00375730">
        <w:rPr>
          <w:rFonts w:ascii="Times New Roman" w:hAnsi="Times New Roman"/>
          <w:i/>
          <w:iCs/>
          <w:noProof/>
          <w:sz w:val="24"/>
          <w:szCs w:val="24"/>
        </w:rPr>
        <w:t>Jurnal Hukum Islam</w:t>
      </w:r>
      <w:r w:rsidRPr="00375730">
        <w:rPr>
          <w:rFonts w:ascii="Times New Roman" w:hAnsi="Times New Roman"/>
          <w:noProof/>
          <w:sz w:val="24"/>
          <w:szCs w:val="24"/>
        </w:rPr>
        <w:t xml:space="preserve">, </w:t>
      </w:r>
      <w:r w:rsidRPr="00375730">
        <w:rPr>
          <w:rFonts w:ascii="Times New Roman" w:hAnsi="Times New Roman"/>
          <w:i/>
          <w:iCs/>
          <w:noProof/>
          <w:sz w:val="24"/>
          <w:szCs w:val="24"/>
        </w:rPr>
        <w:t>13</w:t>
      </w:r>
      <w:r w:rsidRPr="00375730">
        <w:rPr>
          <w:rFonts w:ascii="Times New Roman" w:hAnsi="Times New Roman"/>
          <w:noProof/>
          <w:sz w:val="24"/>
          <w:szCs w:val="24"/>
        </w:rPr>
        <w:t>(47), 47–56.</w:t>
      </w:r>
    </w:p>
    <w:p w:rsidR="00375730" w:rsidRPr="00375730" w:rsidRDefault="00375730" w:rsidP="00375730">
      <w:pPr>
        <w:widowControl w:val="0"/>
        <w:autoSpaceDE w:val="0"/>
        <w:autoSpaceDN w:val="0"/>
        <w:adjustRightInd w:val="0"/>
        <w:spacing w:after="0" w:line="240" w:lineRule="auto"/>
        <w:ind w:left="480" w:hanging="480"/>
        <w:rPr>
          <w:rFonts w:ascii="Times New Roman" w:hAnsi="Times New Roman"/>
          <w:noProof/>
          <w:sz w:val="24"/>
          <w:szCs w:val="24"/>
        </w:rPr>
      </w:pPr>
      <w:r w:rsidRPr="00375730">
        <w:rPr>
          <w:rFonts w:ascii="Times New Roman" w:hAnsi="Times New Roman"/>
          <w:noProof/>
          <w:sz w:val="24"/>
          <w:szCs w:val="24"/>
        </w:rPr>
        <w:t xml:space="preserve">Embong, M. R., Taha, R., &amp; Nor, M. N. M. (2013). Role of Zakat to Eradicate Poverty in Malaysia. </w:t>
      </w:r>
      <w:r w:rsidRPr="00375730">
        <w:rPr>
          <w:rFonts w:ascii="Times New Roman" w:hAnsi="Times New Roman"/>
          <w:i/>
          <w:iCs/>
          <w:noProof/>
          <w:sz w:val="24"/>
          <w:szCs w:val="24"/>
        </w:rPr>
        <w:t>Jurnal Pengurusan</w:t>
      </w:r>
      <w:r w:rsidRPr="00375730">
        <w:rPr>
          <w:rFonts w:ascii="Times New Roman" w:hAnsi="Times New Roman"/>
          <w:noProof/>
          <w:sz w:val="24"/>
          <w:szCs w:val="24"/>
        </w:rPr>
        <w:t xml:space="preserve">, </w:t>
      </w:r>
      <w:r w:rsidRPr="00375730">
        <w:rPr>
          <w:rFonts w:ascii="Times New Roman" w:hAnsi="Times New Roman"/>
          <w:i/>
          <w:iCs/>
          <w:noProof/>
          <w:sz w:val="24"/>
          <w:szCs w:val="24"/>
        </w:rPr>
        <w:t>39</w:t>
      </w:r>
      <w:r w:rsidRPr="00375730">
        <w:rPr>
          <w:rFonts w:ascii="Times New Roman" w:hAnsi="Times New Roman"/>
          <w:noProof/>
          <w:sz w:val="24"/>
          <w:szCs w:val="24"/>
        </w:rPr>
        <w:t>(2013), 141–150. http://ejournal.ukm.my/pengurusan/article/view/4992</w:t>
      </w:r>
    </w:p>
    <w:p w:rsidR="00375730" w:rsidRPr="00375730" w:rsidRDefault="00375730" w:rsidP="00375730">
      <w:pPr>
        <w:widowControl w:val="0"/>
        <w:autoSpaceDE w:val="0"/>
        <w:autoSpaceDN w:val="0"/>
        <w:adjustRightInd w:val="0"/>
        <w:spacing w:after="0" w:line="240" w:lineRule="auto"/>
        <w:ind w:left="480" w:hanging="480"/>
        <w:rPr>
          <w:rFonts w:ascii="Times New Roman" w:hAnsi="Times New Roman"/>
          <w:noProof/>
          <w:sz w:val="24"/>
          <w:szCs w:val="24"/>
        </w:rPr>
      </w:pPr>
      <w:r w:rsidRPr="00375730">
        <w:rPr>
          <w:rFonts w:ascii="Times New Roman" w:hAnsi="Times New Roman"/>
          <w:noProof/>
          <w:sz w:val="24"/>
          <w:szCs w:val="24"/>
        </w:rPr>
        <w:t xml:space="preserve">Hudayati, A., &amp; Tohirin, A. (2019). A Maqasid and Shariah Enterprises Theory-Based Performance Measurement for Zakat Institution. </w:t>
      </w:r>
      <w:r w:rsidRPr="00375730">
        <w:rPr>
          <w:rFonts w:ascii="Times New Roman" w:hAnsi="Times New Roman"/>
          <w:i/>
          <w:iCs/>
          <w:noProof/>
          <w:sz w:val="24"/>
          <w:szCs w:val="24"/>
        </w:rPr>
        <w:t>International Journal of Zakat</w:t>
      </w:r>
      <w:r w:rsidRPr="00375730">
        <w:rPr>
          <w:rFonts w:ascii="Times New Roman" w:hAnsi="Times New Roman"/>
          <w:noProof/>
          <w:sz w:val="24"/>
          <w:szCs w:val="24"/>
        </w:rPr>
        <w:t xml:space="preserve">, </w:t>
      </w:r>
      <w:r w:rsidRPr="00375730">
        <w:rPr>
          <w:rFonts w:ascii="Times New Roman" w:hAnsi="Times New Roman"/>
          <w:i/>
          <w:iCs/>
          <w:noProof/>
          <w:sz w:val="24"/>
          <w:szCs w:val="24"/>
        </w:rPr>
        <w:t>4</w:t>
      </w:r>
      <w:r w:rsidRPr="00375730">
        <w:rPr>
          <w:rFonts w:ascii="Times New Roman" w:hAnsi="Times New Roman"/>
          <w:noProof/>
          <w:sz w:val="24"/>
          <w:szCs w:val="24"/>
        </w:rPr>
        <w:t>(2). https://doi.org/https://doi.org/10.37706/ijaz.v4i2.192</w:t>
      </w:r>
    </w:p>
    <w:p w:rsidR="00375730" w:rsidRPr="00375730" w:rsidRDefault="00375730" w:rsidP="00375730">
      <w:pPr>
        <w:widowControl w:val="0"/>
        <w:autoSpaceDE w:val="0"/>
        <w:autoSpaceDN w:val="0"/>
        <w:adjustRightInd w:val="0"/>
        <w:spacing w:after="0" w:line="240" w:lineRule="auto"/>
        <w:ind w:left="480" w:hanging="480"/>
        <w:rPr>
          <w:rFonts w:ascii="Times New Roman" w:hAnsi="Times New Roman"/>
          <w:noProof/>
          <w:sz w:val="24"/>
          <w:szCs w:val="24"/>
        </w:rPr>
      </w:pPr>
      <w:r w:rsidRPr="00375730">
        <w:rPr>
          <w:rFonts w:ascii="Times New Roman" w:hAnsi="Times New Roman"/>
          <w:noProof/>
          <w:sz w:val="24"/>
          <w:szCs w:val="24"/>
        </w:rPr>
        <w:t xml:space="preserve">Ilyas, R. (2014). Etika Konsumsi dalam Perspektif Ekonomi Islam. </w:t>
      </w:r>
      <w:r w:rsidRPr="00375730">
        <w:rPr>
          <w:rFonts w:ascii="Times New Roman" w:hAnsi="Times New Roman"/>
          <w:i/>
          <w:iCs/>
          <w:noProof/>
          <w:sz w:val="24"/>
          <w:szCs w:val="24"/>
        </w:rPr>
        <w:t>HUNAFA: Jurnal Studia Islamika</w:t>
      </w:r>
      <w:r w:rsidRPr="00375730">
        <w:rPr>
          <w:rFonts w:ascii="Times New Roman" w:hAnsi="Times New Roman"/>
          <w:noProof/>
          <w:sz w:val="24"/>
          <w:szCs w:val="24"/>
        </w:rPr>
        <w:t xml:space="preserve">, </w:t>
      </w:r>
      <w:r w:rsidRPr="00375730">
        <w:rPr>
          <w:rFonts w:ascii="Times New Roman" w:hAnsi="Times New Roman"/>
          <w:i/>
          <w:iCs/>
          <w:noProof/>
          <w:sz w:val="24"/>
          <w:szCs w:val="24"/>
        </w:rPr>
        <w:t>11</w:t>
      </w:r>
      <w:r w:rsidRPr="00375730">
        <w:rPr>
          <w:rFonts w:ascii="Times New Roman" w:hAnsi="Times New Roman"/>
          <w:noProof/>
          <w:sz w:val="24"/>
          <w:szCs w:val="24"/>
        </w:rPr>
        <w:t>(2), 347–370. https://doi.org/10.30821/ajei.v1i1.367</w:t>
      </w:r>
    </w:p>
    <w:p w:rsidR="00375730" w:rsidRPr="00375730" w:rsidRDefault="00375730" w:rsidP="00375730">
      <w:pPr>
        <w:widowControl w:val="0"/>
        <w:autoSpaceDE w:val="0"/>
        <w:autoSpaceDN w:val="0"/>
        <w:adjustRightInd w:val="0"/>
        <w:spacing w:after="0" w:line="240" w:lineRule="auto"/>
        <w:ind w:left="480" w:hanging="480"/>
        <w:rPr>
          <w:rFonts w:ascii="Times New Roman" w:hAnsi="Times New Roman"/>
          <w:noProof/>
          <w:sz w:val="24"/>
          <w:szCs w:val="24"/>
        </w:rPr>
      </w:pPr>
      <w:r w:rsidRPr="00375730">
        <w:rPr>
          <w:rFonts w:ascii="Times New Roman" w:hAnsi="Times New Roman"/>
          <w:noProof/>
          <w:sz w:val="24"/>
          <w:szCs w:val="24"/>
        </w:rPr>
        <w:t xml:space="preserve">Irfan Syauqi Beik, &amp; Laily Dwi Arsyianti. (2016). Measuring Zakat Impact on Poverty and Welfare Using CIBEST Model. </w:t>
      </w:r>
      <w:r w:rsidRPr="00375730">
        <w:rPr>
          <w:rFonts w:ascii="Times New Roman" w:hAnsi="Times New Roman"/>
          <w:i/>
          <w:iCs/>
          <w:noProof/>
          <w:sz w:val="24"/>
          <w:szCs w:val="24"/>
        </w:rPr>
        <w:t>Journal of Islamic Monetary Economics and Finance</w:t>
      </w:r>
      <w:r w:rsidRPr="00375730">
        <w:rPr>
          <w:rFonts w:ascii="Times New Roman" w:hAnsi="Times New Roman"/>
          <w:noProof/>
          <w:sz w:val="24"/>
          <w:szCs w:val="24"/>
        </w:rPr>
        <w:t xml:space="preserve">, </w:t>
      </w:r>
      <w:r w:rsidRPr="00375730">
        <w:rPr>
          <w:rFonts w:ascii="Times New Roman" w:hAnsi="Times New Roman"/>
          <w:i/>
          <w:iCs/>
          <w:noProof/>
          <w:sz w:val="24"/>
          <w:szCs w:val="24"/>
        </w:rPr>
        <w:t>1</w:t>
      </w:r>
      <w:r w:rsidRPr="00375730">
        <w:rPr>
          <w:rFonts w:ascii="Times New Roman" w:hAnsi="Times New Roman"/>
          <w:noProof/>
          <w:sz w:val="24"/>
          <w:szCs w:val="24"/>
        </w:rPr>
        <w:t>(2), 141–160. https://doi.org/10.21098/jimf.v1i2.524</w:t>
      </w:r>
    </w:p>
    <w:p w:rsidR="00375730" w:rsidRPr="00375730" w:rsidRDefault="00375730" w:rsidP="00375730">
      <w:pPr>
        <w:widowControl w:val="0"/>
        <w:autoSpaceDE w:val="0"/>
        <w:autoSpaceDN w:val="0"/>
        <w:adjustRightInd w:val="0"/>
        <w:spacing w:after="0" w:line="240" w:lineRule="auto"/>
        <w:ind w:left="480" w:hanging="480"/>
        <w:rPr>
          <w:rFonts w:ascii="Times New Roman" w:hAnsi="Times New Roman"/>
          <w:noProof/>
          <w:sz w:val="24"/>
          <w:szCs w:val="24"/>
        </w:rPr>
      </w:pPr>
      <w:r w:rsidRPr="00375730">
        <w:rPr>
          <w:rFonts w:ascii="Times New Roman" w:hAnsi="Times New Roman"/>
          <w:noProof/>
          <w:sz w:val="24"/>
          <w:szCs w:val="24"/>
        </w:rPr>
        <w:t xml:space="preserve">Kusuma, K. A., Nafik, M., &amp; Ryandono, H. (2016). Zakah Index: Islamic Economics’ Welfare Measurement. </w:t>
      </w:r>
      <w:r w:rsidRPr="00375730">
        <w:rPr>
          <w:rFonts w:ascii="Times New Roman" w:hAnsi="Times New Roman"/>
          <w:i/>
          <w:iCs/>
          <w:noProof/>
          <w:sz w:val="24"/>
          <w:szCs w:val="24"/>
        </w:rPr>
        <w:t>Indonesian Journal of Islam and Muslim Societies</w:t>
      </w:r>
      <w:r w:rsidRPr="00375730">
        <w:rPr>
          <w:rFonts w:ascii="Times New Roman" w:hAnsi="Times New Roman"/>
          <w:noProof/>
          <w:sz w:val="24"/>
          <w:szCs w:val="24"/>
        </w:rPr>
        <w:t xml:space="preserve">, </w:t>
      </w:r>
      <w:r w:rsidRPr="00375730">
        <w:rPr>
          <w:rFonts w:ascii="Times New Roman" w:hAnsi="Times New Roman"/>
          <w:i/>
          <w:iCs/>
          <w:noProof/>
          <w:sz w:val="24"/>
          <w:szCs w:val="24"/>
        </w:rPr>
        <w:t>6</w:t>
      </w:r>
      <w:r w:rsidRPr="00375730">
        <w:rPr>
          <w:rFonts w:ascii="Times New Roman" w:hAnsi="Times New Roman"/>
          <w:noProof/>
          <w:sz w:val="24"/>
          <w:szCs w:val="24"/>
        </w:rPr>
        <w:t>(2), 273–301. https://doi.org/10.18326/ijims.v6i2.273-301</w:t>
      </w:r>
    </w:p>
    <w:p w:rsidR="00375730" w:rsidRPr="00375730" w:rsidRDefault="00375730" w:rsidP="00375730">
      <w:pPr>
        <w:widowControl w:val="0"/>
        <w:autoSpaceDE w:val="0"/>
        <w:autoSpaceDN w:val="0"/>
        <w:adjustRightInd w:val="0"/>
        <w:spacing w:after="0" w:line="240" w:lineRule="auto"/>
        <w:ind w:left="480" w:hanging="480"/>
        <w:rPr>
          <w:rFonts w:ascii="Times New Roman" w:hAnsi="Times New Roman"/>
          <w:noProof/>
          <w:sz w:val="24"/>
          <w:szCs w:val="24"/>
        </w:rPr>
      </w:pPr>
      <w:r w:rsidRPr="00375730">
        <w:rPr>
          <w:rFonts w:ascii="Times New Roman" w:hAnsi="Times New Roman"/>
          <w:noProof/>
          <w:sz w:val="24"/>
          <w:szCs w:val="24"/>
        </w:rPr>
        <w:t xml:space="preserve">Mohd Ali, A. F., Rashid, Z. A., Johari, F., &amp; Muhammad, M. R. (2015). The effectiveness of Zakat in reducing poverty incident: An analysis in Kelantan, Malaysia. </w:t>
      </w:r>
      <w:r w:rsidRPr="00375730">
        <w:rPr>
          <w:rFonts w:ascii="Times New Roman" w:hAnsi="Times New Roman"/>
          <w:i/>
          <w:iCs/>
          <w:noProof/>
          <w:sz w:val="24"/>
          <w:szCs w:val="24"/>
        </w:rPr>
        <w:t>Asian Social Science</w:t>
      </w:r>
      <w:r w:rsidRPr="00375730">
        <w:rPr>
          <w:rFonts w:ascii="Times New Roman" w:hAnsi="Times New Roman"/>
          <w:noProof/>
          <w:sz w:val="24"/>
          <w:szCs w:val="24"/>
        </w:rPr>
        <w:t xml:space="preserve">, </w:t>
      </w:r>
      <w:r w:rsidRPr="00375730">
        <w:rPr>
          <w:rFonts w:ascii="Times New Roman" w:hAnsi="Times New Roman"/>
          <w:i/>
          <w:iCs/>
          <w:noProof/>
          <w:sz w:val="24"/>
          <w:szCs w:val="24"/>
        </w:rPr>
        <w:t>11</w:t>
      </w:r>
      <w:r w:rsidRPr="00375730">
        <w:rPr>
          <w:rFonts w:ascii="Times New Roman" w:hAnsi="Times New Roman"/>
          <w:noProof/>
          <w:sz w:val="24"/>
          <w:szCs w:val="24"/>
        </w:rPr>
        <w:t>(21), 355–367. https://doi.org/10.5539/ass.v11n21p355</w:t>
      </w:r>
    </w:p>
    <w:p w:rsidR="00375730" w:rsidRPr="00375730" w:rsidRDefault="00375730" w:rsidP="00375730">
      <w:pPr>
        <w:widowControl w:val="0"/>
        <w:autoSpaceDE w:val="0"/>
        <w:autoSpaceDN w:val="0"/>
        <w:adjustRightInd w:val="0"/>
        <w:spacing w:after="0" w:line="240" w:lineRule="auto"/>
        <w:ind w:left="480" w:hanging="480"/>
        <w:rPr>
          <w:rFonts w:ascii="Times New Roman" w:hAnsi="Times New Roman"/>
          <w:noProof/>
          <w:sz w:val="24"/>
          <w:szCs w:val="24"/>
        </w:rPr>
      </w:pPr>
      <w:r w:rsidRPr="00375730">
        <w:rPr>
          <w:rFonts w:ascii="Times New Roman" w:hAnsi="Times New Roman"/>
          <w:noProof/>
          <w:sz w:val="24"/>
          <w:szCs w:val="24"/>
        </w:rPr>
        <w:t xml:space="preserve">Mujiatun, S. (2018). Model of Professional Zakat Management in Indonesia. </w:t>
      </w:r>
      <w:r w:rsidRPr="00375730">
        <w:rPr>
          <w:rFonts w:ascii="Times New Roman" w:hAnsi="Times New Roman"/>
          <w:i/>
          <w:iCs/>
          <w:noProof/>
          <w:sz w:val="24"/>
          <w:szCs w:val="24"/>
        </w:rPr>
        <w:t>International Journal of Economics, Business and Management Research</w:t>
      </w:r>
      <w:r w:rsidRPr="00375730">
        <w:rPr>
          <w:rFonts w:ascii="Times New Roman" w:hAnsi="Times New Roman"/>
          <w:noProof/>
          <w:sz w:val="24"/>
          <w:szCs w:val="24"/>
        </w:rPr>
        <w:t xml:space="preserve">, </w:t>
      </w:r>
      <w:r w:rsidRPr="00375730">
        <w:rPr>
          <w:rFonts w:ascii="Times New Roman" w:hAnsi="Times New Roman"/>
          <w:i/>
          <w:iCs/>
          <w:noProof/>
          <w:sz w:val="24"/>
          <w:szCs w:val="24"/>
        </w:rPr>
        <w:t>2</w:t>
      </w:r>
      <w:r w:rsidRPr="00375730">
        <w:rPr>
          <w:rFonts w:ascii="Times New Roman" w:hAnsi="Times New Roman"/>
          <w:noProof/>
          <w:sz w:val="24"/>
          <w:szCs w:val="24"/>
        </w:rPr>
        <w:t>(04), 80–90.</w:t>
      </w:r>
    </w:p>
    <w:p w:rsidR="00375730" w:rsidRPr="00375730" w:rsidRDefault="00375730" w:rsidP="00375730">
      <w:pPr>
        <w:widowControl w:val="0"/>
        <w:autoSpaceDE w:val="0"/>
        <w:autoSpaceDN w:val="0"/>
        <w:adjustRightInd w:val="0"/>
        <w:spacing w:after="0" w:line="240" w:lineRule="auto"/>
        <w:ind w:left="480" w:hanging="480"/>
        <w:rPr>
          <w:rFonts w:ascii="Times New Roman" w:hAnsi="Times New Roman"/>
          <w:noProof/>
          <w:sz w:val="24"/>
          <w:szCs w:val="24"/>
        </w:rPr>
      </w:pPr>
      <w:r w:rsidRPr="00375730">
        <w:rPr>
          <w:rFonts w:ascii="Times New Roman" w:hAnsi="Times New Roman"/>
          <w:noProof/>
          <w:sz w:val="24"/>
          <w:szCs w:val="24"/>
        </w:rPr>
        <w:t xml:space="preserve">Mulyadi, M. (2011). Penelitian Kuantitatif dan Kualitatif serta Pemikiran Dasar </w:t>
      </w:r>
      <w:r w:rsidRPr="00375730">
        <w:rPr>
          <w:rFonts w:ascii="Times New Roman" w:hAnsi="Times New Roman"/>
          <w:noProof/>
          <w:sz w:val="24"/>
          <w:szCs w:val="24"/>
        </w:rPr>
        <w:lastRenderedPageBreak/>
        <w:t xml:space="preserve">Menggabungkannya. </w:t>
      </w:r>
      <w:r w:rsidRPr="00375730">
        <w:rPr>
          <w:rFonts w:ascii="Times New Roman" w:hAnsi="Times New Roman"/>
          <w:i/>
          <w:iCs/>
          <w:noProof/>
          <w:sz w:val="24"/>
          <w:szCs w:val="24"/>
        </w:rPr>
        <w:t>Jurnal Studi Komunikasi Dan Media</w:t>
      </w:r>
      <w:r w:rsidRPr="00375730">
        <w:rPr>
          <w:rFonts w:ascii="Times New Roman" w:hAnsi="Times New Roman"/>
          <w:noProof/>
          <w:sz w:val="24"/>
          <w:szCs w:val="24"/>
        </w:rPr>
        <w:t xml:space="preserve">, </w:t>
      </w:r>
      <w:r w:rsidRPr="00375730">
        <w:rPr>
          <w:rFonts w:ascii="Times New Roman" w:hAnsi="Times New Roman"/>
          <w:i/>
          <w:iCs/>
          <w:noProof/>
          <w:sz w:val="24"/>
          <w:szCs w:val="24"/>
        </w:rPr>
        <w:t>15</w:t>
      </w:r>
      <w:r w:rsidRPr="00375730">
        <w:rPr>
          <w:rFonts w:ascii="Times New Roman" w:hAnsi="Times New Roman"/>
          <w:noProof/>
          <w:sz w:val="24"/>
          <w:szCs w:val="24"/>
        </w:rPr>
        <w:t>(1), 127–138.</w:t>
      </w:r>
    </w:p>
    <w:p w:rsidR="00375730" w:rsidRPr="00375730" w:rsidRDefault="00375730" w:rsidP="00375730">
      <w:pPr>
        <w:widowControl w:val="0"/>
        <w:autoSpaceDE w:val="0"/>
        <w:autoSpaceDN w:val="0"/>
        <w:adjustRightInd w:val="0"/>
        <w:spacing w:after="0" w:line="240" w:lineRule="auto"/>
        <w:ind w:left="480" w:hanging="480"/>
        <w:rPr>
          <w:rFonts w:ascii="Times New Roman" w:hAnsi="Times New Roman"/>
          <w:noProof/>
          <w:sz w:val="24"/>
          <w:szCs w:val="24"/>
        </w:rPr>
      </w:pPr>
      <w:r w:rsidRPr="00375730">
        <w:rPr>
          <w:rFonts w:ascii="Times New Roman" w:hAnsi="Times New Roman"/>
          <w:noProof/>
          <w:sz w:val="24"/>
          <w:szCs w:val="24"/>
        </w:rPr>
        <w:t xml:space="preserve">Pratama, Y. C. (2015). Peran Zakat dalam Penanggulangan Kemiskinan (Studi Kasus: Program Zakat Produktif Pada Badan Amil Zakat Nasional). </w:t>
      </w:r>
      <w:r w:rsidRPr="00375730">
        <w:rPr>
          <w:rFonts w:ascii="Times New Roman" w:hAnsi="Times New Roman"/>
          <w:i/>
          <w:iCs/>
          <w:noProof/>
          <w:sz w:val="24"/>
          <w:szCs w:val="24"/>
        </w:rPr>
        <w:t>The Journal of Tauhidinomics</w:t>
      </w:r>
      <w:r w:rsidRPr="00375730">
        <w:rPr>
          <w:rFonts w:ascii="Times New Roman" w:hAnsi="Times New Roman"/>
          <w:noProof/>
          <w:sz w:val="24"/>
          <w:szCs w:val="24"/>
        </w:rPr>
        <w:t xml:space="preserve">, </w:t>
      </w:r>
      <w:r w:rsidRPr="00375730">
        <w:rPr>
          <w:rFonts w:ascii="Times New Roman" w:hAnsi="Times New Roman"/>
          <w:i/>
          <w:iCs/>
          <w:noProof/>
          <w:sz w:val="24"/>
          <w:szCs w:val="24"/>
        </w:rPr>
        <w:t>1</w:t>
      </w:r>
      <w:r w:rsidRPr="00375730">
        <w:rPr>
          <w:rFonts w:ascii="Times New Roman" w:hAnsi="Times New Roman"/>
          <w:noProof/>
          <w:sz w:val="24"/>
          <w:szCs w:val="24"/>
        </w:rPr>
        <w:t>(1), 93–104. https://doi.org/10.15408/thd.v1i1.3327</w:t>
      </w:r>
    </w:p>
    <w:p w:rsidR="00375730" w:rsidRPr="00375730" w:rsidRDefault="00375730" w:rsidP="00375730">
      <w:pPr>
        <w:widowControl w:val="0"/>
        <w:autoSpaceDE w:val="0"/>
        <w:autoSpaceDN w:val="0"/>
        <w:adjustRightInd w:val="0"/>
        <w:spacing w:after="0" w:line="240" w:lineRule="auto"/>
        <w:ind w:left="480" w:hanging="480"/>
        <w:rPr>
          <w:rFonts w:ascii="Times New Roman" w:hAnsi="Times New Roman"/>
          <w:noProof/>
          <w:sz w:val="24"/>
          <w:szCs w:val="24"/>
        </w:rPr>
      </w:pPr>
      <w:r w:rsidRPr="00375730">
        <w:rPr>
          <w:rFonts w:ascii="Times New Roman" w:hAnsi="Times New Roman"/>
          <w:noProof/>
          <w:sz w:val="24"/>
          <w:szCs w:val="24"/>
        </w:rPr>
        <w:t xml:space="preserve">Purwana, A. E. (2014). Kesejahteraan dalam Perspektif Ekonomi Islam. </w:t>
      </w:r>
      <w:r w:rsidRPr="00375730">
        <w:rPr>
          <w:rFonts w:ascii="Times New Roman" w:hAnsi="Times New Roman"/>
          <w:i/>
          <w:iCs/>
          <w:noProof/>
          <w:sz w:val="24"/>
          <w:szCs w:val="24"/>
        </w:rPr>
        <w:t>JUSTICIA ISLAMICA Jurnal Kajian Hukum Dan Sosial</w:t>
      </w:r>
      <w:r w:rsidRPr="00375730">
        <w:rPr>
          <w:rFonts w:ascii="Times New Roman" w:hAnsi="Times New Roman"/>
          <w:noProof/>
          <w:sz w:val="24"/>
          <w:szCs w:val="24"/>
        </w:rPr>
        <w:t xml:space="preserve">, </w:t>
      </w:r>
      <w:r w:rsidRPr="00375730">
        <w:rPr>
          <w:rFonts w:ascii="Times New Roman" w:hAnsi="Times New Roman"/>
          <w:i/>
          <w:iCs/>
          <w:noProof/>
          <w:sz w:val="24"/>
          <w:szCs w:val="24"/>
        </w:rPr>
        <w:t>11</w:t>
      </w:r>
      <w:r w:rsidRPr="00375730">
        <w:rPr>
          <w:rFonts w:ascii="Times New Roman" w:hAnsi="Times New Roman"/>
          <w:noProof/>
          <w:sz w:val="24"/>
          <w:szCs w:val="24"/>
        </w:rPr>
        <w:t>(1). https://doi.org/10.21154/justicia.v11i1.91</w:t>
      </w:r>
    </w:p>
    <w:p w:rsidR="00375730" w:rsidRPr="00375730" w:rsidRDefault="00375730" w:rsidP="00375730">
      <w:pPr>
        <w:widowControl w:val="0"/>
        <w:autoSpaceDE w:val="0"/>
        <w:autoSpaceDN w:val="0"/>
        <w:adjustRightInd w:val="0"/>
        <w:spacing w:after="0" w:line="240" w:lineRule="auto"/>
        <w:ind w:left="480" w:hanging="480"/>
        <w:rPr>
          <w:rFonts w:ascii="Times New Roman" w:hAnsi="Times New Roman"/>
          <w:noProof/>
          <w:sz w:val="24"/>
          <w:szCs w:val="24"/>
        </w:rPr>
      </w:pPr>
      <w:r w:rsidRPr="00375730">
        <w:rPr>
          <w:rFonts w:ascii="Times New Roman" w:hAnsi="Times New Roman"/>
          <w:noProof/>
          <w:sz w:val="24"/>
          <w:szCs w:val="24"/>
        </w:rPr>
        <w:t xml:space="preserve">Puskas. (2017). Dampak Zakat Terhadap Kesejahteraan Mustahik di Indonesia Evaluasi Program Zakat Produktif BAZNAS. In </w:t>
      </w:r>
      <w:r w:rsidRPr="00375730">
        <w:rPr>
          <w:rFonts w:ascii="Times New Roman" w:hAnsi="Times New Roman"/>
          <w:i/>
          <w:iCs/>
          <w:noProof/>
          <w:sz w:val="24"/>
          <w:szCs w:val="24"/>
        </w:rPr>
        <w:t>Puskas</w:t>
      </w:r>
      <w:r w:rsidRPr="00375730">
        <w:rPr>
          <w:rFonts w:ascii="Times New Roman" w:hAnsi="Times New Roman"/>
          <w:noProof/>
          <w:sz w:val="24"/>
          <w:szCs w:val="24"/>
        </w:rPr>
        <w:t xml:space="preserve"> (Vol. 57). www.baznas.go.id%0Awww.puskasbaznas.com</w:t>
      </w:r>
    </w:p>
    <w:p w:rsidR="00375730" w:rsidRPr="00375730" w:rsidRDefault="00375730" w:rsidP="00375730">
      <w:pPr>
        <w:widowControl w:val="0"/>
        <w:autoSpaceDE w:val="0"/>
        <w:autoSpaceDN w:val="0"/>
        <w:adjustRightInd w:val="0"/>
        <w:spacing w:after="0" w:line="240" w:lineRule="auto"/>
        <w:ind w:left="480" w:hanging="480"/>
        <w:rPr>
          <w:rFonts w:ascii="Times New Roman" w:hAnsi="Times New Roman"/>
          <w:noProof/>
          <w:sz w:val="24"/>
          <w:szCs w:val="24"/>
        </w:rPr>
      </w:pPr>
      <w:r w:rsidRPr="00375730">
        <w:rPr>
          <w:rFonts w:ascii="Times New Roman" w:hAnsi="Times New Roman"/>
          <w:noProof/>
          <w:sz w:val="24"/>
          <w:szCs w:val="24"/>
        </w:rPr>
        <w:t xml:space="preserve">Riyaldi, M. H. (2017). Kedudukan dan Prinsip Pembagian Zakat dalam Mengatasi Permasalahan Kemiskinan (Analisis Padangan Yusuf Qardhawi). </w:t>
      </w:r>
      <w:r w:rsidRPr="00375730">
        <w:rPr>
          <w:rFonts w:ascii="Times New Roman" w:hAnsi="Times New Roman"/>
          <w:i/>
          <w:iCs/>
          <w:noProof/>
          <w:sz w:val="24"/>
          <w:szCs w:val="24"/>
        </w:rPr>
        <w:t>Jurnal Perspektid Ekonomi Darussalam</w:t>
      </w:r>
      <w:r w:rsidRPr="00375730">
        <w:rPr>
          <w:rFonts w:ascii="Times New Roman" w:hAnsi="Times New Roman"/>
          <w:noProof/>
          <w:sz w:val="24"/>
          <w:szCs w:val="24"/>
        </w:rPr>
        <w:t xml:space="preserve">, </w:t>
      </w:r>
      <w:r w:rsidRPr="00375730">
        <w:rPr>
          <w:rFonts w:ascii="Times New Roman" w:hAnsi="Times New Roman"/>
          <w:i/>
          <w:iCs/>
          <w:noProof/>
          <w:sz w:val="24"/>
          <w:szCs w:val="24"/>
        </w:rPr>
        <w:t>3</w:t>
      </w:r>
      <w:r w:rsidRPr="00375730">
        <w:rPr>
          <w:rFonts w:ascii="Times New Roman" w:hAnsi="Times New Roman"/>
          <w:noProof/>
          <w:sz w:val="24"/>
          <w:szCs w:val="24"/>
        </w:rPr>
        <w:t>(1), 17–27. https://doi.org/https://doi.org/10.24815/jped.v3i1.6989</w:t>
      </w:r>
    </w:p>
    <w:p w:rsidR="00375730" w:rsidRPr="00375730" w:rsidRDefault="00375730" w:rsidP="00375730">
      <w:pPr>
        <w:widowControl w:val="0"/>
        <w:autoSpaceDE w:val="0"/>
        <w:autoSpaceDN w:val="0"/>
        <w:adjustRightInd w:val="0"/>
        <w:spacing w:after="0" w:line="240" w:lineRule="auto"/>
        <w:ind w:left="480" w:hanging="480"/>
        <w:rPr>
          <w:rFonts w:ascii="Times New Roman" w:hAnsi="Times New Roman"/>
          <w:noProof/>
          <w:sz w:val="24"/>
          <w:szCs w:val="24"/>
        </w:rPr>
      </w:pPr>
      <w:r w:rsidRPr="00375730">
        <w:rPr>
          <w:rFonts w:ascii="Times New Roman" w:hAnsi="Times New Roman"/>
          <w:noProof/>
          <w:sz w:val="24"/>
          <w:szCs w:val="24"/>
        </w:rPr>
        <w:t xml:space="preserve">Rosli, M. R. B., Salamon, H. B., &amp; Huda, M. (2018). Distribution Management of Zakat Fund: Recommended Proposal for Asnaf Riqab in Malaysia. </w:t>
      </w:r>
      <w:r w:rsidRPr="00375730">
        <w:rPr>
          <w:rFonts w:ascii="Times New Roman" w:hAnsi="Times New Roman"/>
          <w:i/>
          <w:iCs/>
          <w:noProof/>
          <w:sz w:val="24"/>
          <w:szCs w:val="24"/>
        </w:rPr>
        <w:t>International Journal of Civil Engineering and Technology</w:t>
      </w:r>
      <w:r w:rsidRPr="00375730">
        <w:rPr>
          <w:rFonts w:ascii="Times New Roman" w:hAnsi="Times New Roman"/>
          <w:noProof/>
          <w:sz w:val="24"/>
          <w:szCs w:val="24"/>
        </w:rPr>
        <w:t xml:space="preserve">, </w:t>
      </w:r>
      <w:r w:rsidRPr="00375730">
        <w:rPr>
          <w:rFonts w:ascii="Times New Roman" w:hAnsi="Times New Roman"/>
          <w:i/>
          <w:iCs/>
          <w:noProof/>
          <w:sz w:val="24"/>
          <w:szCs w:val="24"/>
        </w:rPr>
        <w:t>9</w:t>
      </w:r>
      <w:r w:rsidRPr="00375730">
        <w:rPr>
          <w:rFonts w:ascii="Times New Roman" w:hAnsi="Times New Roman"/>
          <w:noProof/>
          <w:sz w:val="24"/>
          <w:szCs w:val="24"/>
        </w:rPr>
        <w:t>(3), 56–64. http://www.iaeme.com/IJCIET/index.asp</w:t>
      </w:r>
    </w:p>
    <w:p w:rsidR="00375730" w:rsidRPr="00375730" w:rsidRDefault="00375730" w:rsidP="00375730">
      <w:pPr>
        <w:widowControl w:val="0"/>
        <w:autoSpaceDE w:val="0"/>
        <w:autoSpaceDN w:val="0"/>
        <w:adjustRightInd w:val="0"/>
        <w:spacing w:after="0" w:line="240" w:lineRule="auto"/>
        <w:ind w:left="480" w:hanging="480"/>
        <w:rPr>
          <w:rFonts w:ascii="Times New Roman" w:hAnsi="Times New Roman"/>
          <w:noProof/>
          <w:sz w:val="24"/>
          <w:szCs w:val="24"/>
        </w:rPr>
      </w:pPr>
      <w:r w:rsidRPr="00375730">
        <w:rPr>
          <w:rFonts w:ascii="Times New Roman" w:hAnsi="Times New Roman"/>
          <w:noProof/>
          <w:sz w:val="24"/>
          <w:szCs w:val="24"/>
        </w:rPr>
        <w:t xml:space="preserve">Salleh, M. S. (2017). Contemporary Vision of Poverty and Islamic Strategy for Poverty Alleviation. </w:t>
      </w:r>
      <w:r w:rsidRPr="00375730">
        <w:rPr>
          <w:rFonts w:ascii="Times New Roman" w:hAnsi="Times New Roman"/>
          <w:i/>
          <w:iCs/>
          <w:noProof/>
          <w:sz w:val="24"/>
          <w:szCs w:val="24"/>
        </w:rPr>
        <w:t>SAGE Open</w:t>
      </w:r>
      <w:r w:rsidRPr="00375730">
        <w:rPr>
          <w:rFonts w:ascii="Times New Roman" w:hAnsi="Times New Roman"/>
          <w:noProof/>
          <w:sz w:val="24"/>
          <w:szCs w:val="24"/>
        </w:rPr>
        <w:t xml:space="preserve">, </w:t>
      </w:r>
      <w:r w:rsidRPr="00375730">
        <w:rPr>
          <w:rFonts w:ascii="Times New Roman" w:hAnsi="Times New Roman"/>
          <w:i/>
          <w:iCs/>
          <w:noProof/>
          <w:sz w:val="24"/>
          <w:szCs w:val="24"/>
        </w:rPr>
        <w:t>April</w:t>
      </w:r>
      <w:r w:rsidRPr="00375730">
        <w:rPr>
          <w:rFonts w:ascii="Times New Roman" w:hAnsi="Times New Roman"/>
          <w:noProof/>
          <w:sz w:val="24"/>
          <w:szCs w:val="24"/>
        </w:rPr>
        <w:t>. https://doi.org/10.1177/2158244017697153</w:t>
      </w:r>
    </w:p>
    <w:p w:rsidR="00375730" w:rsidRPr="00375730" w:rsidRDefault="00375730" w:rsidP="00375730">
      <w:pPr>
        <w:widowControl w:val="0"/>
        <w:autoSpaceDE w:val="0"/>
        <w:autoSpaceDN w:val="0"/>
        <w:adjustRightInd w:val="0"/>
        <w:spacing w:after="0" w:line="240" w:lineRule="auto"/>
        <w:ind w:left="480" w:hanging="480"/>
        <w:rPr>
          <w:rFonts w:ascii="Times New Roman" w:hAnsi="Times New Roman"/>
          <w:noProof/>
          <w:sz w:val="24"/>
          <w:szCs w:val="24"/>
        </w:rPr>
      </w:pPr>
      <w:r w:rsidRPr="00375730">
        <w:rPr>
          <w:rFonts w:ascii="Times New Roman" w:hAnsi="Times New Roman"/>
          <w:noProof/>
          <w:sz w:val="24"/>
          <w:szCs w:val="24"/>
        </w:rPr>
        <w:t xml:space="preserve">Salleh, M. S., &amp; Keskin, Ö. (2018). Contemporary Vision of Poverty and Islamic Strategy for Poverty Alleviation ( Ça ğ da ş Yoksulluk Görü ş ü ve Yoksullu ğ u Azaltmaya Yönelik İ slami Strateji ). </w:t>
      </w:r>
      <w:r w:rsidRPr="00375730">
        <w:rPr>
          <w:rFonts w:ascii="Times New Roman" w:hAnsi="Times New Roman"/>
          <w:i/>
          <w:iCs/>
          <w:noProof/>
          <w:sz w:val="24"/>
          <w:szCs w:val="24"/>
        </w:rPr>
        <w:t>62 International Journal of Islamic Economics and Finance Studies</w:t>
      </w:r>
      <w:r w:rsidRPr="00375730">
        <w:rPr>
          <w:rFonts w:ascii="Times New Roman" w:hAnsi="Times New Roman"/>
          <w:noProof/>
          <w:sz w:val="24"/>
          <w:szCs w:val="24"/>
        </w:rPr>
        <w:t xml:space="preserve">, </w:t>
      </w:r>
      <w:r w:rsidRPr="00375730">
        <w:rPr>
          <w:rFonts w:ascii="Times New Roman" w:hAnsi="Times New Roman"/>
          <w:i/>
          <w:iCs/>
          <w:noProof/>
          <w:sz w:val="24"/>
          <w:szCs w:val="24"/>
        </w:rPr>
        <w:t>July</w:t>
      </w:r>
      <w:r w:rsidRPr="00375730">
        <w:rPr>
          <w:rFonts w:ascii="Times New Roman" w:hAnsi="Times New Roman"/>
          <w:noProof/>
          <w:sz w:val="24"/>
          <w:szCs w:val="24"/>
        </w:rPr>
        <w:t>. https://doi.org/10.25272/ijisef.452611</w:t>
      </w:r>
    </w:p>
    <w:p w:rsidR="00375730" w:rsidRPr="00375730" w:rsidRDefault="00375730" w:rsidP="00375730">
      <w:pPr>
        <w:widowControl w:val="0"/>
        <w:autoSpaceDE w:val="0"/>
        <w:autoSpaceDN w:val="0"/>
        <w:adjustRightInd w:val="0"/>
        <w:spacing w:after="0" w:line="240" w:lineRule="auto"/>
        <w:ind w:left="480" w:hanging="480"/>
        <w:rPr>
          <w:rFonts w:ascii="Times New Roman" w:hAnsi="Times New Roman"/>
          <w:noProof/>
          <w:sz w:val="24"/>
          <w:szCs w:val="24"/>
        </w:rPr>
      </w:pPr>
      <w:r w:rsidRPr="00375730">
        <w:rPr>
          <w:rFonts w:ascii="Times New Roman" w:hAnsi="Times New Roman"/>
          <w:noProof/>
          <w:sz w:val="24"/>
          <w:szCs w:val="24"/>
        </w:rPr>
        <w:t xml:space="preserve">Sarea, A. (2012). Zakat as a Benchmark to Evaluate Economic Growth : An Alternative Approach. </w:t>
      </w:r>
      <w:r w:rsidRPr="00375730">
        <w:rPr>
          <w:rFonts w:ascii="Times New Roman" w:hAnsi="Times New Roman"/>
          <w:i/>
          <w:iCs/>
          <w:noProof/>
          <w:sz w:val="24"/>
          <w:szCs w:val="24"/>
        </w:rPr>
        <w:t>International Journal of Business and Social Science</w:t>
      </w:r>
      <w:r w:rsidRPr="00375730">
        <w:rPr>
          <w:rFonts w:ascii="Times New Roman" w:hAnsi="Times New Roman"/>
          <w:noProof/>
          <w:sz w:val="24"/>
          <w:szCs w:val="24"/>
        </w:rPr>
        <w:t xml:space="preserve">, </w:t>
      </w:r>
      <w:r w:rsidRPr="00375730">
        <w:rPr>
          <w:rFonts w:ascii="Times New Roman" w:hAnsi="Times New Roman"/>
          <w:i/>
          <w:iCs/>
          <w:noProof/>
          <w:sz w:val="24"/>
          <w:szCs w:val="24"/>
        </w:rPr>
        <w:t>3</w:t>
      </w:r>
      <w:r w:rsidRPr="00375730">
        <w:rPr>
          <w:rFonts w:ascii="Times New Roman" w:hAnsi="Times New Roman"/>
          <w:noProof/>
          <w:sz w:val="24"/>
          <w:szCs w:val="24"/>
        </w:rPr>
        <w:t>(18), 242–245. http://ijbssnet.com/journal/index/1563</w:t>
      </w:r>
    </w:p>
    <w:p w:rsidR="00375730" w:rsidRPr="00375730" w:rsidRDefault="00375730" w:rsidP="00375730">
      <w:pPr>
        <w:widowControl w:val="0"/>
        <w:autoSpaceDE w:val="0"/>
        <w:autoSpaceDN w:val="0"/>
        <w:adjustRightInd w:val="0"/>
        <w:spacing w:after="0" w:line="240" w:lineRule="auto"/>
        <w:ind w:left="480" w:hanging="480"/>
        <w:rPr>
          <w:rFonts w:ascii="Times New Roman" w:hAnsi="Times New Roman"/>
          <w:noProof/>
          <w:sz w:val="24"/>
          <w:szCs w:val="24"/>
        </w:rPr>
      </w:pPr>
      <w:r w:rsidRPr="00375730">
        <w:rPr>
          <w:rFonts w:ascii="Times New Roman" w:hAnsi="Times New Roman"/>
          <w:noProof/>
          <w:sz w:val="24"/>
          <w:szCs w:val="24"/>
        </w:rPr>
        <w:t xml:space="preserve">Satori Ismail, A., Farid Mas’udi, M., Bahri, E. S., Halim, I., Tajang, M. N., Qasim, F., Hambali, A., &amp; Erianton, P. (2018). </w:t>
      </w:r>
      <w:r w:rsidRPr="00375730">
        <w:rPr>
          <w:rFonts w:ascii="Times New Roman" w:hAnsi="Times New Roman"/>
          <w:i/>
          <w:iCs/>
          <w:noProof/>
          <w:sz w:val="24"/>
          <w:szCs w:val="24"/>
        </w:rPr>
        <w:t>Fikih Zakat Kontekstual Indonsia</w:t>
      </w:r>
      <w:r w:rsidRPr="00375730">
        <w:rPr>
          <w:rFonts w:ascii="Times New Roman" w:hAnsi="Times New Roman"/>
          <w:noProof/>
          <w:sz w:val="24"/>
          <w:szCs w:val="24"/>
        </w:rPr>
        <w:t>. BAZNAS.</w:t>
      </w:r>
    </w:p>
    <w:p w:rsidR="00375730" w:rsidRPr="00375730" w:rsidRDefault="00375730" w:rsidP="00375730">
      <w:pPr>
        <w:widowControl w:val="0"/>
        <w:autoSpaceDE w:val="0"/>
        <w:autoSpaceDN w:val="0"/>
        <w:adjustRightInd w:val="0"/>
        <w:spacing w:after="0" w:line="240" w:lineRule="auto"/>
        <w:ind w:left="480" w:hanging="480"/>
        <w:rPr>
          <w:rFonts w:ascii="Times New Roman" w:hAnsi="Times New Roman"/>
          <w:noProof/>
          <w:sz w:val="24"/>
          <w:szCs w:val="24"/>
        </w:rPr>
      </w:pPr>
      <w:r w:rsidRPr="00375730">
        <w:rPr>
          <w:rFonts w:ascii="Times New Roman" w:hAnsi="Times New Roman"/>
          <w:noProof/>
          <w:sz w:val="24"/>
          <w:szCs w:val="24"/>
        </w:rPr>
        <w:t xml:space="preserve">Statistik, B. P. (2020). </w:t>
      </w:r>
      <w:r w:rsidRPr="00375730">
        <w:rPr>
          <w:rFonts w:ascii="Times New Roman" w:hAnsi="Times New Roman"/>
          <w:i/>
          <w:iCs/>
          <w:noProof/>
          <w:sz w:val="24"/>
          <w:szCs w:val="24"/>
        </w:rPr>
        <w:t>Laporan Bulanan Data Sosial Ekonomi</w:t>
      </w:r>
      <w:r w:rsidRPr="00375730">
        <w:rPr>
          <w:rFonts w:ascii="Times New Roman" w:hAnsi="Times New Roman"/>
          <w:noProof/>
          <w:sz w:val="24"/>
          <w:szCs w:val="24"/>
        </w:rPr>
        <w:t>. Badan Pusat Statistik. http://repositorio.unan.edu.ni/2986/1/5624.pdf</w:t>
      </w:r>
    </w:p>
    <w:p w:rsidR="00375730" w:rsidRPr="00375730" w:rsidRDefault="00375730" w:rsidP="00375730">
      <w:pPr>
        <w:widowControl w:val="0"/>
        <w:autoSpaceDE w:val="0"/>
        <w:autoSpaceDN w:val="0"/>
        <w:adjustRightInd w:val="0"/>
        <w:spacing w:after="0" w:line="240" w:lineRule="auto"/>
        <w:ind w:left="480" w:hanging="480"/>
        <w:rPr>
          <w:rFonts w:ascii="Times New Roman" w:hAnsi="Times New Roman"/>
          <w:noProof/>
          <w:sz w:val="24"/>
          <w:szCs w:val="24"/>
        </w:rPr>
      </w:pPr>
      <w:r w:rsidRPr="00375730">
        <w:rPr>
          <w:rFonts w:ascii="Times New Roman" w:hAnsi="Times New Roman"/>
          <w:noProof/>
          <w:sz w:val="24"/>
          <w:szCs w:val="24"/>
        </w:rPr>
        <w:t xml:space="preserve">Sumantri, R. (2018). Efektifitas Dana Zakat Pada Mustahik Zakat Community Development Sumatera Selatan Dengan Pendekatan Cibest. </w:t>
      </w:r>
      <w:r w:rsidRPr="00375730">
        <w:rPr>
          <w:rFonts w:ascii="Times New Roman" w:hAnsi="Times New Roman"/>
          <w:i/>
          <w:iCs/>
          <w:noProof/>
          <w:sz w:val="24"/>
          <w:szCs w:val="24"/>
        </w:rPr>
        <w:t>I-ECONOMICS: A Research Journal on Islamic Economics</w:t>
      </w:r>
      <w:r w:rsidRPr="00375730">
        <w:rPr>
          <w:rFonts w:ascii="Times New Roman" w:hAnsi="Times New Roman"/>
          <w:noProof/>
          <w:sz w:val="24"/>
          <w:szCs w:val="24"/>
        </w:rPr>
        <w:t xml:space="preserve">, </w:t>
      </w:r>
      <w:r w:rsidRPr="00375730">
        <w:rPr>
          <w:rFonts w:ascii="Times New Roman" w:hAnsi="Times New Roman"/>
          <w:i/>
          <w:iCs/>
          <w:noProof/>
          <w:sz w:val="24"/>
          <w:szCs w:val="24"/>
        </w:rPr>
        <w:t>3</w:t>
      </w:r>
      <w:r w:rsidRPr="00375730">
        <w:rPr>
          <w:rFonts w:ascii="Times New Roman" w:hAnsi="Times New Roman"/>
          <w:noProof/>
          <w:sz w:val="24"/>
          <w:szCs w:val="24"/>
        </w:rPr>
        <w:t>(2), 209. https://doi.org/10.19109/ieconomics.v3i2.1688</w:t>
      </w:r>
    </w:p>
    <w:p w:rsidR="00375730" w:rsidRPr="00375730" w:rsidRDefault="00375730" w:rsidP="00375730">
      <w:pPr>
        <w:widowControl w:val="0"/>
        <w:autoSpaceDE w:val="0"/>
        <w:autoSpaceDN w:val="0"/>
        <w:adjustRightInd w:val="0"/>
        <w:spacing w:after="0" w:line="240" w:lineRule="auto"/>
        <w:ind w:left="480" w:hanging="480"/>
        <w:rPr>
          <w:rFonts w:ascii="Times New Roman" w:hAnsi="Times New Roman"/>
          <w:noProof/>
          <w:sz w:val="24"/>
          <w:szCs w:val="24"/>
        </w:rPr>
      </w:pPr>
      <w:r w:rsidRPr="00375730">
        <w:rPr>
          <w:rFonts w:ascii="Times New Roman" w:hAnsi="Times New Roman"/>
          <w:noProof/>
          <w:sz w:val="24"/>
          <w:szCs w:val="24"/>
        </w:rPr>
        <w:t xml:space="preserve">Syafei, Z. (2015). Public Trust of Zakat Management in the Office of Religious Affairs, Cipocok Jaya, Serang, Banten, Indonesia. </w:t>
      </w:r>
      <w:r w:rsidRPr="00375730">
        <w:rPr>
          <w:rFonts w:ascii="Times New Roman" w:hAnsi="Times New Roman"/>
          <w:i/>
          <w:iCs/>
          <w:noProof/>
          <w:sz w:val="24"/>
          <w:szCs w:val="24"/>
        </w:rPr>
        <w:t>Journal of Management and Sustainability</w:t>
      </w:r>
      <w:r w:rsidRPr="00375730">
        <w:rPr>
          <w:rFonts w:ascii="Times New Roman" w:hAnsi="Times New Roman"/>
          <w:noProof/>
          <w:sz w:val="24"/>
          <w:szCs w:val="24"/>
        </w:rPr>
        <w:t xml:space="preserve">, </w:t>
      </w:r>
      <w:r w:rsidRPr="00375730">
        <w:rPr>
          <w:rFonts w:ascii="Times New Roman" w:hAnsi="Times New Roman"/>
          <w:i/>
          <w:iCs/>
          <w:noProof/>
          <w:sz w:val="24"/>
          <w:szCs w:val="24"/>
        </w:rPr>
        <w:t>5</w:t>
      </w:r>
      <w:r w:rsidRPr="00375730">
        <w:rPr>
          <w:rFonts w:ascii="Times New Roman" w:hAnsi="Times New Roman"/>
          <w:noProof/>
          <w:sz w:val="24"/>
          <w:szCs w:val="24"/>
        </w:rPr>
        <w:t>(3), 155–164. https://doi.org/10.5539/jms.v5n3p155</w:t>
      </w:r>
    </w:p>
    <w:p w:rsidR="00375730" w:rsidRPr="00375730" w:rsidRDefault="00375730" w:rsidP="00375730">
      <w:pPr>
        <w:widowControl w:val="0"/>
        <w:autoSpaceDE w:val="0"/>
        <w:autoSpaceDN w:val="0"/>
        <w:adjustRightInd w:val="0"/>
        <w:spacing w:after="0" w:line="240" w:lineRule="auto"/>
        <w:ind w:left="480" w:hanging="480"/>
        <w:rPr>
          <w:rFonts w:ascii="Times New Roman" w:hAnsi="Times New Roman"/>
          <w:noProof/>
          <w:sz w:val="24"/>
          <w:szCs w:val="24"/>
        </w:rPr>
      </w:pPr>
      <w:r w:rsidRPr="00375730">
        <w:rPr>
          <w:rFonts w:ascii="Times New Roman" w:hAnsi="Times New Roman"/>
          <w:noProof/>
          <w:sz w:val="24"/>
          <w:szCs w:val="24"/>
        </w:rPr>
        <w:t xml:space="preserve">Tun Abdul Hamid Mohamad. (2012). Obligation of Company to Pay Zakat: Issues Arising from Effects of Separate Legal Entity. </w:t>
      </w:r>
      <w:r w:rsidRPr="00375730">
        <w:rPr>
          <w:rFonts w:ascii="Times New Roman" w:hAnsi="Times New Roman"/>
          <w:i/>
          <w:iCs/>
          <w:noProof/>
          <w:sz w:val="24"/>
          <w:szCs w:val="24"/>
        </w:rPr>
        <w:t>The Law Review</w:t>
      </w:r>
      <w:r w:rsidRPr="00375730">
        <w:rPr>
          <w:rFonts w:ascii="Times New Roman" w:hAnsi="Times New Roman"/>
          <w:noProof/>
          <w:sz w:val="24"/>
          <w:szCs w:val="24"/>
        </w:rPr>
        <w:t>, 481–498. http://dspace.uniten.edu.my/jspui/handle/123456789/4359</w:t>
      </w:r>
    </w:p>
    <w:p w:rsidR="00375730" w:rsidRPr="00375730" w:rsidRDefault="00375730" w:rsidP="00375730">
      <w:pPr>
        <w:widowControl w:val="0"/>
        <w:autoSpaceDE w:val="0"/>
        <w:autoSpaceDN w:val="0"/>
        <w:adjustRightInd w:val="0"/>
        <w:spacing w:after="0" w:line="240" w:lineRule="auto"/>
        <w:ind w:left="480" w:hanging="480"/>
        <w:rPr>
          <w:rFonts w:ascii="Times New Roman" w:hAnsi="Times New Roman"/>
          <w:noProof/>
          <w:sz w:val="24"/>
          <w:szCs w:val="24"/>
        </w:rPr>
      </w:pPr>
      <w:r w:rsidRPr="00375730">
        <w:rPr>
          <w:rFonts w:ascii="Times New Roman" w:hAnsi="Times New Roman"/>
          <w:noProof/>
          <w:sz w:val="24"/>
          <w:szCs w:val="24"/>
        </w:rPr>
        <w:t xml:space="preserve">Wali, H. N. (2013). Utilization of Zakat and Islamic Endowment Funds for Poverty Reduction: A Case Study of Zakat and Hubsi Commission, Kano State-Nigeria. </w:t>
      </w:r>
      <w:r w:rsidRPr="00375730">
        <w:rPr>
          <w:rFonts w:ascii="Times New Roman" w:hAnsi="Times New Roman"/>
          <w:i/>
          <w:iCs/>
          <w:noProof/>
          <w:sz w:val="24"/>
          <w:szCs w:val="24"/>
        </w:rPr>
        <w:t>Journal of Economics and Sustainable Developmen</w:t>
      </w:r>
      <w:r w:rsidRPr="00375730">
        <w:rPr>
          <w:rFonts w:ascii="Times New Roman" w:hAnsi="Times New Roman"/>
          <w:noProof/>
          <w:sz w:val="24"/>
          <w:szCs w:val="24"/>
        </w:rPr>
        <w:t xml:space="preserve">, </w:t>
      </w:r>
      <w:r w:rsidRPr="00375730">
        <w:rPr>
          <w:rFonts w:ascii="Times New Roman" w:hAnsi="Times New Roman"/>
          <w:i/>
          <w:iCs/>
          <w:noProof/>
          <w:sz w:val="24"/>
          <w:szCs w:val="24"/>
        </w:rPr>
        <w:t>4</w:t>
      </w:r>
      <w:r w:rsidRPr="00375730">
        <w:rPr>
          <w:rFonts w:ascii="Times New Roman" w:hAnsi="Times New Roman"/>
          <w:noProof/>
          <w:sz w:val="24"/>
          <w:szCs w:val="24"/>
        </w:rPr>
        <w:t>(18), 141–148. https://iiste.org/Journals/index.php/JEDS/article/view/8848</w:t>
      </w:r>
    </w:p>
    <w:p w:rsidR="00375730" w:rsidRPr="00375730" w:rsidRDefault="00375730" w:rsidP="00375730">
      <w:pPr>
        <w:widowControl w:val="0"/>
        <w:autoSpaceDE w:val="0"/>
        <w:autoSpaceDN w:val="0"/>
        <w:adjustRightInd w:val="0"/>
        <w:spacing w:after="0" w:line="240" w:lineRule="auto"/>
        <w:ind w:left="480" w:hanging="480"/>
        <w:rPr>
          <w:rFonts w:ascii="Times New Roman" w:hAnsi="Times New Roman"/>
          <w:noProof/>
          <w:sz w:val="24"/>
        </w:rPr>
      </w:pPr>
      <w:r w:rsidRPr="00375730">
        <w:rPr>
          <w:rFonts w:ascii="Times New Roman" w:hAnsi="Times New Roman"/>
          <w:noProof/>
          <w:sz w:val="24"/>
          <w:szCs w:val="24"/>
        </w:rPr>
        <w:t xml:space="preserve">Wulan, M., Suhartini, T., &amp; Bahri, E. S. (2018). Analysis of the Influence of Tax Service, Tax Advertising, and Zakat Policy as a Reduction of Taxable Income to Tax Paying Compliance for Individual Taxpayers in the Tax Service Office. </w:t>
      </w:r>
      <w:r w:rsidRPr="00375730">
        <w:rPr>
          <w:rFonts w:ascii="Times New Roman" w:hAnsi="Times New Roman"/>
          <w:i/>
          <w:iCs/>
          <w:noProof/>
          <w:sz w:val="24"/>
          <w:szCs w:val="24"/>
        </w:rPr>
        <w:t>International Journal of Zakat</w:t>
      </w:r>
      <w:r w:rsidRPr="00375730">
        <w:rPr>
          <w:rFonts w:ascii="Times New Roman" w:hAnsi="Times New Roman"/>
          <w:noProof/>
          <w:sz w:val="24"/>
          <w:szCs w:val="24"/>
        </w:rPr>
        <w:t xml:space="preserve">, </w:t>
      </w:r>
      <w:r w:rsidRPr="00375730">
        <w:rPr>
          <w:rFonts w:ascii="Times New Roman" w:hAnsi="Times New Roman"/>
          <w:i/>
          <w:iCs/>
          <w:noProof/>
          <w:sz w:val="24"/>
          <w:szCs w:val="24"/>
        </w:rPr>
        <w:t>3</w:t>
      </w:r>
      <w:r w:rsidRPr="00375730">
        <w:rPr>
          <w:rFonts w:ascii="Times New Roman" w:hAnsi="Times New Roman"/>
          <w:noProof/>
          <w:sz w:val="24"/>
          <w:szCs w:val="24"/>
        </w:rPr>
        <w:t>(1), 71–88. https://doi.org/https://doi.org/10.37706/ijaz.v3i1.69</w:t>
      </w:r>
    </w:p>
    <w:p w:rsidR="00E04B30" w:rsidRDefault="000F4EEE" w:rsidP="00B13693">
      <w:pPr>
        <w:widowControl w:val="0"/>
        <w:autoSpaceDE w:val="0"/>
        <w:autoSpaceDN w:val="0"/>
        <w:adjustRightInd w:val="0"/>
        <w:spacing w:after="0" w:line="240" w:lineRule="auto"/>
        <w:rPr>
          <w:rFonts w:asciiTheme="majorBidi" w:hAnsiTheme="majorBidi" w:cstheme="majorBidi"/>
          <w:sz w:val="24"/>
        </w:rPr>
      </w:pPr>
      <w:r>
        <w:rPr>
          <w:rFonts w:asciiTheme="majorBidi" w:hAnsiTheme="majorBidi" w:cstheme="majorBidi"/>
          <w:sz w:val="24"/>
        </w:rPr>
        <w:fldChar w:fldCharType="end"/>
      </w:r>
    </w:p>
    <w:sectPr w:rsidR="00E04B30" w:rsidSect="00AF28A5">
      <w:footerReference w:type="even" r:id="rId19"/>
      <w:footerReference w:type="default" r:id="rId20"/>
      <w:headerReference w:type="first" r:id="rId21"/>
      <w:footerReference w:type="first" r:id="rId22"/>
      <w:pgSz w:w="11907" w:h="16840" w:code="9"/>
      <w:pgMar w:top="1418" w:right="1418"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FF2" w:rsidRDefault="00842FF2">
      <w:pPr>
        <w:spacing w:after="0" w:line="240" w:lineRule="auto"/>
      </w:pPr>
      <w:r>
        <w:separator/>
      </w:r>
    </w:p>
  </w:endnote>
  <w:endnote w:type="continuationSeparator" w:id="0">
    <w:p w:rsidR="00842FF2" w:rsidRDefault="00842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C0" w:rsidRDefault="000F4EEE" w:rsidP="00475165">
    <w:pPr>
      <w:pStyle w:val="Footer"/>
      <w:tabs>
        <w:tab w:val="clear" w:pos="4680"/>
        <w:tab w:val="clear" w:pos="9360"/>
        <w:tab w:val="right" w:pos="8788"/>
      </w:tabs>
      <w:spacing w:after="0" w:line="240" w:lineRule="auto"/>
      <w:jc w:val="center"/>
    </w:pPr>
    <w:r>
      <w:rPr>
        <w:noProof/>
        <w:lang w:val="en-US"/>
      </w:rPr>
      <mc:AlternateContent>
        <mc:Choice Requires="wps">
          <w:drawing>
            <wp:inline distT="0" distB="0" distL="0" distR="0">
              <wp:extent cx="512445" cy="441325"/>
              <wp:effectExtent l="0" t="0" r="0" b="0"/>
              <wp:docPr id="18" name="Flowchart: Alternate Proces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583EC0" w:rsidRPr="00945830" w:rsidRDefault="000F4EEE">
                          <w:pPr>
                            <w:pStyle w:val="Footer"/>
                            <w:pBdr>
                              <w:top w:val="single" w:sz="12" w:space="1" w:color="A5A5A5" w:themeColor="accent3"/>
                              <w:bottom w:val="single" w:sz="48" w:space="1" w:color="A5A5A5" w:themeColor="accent3"/>
                            </w:pBdr>
                            <w:jc w:val="center"/>
                          </w:pPr>
                          <w:r w:rsidRPr="00945830">
                            <w:fldChar w:fldCharType="begin"/>
                          </w:r>
                          <w:r w:rsidRPr="00945830">
                            <w:instrText xml:space="preserve"> PAGE    \* MERGEFORMAT </w:instrText>
                          </w:r>
                          <w:r w:rsidRPr="00945830">
                            <w:fldChar w:fldCharType="separate"/>
                          </w:r>
                          <w:r w:rsidR="00D179B6">
                            <w:rPr>
                              <w:noProof/>
                            </w:rPr>
                            <w:t>14</w:t>
                          </w:r>
                          <w:r w:rsidRPr="00945830">
                            <w:fldChar w:fldCharType="end"/>
                          </w:r>
                        </w:p>
                      </w:txbxContent>
                    </wps:txbx>
                    <wps:bodyPr rot="0" vert="horz" wrap="square" anchor="t" anchorCtr="0" upright="1"/>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8" o:spid="_x0000_s1026"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" filled="f" fillcolor="#5c83b4" stroked="f" strokecolor="#737373">
              <v:textbox>
                <w:txbxContent>
                  <w:p w:rsidR="00583EC0" w:rsidRPr="00945830" w:rsidRDefault="000F4EEE">
                    <w:pPr>
                      <w:pStyle w:val="Footer"/>
                      <w:pBdr>
                        <w:top w:val="single" w:sz="12" w:space="1" w:color="A5A5A5" w:themeColor="accent3"/>
                        <w:bottom w:val="single" w:sz="48" w:space="1" w:color="A5A5A5" w:themeColor="accent3"/>
                      </w:pBdr>
                      <w:jc w:val="center"/>
                    </w:pPr>
                    <w:r w:rsidRPr="00945830">
                      <w:fldChar w:fldCharType="begin"/>
                    </w:r>
                    <w:r w:rsidRPr="00945830">
                      <w:instrText xml:space="preserve"> PAGE    \* MERGEFORMAT </w:instrText>
                    </w:r>
                    <w:r w:rsidRPr="00945830">
                      <w:fldChar w:fldCharType="separate"/>
                    </w:r>
                    <w:r w:rsidR="00D179B6">
                      <w:rPr>
                        <w:noProof/>
                      </w:rPr>
                      <w:t>14</w:t>
                    </w:r>
                    <w:r w:rsidRPr="00945830">
                      <w:fldChar w:fldCharType="end"/>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C0" w:rsidRDefault="000F4EEE" w:rsidP="00475165">
    <w:pPr>
      <w:pStyle w:val="Footer"/>
      <w:tabs>
        <w:tab w:val="clear" w:pos="4680"/>
        <w:tab w:val="clear" w:pos="9360"/>
        <w:tab w:val="right" w:pos="8788"/>
      </w:tabs>
      <w:spacing w:after="0" w:line="240" w:lineRule="auto"/>
      <w:jc w:val="center"/>
    </w:pPr>
    <w:r>
      <w:rPr>
        <w:noProof/>
        <w:lang w:val="en-US"/>
      </w:rPr>
      <mc:AlternateContent>
        <mc:Choice Requires="wps">
          <w:drawing>
            <wp:inline distT="0" distB="0" distL="0" distR="0">
              <wp:extent cx="512445" cy="441325"/>
              <wp:effectExtent l="0" t="0" r="0" b="0"/>
              <wp:docPr id="19" name="Flowchart: Alternate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583EC0" w:rsidRPr="00945830" w:rsidRDefault="000F4EEE" w:rsidP="00945830">
                          <w:pPr>
                            <w:pStyle w:val="Footer"/>
                            <w:pBdr>
                              <w:top w:val="single" w:sz="12" w:space="1" w:color="A5A5A5" w:themeColor="accent3"/>
                              <w:bottom w:val="single" w:sz="48" w:space="1" w:color="A5A5A5" w:themeColor="accent3"/>
                            </w:pBdr>
                            <w:jc w:val="center"/>
                          </w:pPr>
                          <w:r w:rsidRPr="00945830">
                            <w:fldChar w:fldCharType="begin"/>
                          </w:r>
                          <w:r w:rsidRPr="00945830">
                            <w:instrText xml:space="preserve"> PAGE    \* MERGEFORMAT </w:instrText>
                          </w:r>
                          <w:r w:rsidRPr="00945830">
                            <w:fldChar w:fldCharType="separate"/>
                          </w:r>
                          <w:r w:rsidR="00D179B6">
                            <w:rPr>
                              <w:noProof/>
                            </w:rPr>
                            <w:t>15</w:t>
                          </w:r>
                          <w:r w:rsidRPr="00945830">
                            <w:fldChar w:fldCharType="end"/>
                          </w:r>
                        </w:p>
                      </w:txbxContent>
                    </wps:txbx>
                    <wps:bodyPr rot="0" vert="horz" wrap="square" anchor="t" anchorCtr="0" upright="1"/>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9" o:spid="_x0000_s1027"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" filled="f" fillcolor="#5c83b4" stroked="f" strokecolor="#737373">
              <v:textbox>
                <w:txbxContent>
                  <w:p w:rsidR="00583EC0" w:rsidRPr="00945830" w:rsidRDefault="000F4EEE" w:rsidP="00945830">
                    <w:pPr>
                      <w:pStyle w:val="Footer"/>
                      <w:pBdr>
                        <w:top w:val="single" w:sz="12" w:space="1" w:color="A5A5A5" w:themeColor="accent3"/>
                        <w:bottom w:val="single" w:sz="48" w:space="1" w:color="A5A5A5" w:themeColor="accent3"/>
                      </w:pBdr>
                      <w:jc w:val="center"/>
                    </w:pPr>
                    <w:r w:rsidRPr="00945830">
                      <w:fldChar w:fldCharType="begin"/>
                    </w:r>
                    <w:r w:rsidRPr="00945830">
                      <w:instrText xml:space="preserve"> PAGE    \* MERGEFORMAT </w:instrText>
                    </w:r>
                    <w:r w:rsidRPr="00945830">
                      <w:fldChar w:fldCharType="separate"/>
                    </w:r>
                    <w:r w:rsidR="00D179B6">
                      <w:rPr>
                        <w:noProof/>
                      </w:rPr>
                      <w:t>15</w:t>
                    </w:r>
                    <w:r w:rsidRPr="00945830">
                      <w:fldChar w:fldCharType="end"/>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C0" w:rsidRDefault="000F4EEE" w:rsidP="001D7904">
    <w:pPr>
      <w:pStyle w:val="Footer"/>
      <w:spacing w:after="0" w:line="240" w:lineRule="auto"/>
    </w:pPr>
    <w:r>
      <w:rPr>
        <w:sz w:val="20"/>
        <w:szCs w:val="20"/>
      </w:rPr>
      <w:tab/>
    </w:r>
    <w:r>
      <w:rPr>
        <w:noProof/>
        <w:lang w:val="en-US"/>
      </w:rPr>
      <mc:AlternateContent>
        <mc:Choice Requires="wps">
          <w:drawing>
            <wp:inline distT="0" distB="0" distL="0" distR="0">
              <wp:extent cx="512445" cy="441325"/>
              <wp:effectExtent l="0" t="0" r="0" b="0"/>
              <wp:docPr id="20" name="Flowchart: Alternate Proces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583EC0" w:rsidRPr="00AF28A5" w:rsidRDefault="000F4EEE" w:rsidP="00AF28A5">
                          <w:pPr>
                            <w:pStyle w:val="Footer"/>
                            <w:pBdr>
                              <w:top w:val="single" w:sz="12" w:space="1" w:color="A5A5A5" w:themeColor="accent3"/>
                              <w:bottom w:val="single" w:sz="48" w:space="1" w:color="A5A5A5" w:themeColor="accent3"/>
                            </w:pBdr>
                            <w:spacing w:after="0"/>
                            <w:jc w:val="center"/>
                          </w:pPr>
                          <w:r w:rsidRPr="00AF28A5">
                            <w:fldChar w:fldCharType="begin"/>
                          </w:r>
                          <w:r w:rsidRPr="00AF28A5">
                            <w:instrText xml:space="preserve"> PAGE    \* MERGEFORMAT </w:instrText>
                          </w:r>
                          <w:r w:rsidRPr="00AF28A5">
                            <w:fldChar w:fldCharType="separate"/>
                          </w:r>
                          <w:r w:rsidR="00D179B6">
                            <w:rPr>
                              <w:noProof/>
                            </w:rPr>
                            <w:t>1</w:t>
                          </w:r>
                          <w:r w:rsidRPr="00AF28A5">
                            <w:fldChar w:fldCharType="end"/>
                          </w:r>
                        </w:p>
                      </w:txbxContent>
                    </wps:txbx>
                    <wps:bodyPr rot="0" vert="horz" wrap="square" anchor="t" anchorCtr="0" upright="1"/>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0" o:spid="_x0000_s1028"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" filled="f" fillcolor="#5c83b4" stroked="f" strokecolor="#737373">
              <v:textbox>
                <w:txbxContent>
                  <w:p w:rsidR="00583EC0" w:rsidRPr="00AF28A5" w:rsidRDefault="000F4EEE" w:rsidP="00AF28A5">
                    <w:pPr>
                      <w:pStyle w:val="Footer"/>
                      <w:pBdr>
                        <w:top w:val="single" w:sz="12" w:space="1" w:color="A5A5A5" w:themeColor="accent3"/>
                        <w:bottom w:val="single" w:sz="48" w:space="1" w:color="A5A5A5" w:themeColor="accent3"/>
                      </w:pBdr>
                      <w:spacing w:after="0"/>
                      <w:jc w:val="center"/>
                    </w:pPr>
                    <w:r w:rsidRPr="00AF28A5">
                      <w:fldChar w:fldCharType="begin"/>
                    </w:r>
                    <w:r w:rsidRPr="00AF28A5">
                      <w:instrText xml:space="preserve"> PAGE    \* MERGEFORMAT </w:instrText>
                    </w:r>
                    <w:r w:rsidRPr="00AF28A5">
                      <w:fldChar w:fldCharType="separate"/>
                    </w:r>
                    <w:r w:rsidR="00D179B6">
                      <w:rPr>
                        <w:noProof/>
                      </w:rPr>
                      <w:t>1</w:t>
                    </w:r>
                    <w:r w:rsidRPr="00AF28A5">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FF2" w:rsidRDefault="00842FF2">
      <w:pPr>
        <w:spacing w:after="0" w:line="240" w:lineRule="auto"/>
      </w:pPr>
      <w:r>
        <w:separator/>
      </w:r>
    </w:p>
  </w:footnote>
  <w:footnote w:type="continuationSeparator" w:id="0">
    <w:p w:rsidR="00842FF2" w:rsidRDefault="00842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C0" w:rsidRPr="00262003" w:rsidRDefault="000F4EEE" w:rsidP="00F802A1">
    <w:pPr>
      <w:pStyle w:val="Header"/>
      <w:spacing w:after="0" w:line="240" w:lineRule="auto"/>
      <w:jc w:val="center"/>
      <w:rPr>
        <w:rFonts w:asciiTheme="majorBidi" w:hAnsiTheme="majorBidi" w:cstheme="majorBidi"/>
        <w:b/>
        <w:bCs/>
        <w:sz w:val="24"/>
        <w:szCs w:val="24"/>
        <w:lang w:val="en-US"/>
      </w:rPr>
    </w:pPr>
    <w:r w:rsidRPr="00262003">
      <w:rPr>
        <w:rFonts w:asciiTheme="majorBidi" w:hAnsiTheme="majorBidi" w:cstheme="majorBidi"/>
        <w:color w:val="222222"/>
        <w:sz w:val="24"/>
        <w:szCs w:val="24"/>
        <w:shd w:val="clear" w:color="auto" w:fill="FFFFFF"/>
      </w:rPr>
      <w:t>Z</w:t>
    </w:r>
    <w:r w:rsidRPr="00262003">
      <w:rPr>
        <w:rFonts w:asciiTheme="majorBidi" w:hAnsiTheme="majorBidi" w:cstheme="majorBidi"/>
        <w:b/>
        <w:bCs/>
        <w:color w:val="222222"/>
        <w:sz w:val="24"/>
        <w:szCs w:val="24"/>
        <w:shd w:val="clear" w:color="auto" w:fill="FFFFFF"/>
      </w:rPr>
      <w:t>ISWAF : Jurnal Zakat dan Wakaf</w:t>
    </w:r>
    <w:r w:rsidRPr="00262003">
      <w:rPr>
        <w:rFonts w:asciiTheme="majorBidi" w:hAnsiTheme="majorBidi" w:cstheme="majorBidi"/>
        <w:b/>
        <w:bCs/>
        <w:sz w:val="24"/>
        <w:szCs w:val="24"/>
        <w:lang w:val="en-US"/>
      </w:rPr>
      <w:t xml:space="preserve"> (2019, Vol. </w:t>
    </w:r>
    <w:r>
      <w:rPr>
        <w:rFonts w:asciiTheme="majorBidi" w:hAnsiTheme="majorBidi" w:cstheme="majorBidi"/>
        <w:b/>
        <w:bCs/>
        <w:sz w:val="24"/>
        <w:szCs w:val="24"/>
      </w:rPr>
      <w:t>6</w:t>
    </w:r>
    <w:r w:rsidRPr="00262003">
      <w:rPr>
        <w:rFonts w:asciiTheme="majorBidi" w:hAnsiTheme="majorBidi" w:cstheme="majorBidi"/>
        <w:b/>
        <w:bCs/>
        <w:sz w:val="24"/>
        <w:szCs w:val="24"/>
        <w:lang w:val="en-US"/>
      </w:rPr>
      <w:t xml:space="preserve"> No.</w:t>
    </w:r>
    <w:r w:rsidRPr="00262003">
      <w:rPr>
        <w:rFonts w:asciiTheme="majorBidi" w:hAnsiTheme="majorBidi" w:cstheme="majorBidi"/>
        <w:b/>
        <w:bCs/>
        <w:sz w:val="24"/>
        <w:szCs w:val="24"/>
      </w:rPr>
      <w:t>2</w:t>
    </w:r>
    <w:r w:rsidRPr="00262003">
      <w:rPr>
        <w:rFonts w:asciiTheme="majorBidi" w:hAnsiTheme="majorBidi" w:cstheme="majorBidi"/>
        <w:b/>
        <w:bCs/>
        <w:sz w:val="24"/>
        <w:szCs w:val="24"/>
        <w:lang w:val="en-US"/>
      </w:rPr>
      <w:t>)</w:t>
    </w:r>
  </w:p>
  <w:p w:rsidR="00583EC0" w:rsidRPr="00262003" w:rsidRDefault="000F4EEE" w:rsidP="00F41BEE">
    <w:pPr>
      <w:pStyle w:val="Header"/>
      <w:pBdr>
        <w:bottom w:val="single" w:sz="12" w:space="1" w:color="auto"/>
      </w:pBdr>
      <w:spacing w:after="0"/>
      <w:jc w:val="center"/>
      <w:rPr>
        <w:rFonts w:asciiTheme="majorBidi" w:hAnsiTheme="majorBidi" w:cstheme="majorBidi"/>
        <w:b/>
        <w:bCs/>
        <w:sz w:val="24"/>
        <w:szCs w:val="24"/>
        <w:lang w:val="en-US"/>
      </w:rPr>
    </w:pPr>
    <w:r w:rsidRPr="00262003">
      <w:rPr>
        <w:rFonts w:asciiTheme="majorBidi" w:hAnsiTheme="majorBidi" w:cstheme="majorBidi"/>
        <w:b/>
        <w:bCs/>
        <w:sz w:val="24"/>
        <w:szCs w:val="24"/>
        <w:lang w:val="en-US"/>
      </w:rPr>
      <w:t>2654-8569 (E-ISSN)/2654-8577 (P-ISSN)</w:t>
    </w:r>
  </w:p>
  <w:p w:rsidR="00583EC0" w:rsidRDefault="00583EC0" w:rsidP="00F41BEE">
    <w:pPr>
      <w:pStyle w:val="Header"/>
      <w:tabs>
        <w:tab w:val="clear" w:pos="4680"/>
      </w:tabs>
      <w:jc w:val="center"/>
      <w:rPr>
        <w:rFonts w:ascii="Cambria" w:hAnsi="Cambria"/>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hybridMultilevel"/>
    <w:tmpl w:val="B818FC62"/>
    <w:lvl w:ilvl="0" w:tplc="6B6A4164">
      <w:start w:val="1"/>
      <w:numFmt w:val="decimal"/>
      <w:lvlText w:val="%1."/>
      <w:lvlJc w:val="left"/>
      <w:pPr>
        <w:ind w:left="720" w:hanging="360"/>
      </w:pPr>
      <w:rPr>
        <w:rFonts w:hint="default"/>
      </w:rPr>
    </w:lvl>
    <w:lvl w:ilvl="1" w:tplc="0924FE14" w:tentative="1">
      <w:start w:val="1"/>
      <w:numFmt w:val="lowerLetter"/>
      <w:lvlText w:val="%2."/>
      <w:lvlJc w:val="left"/>
      <w:pPr>
        <w:ind w:left="1440" w:hanging="360"/>
      </w:pPr>
    </w:lvl>
    <w:lvl w:ilvl="2" w:tplc="EF6A7156" w:tentative="1">
      <w:start w:val="1"/>
      <w:numFmt w:val="lowerRoman"/>
      <w:lvlText w:val="%3."/>
      <w:lvlJc w:val="right"/>
      <w:pPr>
        <w:ind w:left="2160" w:hanging="180"/>
      </w:pPr>
    </w:lvl>
    <w:lvl w:ilvl="3" w:tplc="6CF448C6" w:tentative="1">
      <w:start w:val="1"/>
      <w:numFmt w:val="decimal"/>
      <w:lvlText w:val="%4."/>
      <w:lvlJc w:val="left"/>
      <w:pPr>
        <w:ind w:left="2880" w:hanging="360"/>
      </w:pPr>
    </w:lvl>
    <w:lvl w:ilvl="4" w:tplc="42F044E0" w:tentative="1">
      <w:start w:val="1"/>
      <w:numFmt w:val="lowerLetter"/>
      <w:lvlText w:val="%5."/>
      <w:lvlJc w:val="left"/>
      <w:pPr>
        <w:ind w:left="3600" w:hanging="360"/>
      </w:pPr>
    </w:lvl>
    <w:lvl w:ilvl="5" w:tplc="B8A4161A" w:tentative="1">
      <w:start w:val="1"/>
      <w:numFmt w:val="lowerRoman"/>
      <w:lvlText w:val="%6."/>
      <w:lvlJc w:val="right"/>
      <w:pPr>
        <w:ind w:left="4320" w:hanging="180"/>
      </w:pPr>
    </w:lvl>
    <w:lvl w:ilvl="6" w:tplc="60A03EC4" w:tentative="1">
      <w:start w:val="1"/>
      <w:numFmt w:val="decimal"/>
      <w:lvlText w:val="%7."/>
      <w:lvlJc w:val="left"/>
      <w:pPr>
        <w:ind w:left="5040" w:hanging="360"/>
      </w:pPr>
    </w:lvl>
    <w:lvl w:ilvl="7" w:tplc="64FCB364" w:tentative="1">
      <w:start w:val="1"/>
      <w:numFmt w:val="lowerLetter"/>
      <w:lvlText w:val="%8."/>
      <w:lvlJc w:val="left"/>
      <w:pPr>
        <w:ind w:left="5760" w:hanging="360"/>
      </w:pPr>
    </w:lvl>
    <w:lvl w:ilvl="8" w:tplc="7012C854" w:tentative="1">
      <w:start w:val="1"/>
      <w:numFmt w:val="lowerRoman"/>
      <w:lvlText w:val="%9."/>
      <w:lvlJc w:val="right"/>
      <w:pPr>
        <w:ind w:left="6480" w:hanging="180"/>
      </w:pPr>
    </w:lvl>
  </w:abstractNum>
  <w:abstractNum w:abstractNumId="1" w15:restartNumberingAfterBreak="0">
    <w:nsid w:val="036C6AAF"/>
    <w:multiLevelType w:val="multilevel"/>
    <w:tmpl w:val="0409001D"/>
    <w:lvl w:ilvl="0">
      <w:start w:val="1"/>
      <w:numFmt w:val="decimal"/>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2" w15:restartNumberingAfterBreak="0">
    <w:nsid w:val="07EE7370"/>
    <w:multiLevelType w:val="hybridMultilevel"/>
    <w:tmpl w:val="AF6C49BE"/>
    <w:lvl w:ilvl="0" w:tplc="27B4A7BA">
      <w:start w:val="1"/>
      <w:numFmt w:val="lowerLetter"/>
      <w:lvlText w:val="%1."/>
      <w:lvlJc w:val="left"/>
      <w:pPr>
        <w:ind w:left="360" w:hanging="360"/>
      </w:pPr>
      <w:rPr>
        <w:rFonts w:hint="default"/>
      </w:rPr>
    </w:lvl>
    <w:lvl w:ilvl="1" w:tplc="20305620" w:tentative="1">
      <w:start w:val="1"/>
      <w:numFmt w:val="lowerLetter"/>
      <w:lvlText w:val="%2."/>
      <w:lvlJc w:val="left"/>
      <w:pPr>
        <w:ind w:left="1080" w:hanging="360"/>
      </w:pPr>
    </w:lvl>
    <w:lvl w:ilvl="2" w:tplc="9BE07698" w:tentative="1">
      <w:start w:val="1"/>
      <w:numFmt w:val="lowerRoman"/>
      <w:lvlText w:val="%3."/>
      <w:lvlJc w:val="right"/>
      <w:pPr>
        <w:ind w:left="1800" w:hanging="180"/>
      </w:pPr>
    </w:lvl>
    <w:lvl w:ilvl="3" w:tplc="4B6491C0" w:tentative="1">
      <w:start w:val="1"/>
      <w:numFmt w:val="decimal"/>
      <w:lvlText w:val="%4."/>
      <w:lvlJc w:val="left"/>
      <w:pPr>
        <w:ind w:left="2520" w:hanging="360"/>
      </w:pPr>
    </w:lvl>
    <w:lvl w:ilvl="4" w:tplc="110688B4" w:tentative="1">
      <w:start w:val="1"/>
      <w:numFmt w:val="lowerLetter"/>
      <w:lvlText w:val="%5."/>
      <w:lvlJc w:val="left"/>
      <w:pPr>
        <w:ind w:left="3240" w:hanging="360"/>
      </w:pPr>
    </w:lvl>
    <w:lvl w:ilvl="5" w:tplc="0218A280" w:tentative="1">
      <w:start w:val="1"/>
      <w:numFmt w:val="lowerRoman"/>
      <w:lvlText w:val="%6."/>
      <w:lvlJc w:val="right"/>
      <w:pPr>
        <w:ind w:left="3960" w:hanging="180"/>
      </w:pPr>
    </w:lvl>
    <w:lvl w:ilvl="6" w:tplc="9AF88700" w:tentative="1">
      <w:start w:val="1"/>
      <w:numFmt w:val="decimal"/>
      <w:lvlText w:val="%7."/>
      <w:lvlJc w:val="left"/>
      <w:pPr>
        <w:ind w:left="4680" w:hanging="360"/>
      </w:pPr>
    </w:lvl>
    <w:lvl w:ilvl="7" w:tplc="997C9978" w:tentative="1">
      <w:start w:val="1"/>
      <w:numFmt w:val="lowerLetter"/>
      <w:lvlText w:val="%8."/>
      <w:lvlJc w:val="left"/>
      <w:pPr>
        <w:ind w:left="5400" w:hanging="360"/>
      </w:pPr>
    </w:lvl>
    <w:lvl w:ilvl="8" w:tplc="3134F19A" w:tentative="1">
      <w:start w:val="1"/>
      <w:numFmt w:val="lowerRoman"/>
      <w:lvlText w:val="%9."/>
      <w:lvlJc w:val="right"/>
      <w:pPr>
        <w:ind w:left="6120" w:hanging="180"/>
      </w:pPr>
    </w:lvl>
  </w:abstractNum>
  <w:abstractNum w:abstractNumId="3" w15:restartNumberingAfterBreak="0">
    <w:nsid w:val="09A94A4E"/>
    <w:multiLevelType w:val="multilevel"/>
    <w:tmpl w:val="1DE07A06"/>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2"/>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0FBE2B7A"/>
    <w:multiLevelType w:val="multilevel"/>
    <w:tmpl w:val="67FA3AD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1D72809"/>
    <w:multiLevelType w:val="multilevel"/>
    <w:tmpl w:val="0409001D"/>
    <w:lvl w:ilvl="0">
      <w:start w:val="1"/>
      <w:numFmt w:val="decimal"/>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6" w15:restartNumberingAfterBreak="0">
    <w:nsid w:val="1749707A"/>
    <w:multiLevelType w:val="hybridMultilevel"/>
    <w:tmpl w:val="C0CA99E8"/>
    <w:lvl w:ilvl="0" w:tplc="BC1047B8">
      <w:start w:val="1"/>
      <w:numFmt w:val="decimal"/>
      <w:lvlText w:val="%1)"/>
      <w:lvlJc w:val="left"/>
      <w:pPr>
        <w:ind w:left="1080" w:hanging="360"/>
      </w:pPr>
      <w:rPr>
        <w:rFonts w:cs="Times New Roman" w:hint="default"/>
      </w:rPr>
    </w:lvl>
    <w:lvl w:ilvl="1" w:tplc="F11426A2" w:tentative="1">
      <w:start w:val="1"/>
      <w:numFmt w:val="lowerLetter"/>
      <w:lvlText w:val="%2."/>
      <w:lvlJc w:val="left"/>
      <w:pPr>
        <w:ind w:left="1800" w:hanging="360"/>
      </w:pPr>
      <w:rPr>
        <w:rFonts w:cs="Times New Roman"/>
      </w:rPr>
    </w:lvl>
    <w:lvl w:ilvl="2" w:tplc="6908EEDC" w:tentative="1">
      <w:start w:val="1"/>
      <w:numFmt w:val="lowerRoman"/>
      <w:lvlText w:val="%3."/>
      <w:lvlJc w:val="right"/>
      <w:pPr>
        <w:ind w:left="2520" w:hanging="180"/>
      </w:pPr>
      <w:rPr>
        <w:rFonts w:cs="Times New Roman"/>
      </w:rPr>
    </w:lvl>
    <w:lvl w:ilvl="3" w:tplc="1EEEF172" w:tentative="1">
      <w:start w:val="1"/>
      <w:numFmt w:val="decimal"/>
      <w:lvlText w:val="%4."/>
      <w:lvlJc w:val="left"/>
      <w:pPr>
        <w:ind w:left="3240" w:hanging="360"/>
      </w:pPr>
      <w:rPr>
        <w:rFonts w:cs="Times New Roman"/>
      </w:rPr>
    </w:lvl>
    <w:lvl w:ilvl="4" w:tplc="3B7C7F0C" w:tentative="1">
      <w:start w:val="1"/>
      <w:numFmt w:val="lowerLetter"/>
      <w:lvlText w:val="%5."/>
      <w:lvlJc w:val="left"/>
      <w:pPr>
        <w:ind w:left="3960" w:hanging="360"/>
      </w:pPr>
      <w:rPr>
        <w:rFonts w:cs="Times New Roman"/>
      </w:rPr>
    </w:lvl>
    <w:lvl w:ilvl="5" w:tplc="87A41602" w:tentative="1">
      <w:start w:val="1"/>
      <w:numFmt w:val="lowerRoman"/>
      <w:lvlText w:val="%6."/>
      <w:lvlJc w:val="right"/>
      <w:pPr>
        <w:ind w:left="4680" w:hanging="180"/>
      </w:pPr>
      <w:rPr>
        <w:rFonts w:cs="Times New Roman"/>
      </w:rPr>
    </w:lvl>
    <w:lvl w:ilvl="6" w:tplc="8F0670C2" w:tentative="1">
      <w:start w:val="1"/>
      <w:numFmt w:val="decimal"/>
      <w:lvlText w:val="%7."/>
      <w:lvlJc w:val="left"/>
      <w:pPr>
        <w:ind w:left="5400" w:hanging="360"/>
      </w:pPr>
      <w:rPr>
        <w:rFonts w:cs="Times New Roman"/>
      </w:rPr>
    </w:lvl>
    <w:lvl w:ilvl="7" w:tplc="2B54A36E" w:tentative="1">
      <w:start w:val="1"/>
      <w:numFmt w:val="lowerLetter"/>
      <w:lvlText w:val="%8."/>
      <w:lvlJc w:val="left"/>
      <w:pPr>
        <w:ind w:left="6120" w:hanging="360"/>
      </w:pPr>
      <w:rPr>
        <w:rFonts w:cs="Times New Roman"/>
      </w:rPr>
    </w:lvl>
    <w:lvl w:ilvl="8" w:tplc="55BED5BC" w:tentative="1">
      <w:start w:val="1"/>
      <w:numFmt w:val="lowerRoman"/>
      <w:lvlText w:val="%9."/>
      <w:lvlJc w:val="right"/>
      <w:pPr>
        <w:ind w:left="6840" w:hanging="180"/>
      </w:pPr>
      <w:rPr>
        <w:rFonts w:cs="Times New Roman"/>
      </w:rPr>
    </w:lvl>
  </w:abstractNum>
  <w:abstractNum w:abstractNumId="7" w15:restartNumberingAfterBreak="0">
    <w:nsid w:val="1CA05049"/>
    <w:multiLevelType w:val="hybridMultilevel"/>
    <w:tmpl w:val="96CA4150"/>
    <w:lvl w:ilvl="0" w:tplc="DF5ECDA4">
      <w:start w:val="1"/>
      <w:numFmt w:val="bullet"/>
      <w:lvlText w:val=""/>
      <w:lvlJc w:val="left"/>
      <w:pPr>
        <w:ind w:left="360" w:hanging="360"/>
      </w:pPr>
      <w:rPr>
        <w:rFonts w:ascii="Symbol" w:hAnsi="Symbol" w:hint="default"/>
      </w:rPr>
    </w:lvl>
    <w:lvl w:ilvl="1" w:tplc="9D680848" w:tentative="1">
      <w:start w:val="1"/>
      <w:numFmt w:val="bullet"/>
      <w:lvlText w:val="o"/>
      <w:lvlJc w:val="left"/>
      <w:pPr>
        <w:ind w:left="1080" w:hanging="360"/>
      </w:pPr>
      <w:rPr>
        <w:rFonts w:ascii="Courier New" w:hAnsi="Courier New" w:cs="Courier New" w:hint="default"/>
      </w:rPr>
    </w:lvl>
    <w:lvl w:ilvl="2" w:tplc="F95CD6B4" w:tentative="1">
      <w:start w:val="1"/>
      <w:numFmt w:val="bullet"/>
      <w:lvlText w:val=""/>
      <w:lvlJc w:val="left"/>
      <w:pPr>
        <w:ind w:left="1800" w:hanging="360"/>
      </w:pPr>
      <w:rPr>
        <w:rFonts w:ascii="Wingdings" w:hAnsi="Wingdings" w:hint="default"/>
      </w:rPr>
    </w:lvl>
    <w:lvl w:ilvl="3" w:tplc="6FF0DDF0" w:tentative="1">
      <w:start w:val="1"/>
      <w:numFmt w:val="bullet"/>
      <w:lvlText w:val=""/>
      <w:lvlJc w:val="left"/>
      <w:pPr>
        <w:ind w:left="2520" w:hanging="360"/>
      </w:pPr>
      <w:rPr>
        <w:rFonts w:ascii="Symbol" w:hAnsi="Symbol" w:hint="default"/>
      </w:rPr>
    </w:lvl>
    <w:lvl w:ilvl="4" w:tplc="EE283D32" w:tentative="1">
      <w:start w:val="1"/>
      <w:numFmt w:val="bullet"/>
      <w:lvlText w:val="o"/>
      <w:lvlJc w:val="left"/>
      <w:pPr>
        <w:ind w:left="3240" w:hanging="360"/>
      </w:pPr>
      <w:rPr>
        <w:rFonts w:ascii="Courier New" w:hAnsi="Courier New" w:cs="Courier New" w:hint="default"/>
      </w:rPr>
    </w:lvl>
    <w:lvl w:ilvl="5" w:tplc="0344846A" w:tentative="1">
      <w:start w:val="1"/>
      <w:numFmt w:val="bullet"/>
      <w:lvlText w:val=""/>
      <w:lvlJc w:val="left"/>
      <w:pPr>
        <w:ind w:left="3960" w:hanging="360"/>
      </w:pPr>
      <w:rPr>
        <w:rFonts w:ascii="Wingdings" w:hAnsi="Wingdings" w:hint="default"/>
      </w:rPr>
    </w:lvl>
    <w:lvl w:ilvl="6" w:tplc="4412B382" w:tentative="1">
      <w:start w:val="1"/>
      <w:numFmt w:val="bullet"/>
      <w:lvlText w:val=""/>
      <w:lvlJc w:val="left"/>
      <w:pPr>
        <w:ind w:left="4680" w:hanging="360"/>
      </w:pPr>
      <w:rPr>
        <w:rFonts w:ascii="Symbol" w:hAnsi="Symbol" w:hint="default"/>
      </w:rPr>
    </w:lvl>
    <w:lvl w:ilvl="7" w:tplc="2F6CADB0" w:tentative="1">
      <w:start w:val="1"/>
      <w:numFmt w:val="bullet"/>
      <w:lvlText w:val="o"/>
      <w:lvlJc w:val="left"/>
      <w:pPr>
        <w:ind w:left="5400" w:hanging="360"/>
      </w:pPr>
      <w:rPr>
        <w:rFonts w:ascii="Courier New" w:hAnsi="Courier New" w:cs="Courier New" w:hint="default"/>
      </w:rPr>
    </w:lvl>
    <w:lvl w:ilvl="8" w:tplc="A5E4A302" w:tentative="1">
      <w:start w:val="1"/>
      <w:numFmt w:val="bullet"/>
      <w:lvlText w:val=""/>
      <w:lvlJc w:val="left"/>
      <w:pPr>
        <w:ind w:left="6120" w:hanging="360"/>
      </w:pPr>
      <w:rPr>
        <w:rFonts w:ascii="Wingdings" w:hAnsi="Wingdings" w:hint="default"/>
      </w:rPr>
    </w:lvl>
  </w:abstractNum>
  <w:abstractNum w:abstractNumId="8" w15:restartNumberingAfterBreak="0">
    <w:nsid w:val="1CB572EC"/>
    <w:multiLevelType w:val="hybridMultilevel"/>
    <w:tmpl w:val="2788F232"/>
    <w:lvl w:ilvl="0" w:tplc="81369A10">
      <w:start w:val="1"/>
      <w:numFmt w:val="lowerLetter"/>
      <w:lvlText w:val="%1)"/>
      <w:lvlJc w:val="left"/>
      <w:pPr>
        <w:ind w:left="720" w:hanging="360"/>
      </w:pPr>
      <w:rPr>
        <w:rFonts w:cs="Times New Roman"/>
      </w:rPr>
    </w:lvl>
    <w:lvl w:ilvl="1" w:tplc="D646C5E6" w:tentative="1">
      <w:start w:val="1"/>
      <w:numFmt w:val="lowerLetter"/>
      <w:lvlText w:val="%2."/>
      <w:lvlJc w:val="left"/>
      <w:pPr>
        <w:ind w:left="1440" w:hanging="360"/>
      </w:pPr>
      <w:rPr>
        <w:rFonts w:cs="Times New Roman"/>
      </w:rPr>
    </w:lvl>
    <w:lvl w:ilvl="2" w:tplc="98824E78" w:tentative="1">
      <w:start w:val="1"/>
      <w:numFmt w:val="lowerRoman"/>
      <w:lvlText w:val="%3."/>
      <w:lvlJc w:val="right"/>
      <w:pPr>
        <w:ind w:left="2160" w:hanging="180"/>
      </w:pPr>
      <w:rPr>
        <w:rFonts w:cs="Times New Roman"/>
      </w:rPr>
    </w:lvl>
    <w:lvl w:ilvl="3" w:tplc="CDEC66CC" w:tentative="1">
      <w:start w:val="1"/>
      <w:numFmt w:val="decimal"/>
      <w:lvlText w:val="%4."/>
      <w:lvlJc w:val="left"/>
      <w:pPr>
        <w:ind w:left="2880" w:hanging="360"/>
      </w:pPr>
      <w:rPr>
        <w:rFonts w:cs="Times New Roman"/>
      </w:rPr>
    </w:lvl>
    <w:lvl w:ilvl="4" w:tplc="0590B53A" w:tentative="1">
      <w:start w:val="1"/>
      <w:numFmt w:val="lowerLetter"/>
      <w:lvlText w:val="%5."/>
      <w:lvlJc w:val="left"/>
      <w:pPr>
        <w:ind w:left="3600" w:hanging="360"/>
      </w:pPr>
      <w:rPr>
        <w:rFonts w:cs="Times New Roman"/>
      </w:rPr>
    </w:lvl>
    <w:lvl w:ilvl="5" w:tplc="1D20BE00" w:tentative="1">
      <w:start w:val="1"/>
      <w:numFmt w:val="lowerRoman"/>
      <w:lvlText w:val="%6."/>
      <w:lvlJc w:val="right"/>
      <w:pPr>
        <w:ind w:left="4320" w:hanging="180"/>
      </w:pPr>
      <w:rPr>
        <w:rFonts w:cs="Times New Roman"/>
      </w:rPr>
    </w:lvl>
    <w:lvl w:ilvl="6" w:tplc="8118007A" w:tentative="1">
      <w:start w:val="1"/>
      <w:numFmt w:val="decimal"/>
      <w:lvlText w:val="%7."/>
      <w:lvlJc w:val="left"/>
      <w:pPr>
        <w:ind w:left="5040" w:hanging="360"/>
      </w:pPr>
      <w:rPr>
        <w:rFonts w:cs="Times New Roman"/>
      </w:rPr>
    </w:lvl>
    <w:lvl w:ilvl="7" w:tplc="BD3C1B64" w:tentative="1">
      <w:start w:val="1"/>
      <w:numFmt w:val="lowerLetter"/>
      <w:lvlText w:val="%8."/>
      <w:lvlJc w:val="left"/>
      <w:pPr>
        <w:ind w:left="5760" w:hanging="360"/>
      </w:pPr>
      <w:rPr>
        <w:rFonts w:cs="Times New Roman"/>
      </w:rPr>
    </w:lvl>
    <w:lvl w:ilvl="8" w:tplc="1ABA905E" w:tentative="1">
      <w:start w:val="1"/>
      <w:numFmt w:val="lowerRoman"/>
      <w:lvlText w:val="%9."/>
      <w:lvlJc w:val="right"/>
      <w:pPr>
        <w:ind w:left="6480" w:hanging="180"/>
      </w:pPr>
      <w:rPr>
        <w:rFonts w:cs="Times New Roman"/>
      </w:rPr>
    </w:lvl>
  </w:abstractNum>
  <w:abstractNum w:abstractNumId="9" w15:restartNumberingAfterBreak="0">
    <w:nsid w:val="209A6038"/>
    <w:multiLevelType w:val="hybridMultilevel"/>
    <w:tmpl w:val="04E4F180"/>
    <w:lvl w:ilvl="0" w:tplc="D818B294">
      <w:start w:val="2"/>
      <w:numFmt w:val="lowerLetter"/>
      <w:lvlText w:val="%1."/>
      <w:lvlJc w:val="left"/>
      <w:pPr>
        <w:ind w:left="360" w:hanging="360"/>
      </w:pPr>
      <w:rPr>
        <w:rFonts w:hint="default"/>
      </w:rPr>
    </w:lvl>
    <w:lvl w:ilvl="1" w:tplc="4A8A1A3A" w:tentative="1">
      <w:start w:val="1"/>
      <w:numFmt w:val="lowerLetter"/>
      <w:lvlText w:val="%2."/>
      <w:lvlJc w:val="left"/>
      <w:pPr>
        <w:ind w:left="1080" w:hanging="360"/>
      </w:pPr>
    </w:lvl>
    <w:lvl w:ilvl="2" w:tplc="8A8EE8A8" w:tentative="1">
      <w:start w:val="1"/>
      <w:numFmt w:val="lowerRoman"/>
      <w:lvlText w:val="%3."/>
      <w:lvlJc w:val="right"/>
      <w:pPr>
        <w:ind w:left="1800" w:hanging="180"/>
      </w:pPr>
    </w:lvl>
    <w:lvl w:ilvl="3" w:tplc="2DEE4CAE" w:tentative="1">
      <w:start w:val="1"/>
      <w:numFmt w:val="decimal"/>
      <w:lvlText w:val="%4."/>
      <w:lvlJc w:val="left"/>
      <w:pPr>
        <w:ind w:left="2520" w:hanging="360"/>
      </w:pPr>
    </w:lvl>
    <w:lvl w:ilvl="4" w:tplc="375C0E36" w:tentative="1">
      <w:start w:val="1"/>
      <w:numFmt w:val="lowerLetter"/>
      <w:lvlText w:val="%5."/>
      <w:lvlJc w:val="left"/>
      <w:pPr>
        <w:ind w:left="3240" w:hanging="360"/>
      </w:pPr>
    </w:lvl>
    <w:lvl w:ilvl="5" w:tplc="81CCFF92" w:tentative="1">
      <w:start w:val="1"/>
      <w:numFmt w:val="lowerRoman"/>
      <w:lvlText w:val="%6."/>
      <w:lvlJc w:val="right"/>
      <w:pPr>
        <w:ind w:left="3960" w:hanging="180"/>
      </w:pPr>
    </w:lvl>
    <w:lvl w:ilvl="6" w:tplc="49D61AFA" w:tentative="1">
      <w:start w:val="1"/>
      <w:numFmt w:val="decimal"/>
      <w:lvlText w:val="%7."/>
      <w:lvlJc w:val="left"/>
      <w:pPr>
        <w:ind w:left="4680" w:hanging="360"/>
      </w:pPr>
    </w:lvl>
    <w:lvl w:ilvl="7" w:tplc="5860C22A" w:tentative="1">
      <w:start w:val="1"/>
      <w:numFmt w:val="lowerLetter"/>
      <w:lvlText w:val="%8."/>
      <w:lvlJc w:val="left"/>
      <w:pPr>
        <w:ind w:left="5400" w:hanging="360"/>
      </w:pPr>
    </w:lvl>
    <w:lvl w:ilvl="8" w:tplc="547C74D8" w:tentative="1">
      <w:start w:val="1"/>
      <w:numFmt w:val="lowerRoman"/>
      <w:lvlText w:val="%9."/>
      <w:lvlJc w:val="right"/>
      <w:pPr>
        <w:ind w:left="6120" w:hanging="180"/>
      </w:pPr>
    </w:lvl>
  </w:abstractNum>
  <w:abstractNum w:abstractNumId="10" w15:restartNumberingAfterBreak="0">
    <w:nsid w:val="25197BCA"/>
    <w:multiLevelType w:val="hybridMultilevel"/>
    <w:tmpl w:val="BF20C92C"/>
    <w:lvl w:ilvl="0" w:tplc="52501BE8">
      <w:start w:val="1"/>
      <w:numFmt w:val="decimal"/>
      <w:lvlText w:val="%1."/>
      <w:lvlJc w:val="left"/>
      <w:pPr>
        <w:ind w:left="720" w:hanging="360"/>
      </w:pPr>
      <w:rPr>
        <w:rFonts w:ascii="Times New Roman" w:eastAsia="Calibri" w:hAnsi="Times New Roman" w:cs="Times New Roman"/>
      </w:rPr>
    </w:lvl>
    <w:lvl w:ilvl="1" w:tplc="0AD88144" w:tentative="1">
      <w:start w:val="1"/>
      <w:numFmt w:val="bullet"/>
      <w:lvlText w:val="o"/>
      <w:lvlJc w:val="left"/>
      <w:pPr>
        <w:ind w:left="1440" w:hanging="360"/>
      </w:pPr>
      <w:rPr>
        <w:rFonts w:ascii="Courier New" w:hAnsi="Courier New" w:cs="Courier New" w:hint="default"/>
      </w:rPr>
    </w:lvl>
    <w:lvl w:ilvl="2" w:tplc="6F5C8D58" w:tentative="1">
      <w:start w:val="1"/>
      <w:numFmt w:val="bullet"/>
      <w:lvlText w:val=""/>
      <w:lvlJc w:val="left"/>
      <w:pPr>
        <w:ind w:left="2160" w:hanging="360"/>
      </w:pPr>
      <w:rPr>
        <w:rFonts w:ascii="Wingdings" w:hAnsi="Wingdings" w:hint="default"/>
      </w:rPr>
    </w:lvl>
    <w:lvl w:ilvl="3" w:tplc="07D83B5A" w:tentative="1">
      <w:start w:val="1"/>
      <w:numFmt w:val="bullet"/>
      <w:lvlText w:val=""/>
      <w:lvlJc w:val="left"/>
      <w:pPr>
        <w:ind w:left="2880" w:hanging="360"/>
      </w:pPr>
      <w:rPr>
        <w:rFonts w:ascii="Symbol" w:hAnsi="Symbol" w:hint="default"/>
      </w:rPr>
    </w:lvl>
    <w:lvl w:ilvl="4" w:tplc="67F6DFE6" w:tentative="1">
      <w:start w:val="1"/>
      <w:numFmt w:val="bullet"/>
      <w:lvlText w:val="o"/>
      <w:lvlJc w:val="left"/>
      <w:pPr>
        <w:ind w:left="3600" w:hanging="360"/>
      </w:pPr>
      <w:rPr>
        <w:rFonts w:ascii="Courier New" w:hAnsi="Courier New" w:cs="Courier New" w:hint="default"/>
      </w:rPr>
    </w:lvl>
    <w:lvl w:ilvl="5" w:tplc="111A5668" w:tentative="1">
      <w:start w:val="1"/>
      <w:numFmt w:val="bullet"/>
      <w:lvlText w:val=""/>
      <w:lvlJc w:val="left"/>
      <w:pPr>
        <w:ind w:left="4320" w:hanging="360"/>
      </w:pPr>
      <w:rPr>
        <w:rFonts w:ascii="Wingdings" w:hAnsi="Wingdings" w:hint="default"/>
      </w:rPr>
    </w:lvl>
    <w:lvl w:ilvl="6" w:tplc="3AEA99DE" w:tentative="1">
      <w:start w:val="1"/>
      <w:numFmt w:val="bullet"/>
      <w:lvlText w:val=""/>
      <w:lvlJc w:val="left"/>
      <w:pPr>
        <w:ind w:left="5040" w:hanging="360"/>
      </w:pPr>
      <w:rPr>
        <w:rFonts w:ascii="Symbol" w:hAnsi="Symbol" w:hint="default"/>
      </w:rPr>
    </w:lvl>
    <w:lvl w:ilvl="7" w:tplc="44420070" w:tentative="1">
      <w:start w:val="1"/>
      <w:numFmt w:val="bullet"/>
      <w:lvlText w:val="o"/>
      <w:lvlJc w:val="left"/>
      <w:pPr>
        <w:ind w:left="5760" w:hanging="360"/>
      </w:pPr>
      <w:rPr>
        <w:rFonts w:ascii="Courier New" w:hAnsi="Courier New" w:cs="Courier New" w:hint="default"/>
      </w:rPr>
    </w:lvl>
    <w:lvl w:ilvl="8" w:tplc="33C2EEAE" w:tentative="1">
      <w:start w:val="1"/>
      <w:numFmt w:val="bullet"/>
      <w:lvlText w:val=""/>
      <w:lvlJc w:val="left"/>
      <w:pPr>
        <w:ind w:left="6480" w:hanging="360"/>
      </w:pPr>
      <w:rPr>
        <w:rFonts w:ascii="Wingdings" w:hAnsi="Wingdings" w:hint="default"/>
      </w:rPr>
    </w:lvl>
  </w:abstractNum>
  <w:abstractNum w:abstractNumId="11" w15:restartNumberingAfterBreak="0">
    <w:nsid w:val="252839A2"/>
    <w:multiLevelType w:val="hybridMultilevel"/>
    <w:tmpl w:val="723CCBF6"/>
    <w:lvl w:ilvl="0" w:tplc="84843CCC">
      <w:start w:val="1"/>
      <w:numFmt w:val="decimal"/>
      <w:lvlText w:val="%1)"/>
      <w:lvlJc w:val="left"/>
      <w:pPr>
        <w:ind w:left="1080" w:hanging="360"/>
      </w:pPr>
      <w:rPr>
        <w:rFonts w:cs="Times New Roman"/>
      </w:rPr>
    </w:lvl>
    <w:lvl w:ilvl="1" w:tplc="E808413C">
      <w:start w:val="1"/>
      <w:numFmt w:val="lowerLetter"/>
      <w:lvlText w:val="%2."/>
      <w:lvlJc w:val="left"/>
      <w:pPr>
        <w:ind w:left="1800" w:hanging="360"/>
      </w:pPr>
      <w:rPr>
        <w:rFonts w:cs="Times New Roman"/>
      </w:rPr>
    </w:lvl>
    <w:lvl w:ilvl="2" w:tplc="FA4A9860" w:tentative="1">
      <w:start w:val="1"/>
      <w:numFmt w:val="lowerRoman"/>
      <w:lvlText w:val="%3."/>
      <w:lvlJc w:val="right"/>
      <w:pPr>
        <w:ind w:left="2520" w:hanging="180"/>
      </w:pPr>
      <w:rPr>
        <w:rFonts w:cs="Times New Roman"/>
      </w:rPr>
    </w:lvl>
    <w:lvl w:ilvl="3" w:tplc="489041AA" w:tentative="1">
      <w:start w:val="1"/>
      <w:numFmt w:val="decimal"/>
      <w:lvlText w:val="%4."/>
      <w:lvlJc w:val="left"/>
      <w:pPr>
        <w:ind w:left="3240" w:hanging="360"/>
      </w:pPr>
      <w:rPr>
        <w:rFonts w:cs="Times New Roman"/>
      </w:rPr>
    </w:lvl>
    <w:lvl w:ilvl="4" w:tplc="74BAA0D0" w:tentative="1">
      <w:start w:val="1"/>
      <w:numFmt w:val="lowerLetter"/>
      <w:lvlText w:val="%5."/>
      <w:lvlJc w:val="left"/>
      <w:pPr>
        <w:ind w:left="3960" w:hanging="360"/>
      </w:pPr>
      <w:rPr>
        <w:rFonts w:cs="Times New Roman"/>
      </w:rPr>
    </w:lvl>
    <w:lvl w:ilvl="5" w:tplc="BE2663D0" w:tentative="1">
      <w:start w:val="1"/>
      <w:numFmt w:val="lowerRoman"/>
      <w:lvlText w:val="%6."/>
      <w:lvlJc w:val="right"/>
      <w:pPr>
        <w:ind w:left="4680" w:hanging="180"/>
      </w:pPr>
      <w:rPr>
        <w:rFonts w:cs="Times New Roman"/>
      </w:rPr>
    </w:lvl>
    <w:lvl w:ilvl="6" w:tplc="BCC0A8E4" w:tentative="1">
      <w:start w:val="1"/>
      <w:numFmt w:val="decimal"/>
      <w:lvlText w:val="%7."/>
      <w:lvlJc w:val="left"/>
      <w:pPr>
        <w:ind w:left="5400" w:hanging="360"/>
      </w:pPr>
      <w:rPr>
        <w:rFonts w:cs="Times New Roman"/>
      </w:rPr>
    </w:lvl>
    <w:lvl w:ilvl="7" w:tplc="D876A152" w:tentative="1">
      <w:start w:val="1"/>
      <w:numFmt w:val="lowerLetter"/>
      <w:lvlText w:val="%8."/>
      <w:lvlJc w:val="left"/>
      <w:pPr>
        <w:ind w:left="6120" w:hanging="360"/>
      </w:pPr>
      <w:rPr>
        <w:rFonts w:cs="Times New Roman"/>
      </w:rPr>
    </w:lvl>
    <w:lvl w:ilvl="8" w:tplc="5E043480" w:tentative="1">
      <w:start w:val="1"/>
      <w:numFmt w:val="lowerRoman"/>
      <w:lvlText w:val="%9."/>
      <w:lvlJc w:val="right"/>
      <w:pPr>
        <w:ind w:left="6840" w:hanging="180"/>
      </w:pPr>
      <w:rPr>
        <w:rFonts w:cs="Times New Roman"/>
      </w:rPr>
    </w:lvl>
  </w:abstractNum>
  <w:abstractNum w:abstractNumId="12" w15:restartNumberingAfterBreak="0">
    <w:nsid w:val="29107F16"/>
    <w:multiLevelType w:val="hybridMultilevel"/>
    <w:tmpl w:val="B95CA298"/>
    <w:lvl w:ilvl="0" w:tplc="262A6A64">
      <w:start w:val="1"/>
      <w:numFmt w:val="bullet"/>
      <w:lvlText w:val=""/>
      <w:lvlJc w:val="left"/>
      <w:pPr>
        <w:ind w:left="360" w:hanging="360"/>
      </w:pPr>
      <w:rPr>
        <w:rFonts w:ascii="Symbol" w:hAnsi="Symbol" w:hint="default"/>
      </w:rPr>
    </w:lvl>
    <w:lvl w:ilvl="1" w:tplc="F6A23F0C" w:tentative="1">
      <w:start w:val="1"/>
      <w:numFmt w:val="bullet"/>
      <w:lvlText w:val="o"/>
      <w:lvlJc w:val="left"/>
      <w:pPr>
        <w:ind w:left="1080" w:hanging="360"/>
      </w:pPr>
      <w:rPr>
        <w:rFonts w:ascii="Courier New" w:hAnsi="Courier New" w:cs="Courier New" w:hint="default"/>
      </w:rPr>
    </w:lvl>
    <w:lvl w:ilvl="2" w:tplc="0DE2D6E8" w:tentative="1">
      <w:start w:val="1"/>
      <w:numFmt w:val="bullet"/>
      <w:lvlText w:val=""/>
      <w:lvlJc w:val="left"/>
      <w:pPr>
        <w:ind w:left="1800" w:hanging="360"/>
      </w:pPr>
      <w:rPr>
        <w:rFonts w:ascii="Wingdings" w:hAnsi="Wingdings" w:hint="default"/>
      </w:rPr>
    </w:lvl>
    <w:lvl w:ilvl="3" w:tplc="0C5EDB0E" w:tentative="1">
      <w:start w:val="1"/>
      <w:numFmt w:val="bullet"/>
      <w:lvlText w:val=""/>
      <w:lvlJc w:val="left"/>
      <w:pPr>
        <w:ind w:left="2520" w:hanging="360"/>
      </w:pPr>
      <w:rPr>
        <w:rFonts w:ascii="Symbol" w:hAnsi="Symbol" w:hint="default"/>
      </w:rPr>
    </w:lvl>
    <w:lvl w:ilvl="4" w:tplc="6604102C" w:tentative="1">
      <w:start w:val="1"/>
      <w:numFmt w:val="bullet"/>
      <w:lvlText w:val="o"/>
      <w:lvlJc w:val="left"/>
      <w:pPr>
        <w:ind w:left="3240" w:hanging="360"/>
      </w:pPr>
      <w:rPr>
        <w:rFonts w:ascii="Courier New" w:hAnsi="Courier New" w:cs="Courier New" w:hint="default"/>
      </w:rPr>
    </w:lvl>
    <w:lvl w:ilvl="5" w:tplc="AD02D300" w:tentative="1">
      <w:start w:val="1"/>
      <w:numFmt w:val="bullet"/>
      <w:lvlText w:val=""/>
      <w:lvlJc w:val="left"/>
      <w:pPr>
        <w:ind w:left="3960" w:hanging="360"/>
      </w:pPr>
      <w:rPr>
        <w:rFonts w:ascii="Wingdings" w:hAnsi="Wingdings" w:hint="default"/>
      </w:rPr>
    </w:lvl>
    <w:lvl w:ilvl="6" w:tplc="229AC7DA" w:tentative="1">
      <w:start w:val="1"/>
      <w:numFmt w:val="bullet"/>
      <w:lvlText w:val=""/>
      <w:lvlJc w:val="left"/>
      <w:pPr>
        <w:ind w:left="4680" w:hanging="360"/>
      </w:pPr>
      <w:rPr>
        <w:rFonts w:ascii="Symbol" w:hAnsi="Symbol" w:hint="default"/>
      </w:rPr>
    </w:lvl>
    <w:lvl w:ilvl="7" w:tplc="B0DC62A0" w:tentative="1">
      <w:start w:val="1"/>
      <w:numFmt w:val="bullet"/>
      <w:lvlText w:val="o"/>
      <w:lvlJc w:val="left"/>
      <w:pPr>
        <w:ind w:left="5400" w:hanging="360"/>
      </w:pPr>
      <w:rPr>
        <w:rFonts w:ascii="Courier New" w:hAnsi="Courier New" w:cs="Courier New" w:hint="default"/>
      </w:rPr>
    </w:lvl>
    <w:lvl w:ilvl="8" w:tplc="F10CDE10" w:tentative="1">
      <w:start w:val="1"/>
      <w:numFmt w:val="bullet"/>
      <w:lvlText w:val=""/>
      <w:lvlJc w:val="left"/>
      <w:pPr>
        <w:ind w:left="6120" w:hanging="360"/>
      </w:pPr>
      <w:rPr>
        <w:rFonts w:ascii="Wingdings" w:hAnsi="Wingdings" w:hint="default"/>
      </w:rPr>
    </w:lvl>
  </w:abstractNum>
  <w:abstractNum w:abstractNumId="13" w15:restartNumberingAfterBreak="0">
    <w:nsid w:val="2A7F7B3A"/>
    <w:multiLevelType w:val="multilevel"/>
    <w:tmpl w:val="746E32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0E55A7"/>
    <w:multiLevelType w:val="multilevel"/>
    <w:tmpl w:val="5E729AD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31762CCC"/>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344901B8"/>
    <w:multiLevelType w:val="multilevel"/>
    <w:tmpl w:val="474A49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7003698"/>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41D72A0B"/>
    <w:multiLevelType w:val="multilevel"/>
    <w:tmpl w:val="2904E07E"/>
    <w:lvl w:ilvl="0">
      <w:start w:val="4"/>
      <w:numFmt w:val="lowerLetter"/>
      <w:lvlText w:val="%1)"/>
      <w:lvlJc w:val="left"/>
      <w:pPr>
        <w:ind w:left="720" w:hanging="360"/>
      </w:pPr>
      <w:rPr>
        <w:rFonts w:cs="Times New Roman" w:hint="default"/>
      </w:rPr>
    </w:lvl>
    <w:lvl w:ilvl="1">
      <w:start w:val="4"/>
      <w:numFmt w:val="lowerLetter"/>
      <w:lvlText w:val="%2)"/>
      <w:lvlJc w:val="left"/>
      <w:pPr>
        <w:ind w:left="1080" w:hanging="360"/>
      </w:pPr>
      <w:rPr>
        <w:rFonts w:cs="Times New Roman" w:hint="default"/>
      </w:rPr>
    </w:lvl>
    <w:lvl w:ilvl="2">
      <w:start w:val="2"/>
      <w:numFmt w:val="decimal"/>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9" w15:restartNumberingAfterBreak="0">
    <w:nsid w:val="451162D3"/>
    <w:multiLevelType w:val="hybridMultilevel"/>
    <w:tmpl w:val="8C0C53E8"/>
    <w:lvl w:ilvl="0" w:tplc="43568AC2">
      <w:start w:val="3"/>
      <w:numFmt w:val="lowerLetter"/>
      <w:lvlText w:val="%1)"/>
      <w:lvlJc w:val="left"/>
      <w:pPr>
        <w:ind w:left="720" w:hanging="360"/>
      </w:pPr>
      <w:rPr>
        <w:rFonts w:cs="Times New Roman" w:hint="default"/>
      </w:rPr>
    </w:lvl>
    <w:lvl w:ilvl="1" w:tplc="CD5AA2C0">
      <w:start w:val="1"/>
      <w:numFmt w:val="decimal"/>
      <w:lvlText w:val="%2)"/>
      <w:lvlJc w:val="left"/>
      <w:pPr>
        <w:ind w:left="1800" w:hanging="720"/>
      </w:pPr>
      <w:rPr>
        <w:rFonts w:cs="Times New Roman" w:hint="default"/>
      </w:rPr>
    </w:lvl>
    <w:lvl w:ilvl="2" w:tplc="4D004FEC" w:tentative="1">
      <w:start w:val="1"/>
      <w:numFmt w:val="lowerRoman"/>
      <w:lvlText w:val="%3."/>
      <w:lvlJc w:val="right"/>
      <w:pPr>
        <w:ind w:left="2160" w:hanging="180"/>
      </w:pPr>
      <w:rPr>
        <w:rFonts w:cs="Times New Roman"/>
      </w:rPr>
    </w:lvl>
    <w:lvl w:ilvl="3" w:tplc="87A6945C" w:tentative="1">
      <w:start w:val="1"/>
      <w:numFmt w:val="decimal"/>
      <w:lvlText w:val="%4."/>
      <w:lvlJc w:val="left"/>
      <w:pPr>
        <w:ind w:left="2880" w:hanging="360"/>
      </w:pPr>
      <w:rPr>
        <w:rFonts w:cs="Times New Roman"/>
      </w:rPr>
    </w:lvl>
    <w:lvl w:ilvl="4" w:tplc="13AC0B14" w:tentative="1">
      <w:start w:val="1"/>
      <w:numFmt w:val="lowerLetter"/>
      <w:lvlText w:val="%5."/>
      <w:lvlJc w:val="left"/>
      <w:pPr>
        <w:ind w:left="3600" w:hanging="360"/>
      </w:pPr>
      <w:rPr>
        <w:rFonts w:cs="Times New Roman"/>
      </w:rPr>
    </w:lvl>
    <w:lvl w:ilvl="5" w:tplc="50401CF8" w:tentative="1">
      <w:start w:val="1"/>
      <w:numFmt w:val="lowerRoman"/>
      <w:lvlText w:val="%6."/>
      <w:lvlJc w:val="right"/>
      <w:pPr>
        <w:ind w:left="4320" w:hanging="180"/>
      </w:pPr>
      <w:rPr>
        <w:rFonts w:cs="Times New Roman"/>
      </w:rPr>
    </w:lvl>
    <w:lvl w:ilvl="6" w:tplc="B0F8C3B4" w:tentative="1">
      <w:start w:val="1"/>
      <w:numFmt w:val="decimal"/>
      <w:lvlText w:val="%7."/>
      <w:lvlJc w:val="left"/>
      <w:pPr>
        <w:ind w:left="5040" w:hanging="360"/>
      </w:pPr>
      <w:rPr>
        <w:rFonts w:cs="Times New Roman"/>
      </w:rPr>
    </w:lvl>
    <w:lvl w:ilvl="7" w:tplc="49F6BF28" w:tentative="1">
      <w:start w:val="1"/>
      <w:numFmt w:val="lowerLetter"/>
      <w:lvlText w:val="%8."/>
      <w:lvlJc w:val="left"/>
      <w:pPr>
        <w:ind w:left="5760" w:hanging="360"/>
      </w:pPr>
      <w:rPr>
        <w:rFonts w:cs="Times New Roman"/>
      </w:rPr>
    </w:lvl>
    <w:lvl w:ilvl="8" w:tplc="DE5CEA06" w:tentative="1">
      <w:start w:val="1"/>
      <w:numFmt w:val="lowerRoman"/>
      <w:lvlText w:val="%9."/>
      <w:lvlJc w:val="right"/>
      <w:pPr>
        <w:ind w:left="6480" w:hanging="180"/>
      </w:pPr>
      <w:rPr>
        <w:rFonts w:cs="Times New Roman"/>
      </w:rPr>
    </w:lvl>
  </w:abstractNum>
  <w:abstractNum w:abstractNumId="20" w15:restartNumberingAfterBreak="0">
    <w:nsid w:val="461A09E8"/>
    <w:multiLevelType w:val="multilevel"/>
    <w:tmpl w:val="05C22846"/>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469D3116"/>
    <w:multiLevelType w:val="multilevel"/>
    <w:tmpl w:val="9F085F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B426C7C"/>
    <w:multiLevelType w:val="multilevel"/>
    <w:tmpl w:val="1A80055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B746DDB"/>
    <w:multiLevelType w:val="hybridMultilevel"/>
    <w:tmpl w:val="DDDA798E"/>
    <w:lvl w:ilvl="0" w:tplc="24C29DAC">
      <w:start w:val="1"/>
      <w:numFmt w:val="lowerLetter"/>
      <w:lvlText w:val="%1."/>
      <w:lvlJc w:val="left"/>
      <w:pPr>
        <w:ind w:left="360" w:hanging="360"/>
      </w:pPr>
      <w:rPr>
        <w:rFonts w:hint="default"/>
      </w:rPr>
    </w:lvl>
    <w:lvl w:ilvl="1" w:tplc="55B8E8A2" w:tentative="1">
      <w:start w:val="1"/>
      <w:numFmt w:val="lowerLetter"/>
      <w:lvlText w:val="%2."/>
      <w:lvlJc w:val="left"/>
      <w:pPr>
        <w:ind w:left="1080" w:hanging="360"/>
      </w:pPr>
    </w:lvl>
    <w:lvl w:ilvl="2" w:tplc="28327554" w:tentative="1">
      <w:start w:val="1"/>
      <w:numFmt w:val="lowerRoman"/>
      <w:lvlText w:val="%3."/>
      <w:lvlJc w:val="right"/>
      <w:pPr>
        <w:ind w:left="1800" w:hanging="180"/>
      </w:pPr>
    </w:lvl>
    <w:lvl w:ilvl="3" w:tplc="B7EA12CC" w:tentative="1">
      <w:start w:val="1"/>
      <w:numFmt w:val="decimal"/>
      <w:lvlText w:val="%4."/>
      <w:lvlJc w:val="left"/>
      <w:pPr>
        <w:ind w:left="2520" w:hanging="360"/>
      </w:pPr>
    </w:lvl>
    <w:lvl w:ilvl="4" w:tplc="A142E42C" w:tentative="1">
      <w:start w:val="1"/>
      <w:numFmt w:val="lowerLetter"/>
      <w:lvlText w:val="%5."/>
      <w:lvlJc w:val="left"/>
      <w:pPr>
        <w:ind w:left="3240" w:hanging="360"/>
      </w:pPr>
    </w:lvl>
    <w:lvl w:ilvl="5" w:tplc="F8FED434" w:tentative="1">
      <w:start w:val="1"/>
      <w:numFmt w:val="lowerRoman"/>
      <w:lvlText w:val="%6."/>
      <w:lvlJc w:val="right"/>
      <w:pPr>
        <w:ind w:left="3960" w:hanging="180"/>
      </w:pPr>
    </w:lvl>
    <w:lvl w:ilvl="6" w:tplc="80F488F6" w:tentative="1">
      <w:start w:val="1"/>
      <w:numFmt w:val="decimal"/>
      <w:lvlText w:val="%7."/>
      <w:lvlJc w:val="left"/>
      <w:pPr>
        <w:ind w:left="4680" w:hanging="360"/>
      </w:pPr>
    </w:lvl>
    <w:lvl w:ilvl="7" w:tplc="B56C9190" w:tentative="1">
      <w:start w:val="1"/>
      <w:numFmt w:val="lowerLetter"/>
      <w:lvlText w:val="%8."/>
      <w:lvlJc w:val="left"/>
      <w:pPr>
        <w:ind w:left="5400" w:hanging="360"/>
      </w:pPr>
    </w:lvl>
    <w:lvl w:ilvl="8" w:tplc="EBD26082" w:tentative="1">
      <w:start w:val="1"/>
      <w:numFmt w:val="lowerRoman"/>
      <w:lvlText w:val="%9."/>
      <w:lvlJc w:val="right"/>
      <w:pPr>
        <w:ind w:left="6120" w:hanging="180"/>
      </w:pPr>
    </w:lvl>
  </w:abstractNum>
  <w:abstractNum w:abstractNumId="24" w15:restartNumberingAfterBreak="0">
    <w:nsid w:val="4BFB30C5"/>
    <w:multiLevelType w:val="multilevel"/>
    <w:tmpl w:val="968AAE96"/>
    <w:lvl w:ilvl="0">
      <w:start w:val="2"/>
      <w:numFmt w:val="decimal"/>
      <w:lvlText w:val="%1."/>
      <w:lvlJc w:val="left"/>
      <w:pPr>
        <w:tabs>
          <w:tab w:val="num" w:pos="360"/>
        </w:tabs>
        <w:ind w:left="360" w:hanging="360"/>
      </w:pPr>
      <w:rPr>
        <w:rFonts w:cs="Times New Roman" w:hint="default"/>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15:restartNumberingAfterBreak="0">
    <w:nsid w:val="4CBE58BC"/>
    <w:multiLevelType w:val="hybridMultilevel"/>
    <w:tmpl w:val="5ADAD732"/>
    <w:lvl w:ilvl="0" w:tplc="3878CDEC">
      <w:start w:val="1"/>
      <w:numFmt w:val="lowerLetter"/>
      <w:lvlText w:val="%1."/>
      <w:lvlJc w:val="left"/>
      <w:pPr>
        <w:ind w:left="360" w:hanging="360"/>
      </w:pPr>
      <w:rPr>
        <w:rFonts w:hint="default"/>
      </w:rPr>
    </w:lvl>
    <w:lvl w:ilvl="1" w:tplc="4AA6439A" w:tentative="1">
      <w:start w:val="1"/>
      <w:numFmt w:val="lowerLetter"/>
      <w:lvlText w:val="%2."/>
      <w:lvlJc w:val="left"/>
      <w:pPr>
        <w:ind w:left="1440" w:hanging="360"/>
      </w:pPr>
    </w:lvl>
    <w:lvl w:ilvl="2" w:tplc="E1F86F78" w:tentative="1">
      <w:start w:val="1"/>
      <w:numFmt w:val="lowerRoman"/>
      <w:lvlText w:val="%3."/>
      <w:lvlJc w:val="right"/>
      <w:pPr>
        <w:ind w:left="2160" w:hanging="180"/>
      </w:pPr>
    </w:lvl>
    <w:lvl w:ilvl="3" w:tplc="AA5CF5FA" w:tentative="1">
      <w:start w:val="1"/>
      <w:numFmt w:val="decimal"/>
      <w:lvlText w:val="%4."/>
      <w:lvlJc w:val="left"/>
      <w:pPr>
        <w:ind w:left="2880" w:hanging="360"/>
      </w:pPr>
    </w:lvl>
    <w:lvl w:ilvl="4" w:tplc="40661454" w:tentative="1">
      <w:start w:val="1"/>
      <w:numFmt w:val="lowerLetter"/>
      <w:lvlText w:val="%5."/>
      <w:lvlJc w:val="left"/>
      <w:pPr>
        <w:ind w:left="3600" w:hanging="360"/>
      </w:pPr>
    </w:lvl>
    <w:lvl w:ilvl="5" w:tplc="24A2E63A" w:tentative="1">
      <w:start w:val="1"/>
      <w:numFmt w:val="lowerRoman"/>
      <w:lvlText w:val="%6."/>
      <w:lvlJc w:val="right"/>
      <w:pPr>
        <w:ind w:left="4320" w:hanging="180"/>
      </w:pPr>
    </w:lvl>
    <w:lvl w:ilvl="6" w:tplc="C7383454" w:tentative="1">
      <w:start w:val="1"/>
      <w:numFmt w:val="decimal"/>
      <w:lvlText w:val="%7."/>
      <w:lvlJc w:val="left"/>
      <w:pPr>
        <w:ind w:left="5040" w:hanging="360"/>
      </w:pPr>
    </w:lvl>
    <w:lvl w:ilvl="7" w:tplc="DBA8538E" w:tentative="1">
      <w:start w:val="1"/>
      <w:numFmt w:val="lowerLetter"/>
      <w:lvlText w:val="%8."/>
      <w:lvlJc w:val="left"/>
      <w:pPr>
        <w:ind w:left="5760" w:hanging="360"/>
      </w:pPr>
    </w:lvl>
    <w:lvl w:ilvl="8" w:tplc="CDF6EE20" w:tentative="1">
      <w:start w:val="1"/>
      <w:numFmt w:val="lowerRoman"/>
      <w:lvlText w:val="%9."/>
      <w:lvlJc w:val="right"/>
      <w:pPr>
        <w:ind w:left="6480" w:hanging="180"/>
      </w:pPr>
    </w:lvl>
  </w:abstractNum>
  <w:abstractNum w:abstractNumId="26" w15:restartNumberingAfterBreak="0">
    <w:nsid w:val="56BB05B9"/>
    <w:multiLevelType w:val="multilevel"/>
    <w:tmpl w:val="0409001D"/>
    <w:lvl w:ilvl="0">
      <w:start w:val="1"/>
      <w:numFmt w:val="decimal"/>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27" w15:restartNumberingAfterBreak="0">
    <w:nsid w:val="58811018"/>
    <w:multiLevelType w:val="hybridMultilevel"/>
    <w:tmpl w:val="2E24758E"/>
    <w:lvl w:ilvl="0" w:tplc="69FAFA00">
      <w:start w:val="1"/>
      <w:numFmt w:val="decimal"/>
      <w:lvlText w:val="%1)"/>
      <w:lvlJc w:val="left"/>
      <w:pPr>
        <w:ind w:left="1440" w:hanging="360"/>
      </w:pPr>
      <w:rPr>
        <w:rFonts w:cs="Times New Roman" w:hint="default"/>
        <w:i w:val="0"/>
      </w:rPr>
    </w:lvl>
    <w:lvl w:ilvl="1" w:tplc="66C6168E" w:tentative="1">
      <w:start w:val="1"/>
      <w:numFmt w:val="lowerLetter"/>
      <w:lvlText w:val="%2."/>
      <w:lvlJc w:val="left"/>
      <w:pPr>
        <w:ind w:left="2160" w:hanging="360"/>
      </w:pPr>
      <w:rPr>
        <w:rFonts w:cs="Times New Roman"/>
      </w:rPr>
    </w:lvl>
    <w:lvl w:ilvl="2" w:tplc="AC6A11F2" w:tentative="1">
      <w:start w:val="1"/>
      <w:numFmt w:val="lowerRoman"/>
      <w:lvlText w:val="%3."/>
      <w:lvlJc w:val="right"/>
      <w:pPr>
        <w:ind w:left="2880" w:hanging="180"/>
      </w:pPr>
      <w:rPr>
        <w:rFonts w:cs="Times New Roman"/>
      </w:rPr>
    </w:lvl>
    <w:lvl w:ilvl="3" w:tplc="C4965BDE" w:tentative="1">
      <w:start w:val="1"/>
      <w:numFmt w:val="decimal"/>
      <w:lvlText w:val="%4."/>
      <w:lvlJc w:val="left"/>
      <w:pPr>
        <w:ind w:left="3600" w:hanging="360"/>
      </w:pPr>
      <w:rPr>
        <w:rFonts w:cs="Times New Roman"/>
      </w:rPr>
    </w:lvl>
    <w:lvl w:ilvl="4" w:tplc="A962C7CC" w:tentative="1">
      <w:start w:val="1"/>
      <w:numFmt w:val="lowerLetter"/>
      <w:lvlText w:val="%5."/>
      <w:lvlJc w:val="left"/>
      <w:pPr>
        <w:ind w:left="4320" w:hanging="360"/>
      </w:pPr>
      <w:rPr>
        <w:rFonts w:cs="Times New Roman"/>
      </w:rPr>
    </w:lvl>
    <w:lvl w:ilvl="5" w:tplc="7C369BFC" w:tentative="1">
      <w:start w:val="1"/>
      <w:numFmt w:val="lowerRoman"/>
      <w:lvlText w:val="%6."/>
      <w:lvlJc w:val="right"/>
      <w:pPr>
        <w:ind w:left="5040" w:hanging="180"/>
      </w:pPr>
      <w:rPr>
        <w:rFonts w:cs="Times New Roman"/>
      </w:rPr>
    </w:lvl>
    <w:lvl w:ilvl="6" w:tplc="78386458" w:tentative="1">
      <w:start w:val="1"/>
      <w:numFmt w:val="decimal"/>
      <w:lvlText w:val="%7."/>
      <w:lvlJc w:val="left"/>
      <w:pPr>
        <w:ind w:left="5760" w:hanging="360"/>
      </w:pPr>
      <w:rPr>
        <w:rFonts w:cs="Times New Roman"/>
      </w:rPr>
    </w:lvl>
    <w:lvl w:ilvl="7" w:tplc="E2B60A8E" w:tentative="1">
      <w:start w:val="1"/>
      <w:numFmt w:val="lowerLetter"/>
      <w:lvlText w:val="%8."/>
      <w:lvlJc w:val="left"/>
      <w:pPr>
        <w:ind w:left="6480" w:hanging="360"/>
      </w:pPr>
      <w:rPr>
        <w:rFonts w:cs="Times New Roman"/>
      </w:rPr>
    </w:lvl>
    <w:lvl w:ilvl="8" w:tplc="58B22A20" w:tentative="1">
      <w:start w:val="1"/>
      <w:numFmt w:val="lowerRoman"/>
      <w:lvlText w:val="%9."/>
      <w:lvlJc w:val="right"/>
      <w:pPr>
        <w:ind w:left="7200" w:hanging="180"/>
      </w:pPr>
      <w:rPr>
        <w:rFonts w:cs="Times New Roman"/>
      </w:rPr>
    </w:lvl>
  </w:abstractNum>
  <w:abstractNum w:abstractNumId="28" w15:restartNumberingAfterBreak="0">
    <w:nsid w:val="59100106"/>
    <w:multiLevelType w:val="multilevel"/>
    <w:tmpl w:val="F5BE463E"/>
    <w:lvl w:ilvl="0">
      <w:start w:val="1"/>
      <w:numFmt w:val="lowerLetter"/>
      <w:lvlText w:val="%1)"/>
      <w:lvlJc w:val="left"/>
      <w:pPr>
        <w:ind w:left="72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29" w15:restartNumberingAfterBreak="0">
    <w:nsid w:val="5C9A458A"/>
    <w:multiLevelType w:val="multilevel"/>
    <w:tmpl w:val="A33E0BD6"/>
    <w:lvl w:ilvl="0">
      <w:start w:val="1"/>
      <w:numFmt w:val="decimal"/>
      <w:lvlText w:val="%1)"/>
      <w:lvlJc w:val="left"/>
      <w:pPr>
        <w:ind w:left="360" w:hanging="360"/>
      </w:pPr>
      <w:rPr>
        <w:rFonts w:cs="Times New Roman" w:hint="default"/>
        <w:sz w:val="24"/>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5D4977B2"/>
    <w:multiLevelType w:val="multilevel"/>
    <w:tmpl w:val="5566AF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5A0212"/>
    <w:multiLevelType w:val="hybridMultilevel"/>
    <w:tmpl w:val="8C9223AA"/>
    <w:lvl w:ilvl="0" w:tplc="5860EBD8">
      <w:start w:val="1"/>
      <w:numFmt w:val="decimal"/>
      <w:lvlText w:val="%1."/>
      <w:lvlJc w:val="left"/>
      <w:pPr>
        <w:ind w:left="720" w:hanging="360"/>
      </w:pPr>
      <w:rPr>
        <w:rFonts w:hint="default"/>
      </w:rPr>
    </w:lvl>
    <w:lvl w:ilvl="1" w:tplc="788E5492" w:tentative="1">
      <w:start w:val="1"/>
      <w:numFmt w:val="lowerLetter"/>
      <w:lvlText w:val="%2."/>
      <w:lvlJc w:val="left"/>
      <w:pPr>
        <w:ind w:left="1440" w:hanging="360"/>
      </w:pPr>
    </w:lvl>
    <w:lvl w:ilvl="2" w:tplc="F5BCB312" w:tentative="1">
      <w:start w:val="1"/>
      <w:numFmt w:val="lowerRoman"/>
      <w:lvlText w:val="%3."/>
      <w:lvlJc w:val="right"/>
      <w:pPr>
        <w:ind w:left="2160" w:hanging="180"/>
      </w:pPr>
    </w:lvl>
    <w:lvl w:ilvl="3" w:tplc="2D50A14C" w:tentative="1">
      <w:start w:val="1"/>
      <w:numFmt w:val="decimal"/>
      <w:lvlText w:val="%4."/>
      <w:lvlJc w:val="left"/>
      <w:pPr>
        <w:ind w:left="2880" w:hanging="360"/>
      </w:pPr>
    </w:lvl>
    <w:lvl w:ilvl="4" w:tplc="809A2CE4" w:tentative="1">
      <w:start w:val="1"/>
      <w:numFmt w:val="lowerLetter"/>
      <w:lvlText w:val="%5."/>
      <w:lvlJc w:val="left"/>
      <w:pPr>
        <w:ind w:left="3600" w:hanging="360"/>
      </w:pPr>
    </w:lvl>
    <w:lvl w:ilvl="5" w:tplc="7004A71E" w:tentative="1">
      <w:start w:val="1"/>
      <w:numFmt w:val="lowerRoman"/>
      <w:lvlText w:val="%6."/>
      <w:lvlJc w:val="right"/>
      <w:pPr>
        <w:ind w:left="4320" w:hanging="180"/>
      </w:pPr>
    </w:lvl>
    <w:lvl w:ilvl="6" w:tplc="A274C2FE" w:tentative="1">
      <w:start w:val="1"/>
      <w:numFmt w:val="decimal"/>
      <w:lvlText w:val="%7."/>
      <w:lvlJc w:val="left"/>
      <w:pPr>
        <w:ind w:left="5040" w:hanging="360"/>
      </w:pPr>
    </w:lvl>
    <w:lvl w:ilvl="7" w:tplc="0B922250" w:tentative="1">
      <w:start w:val="1"/>
      <w:numFmt w:val="lowerLetter"/>
      <w:lvlText w:val="%8."/>
      <w:lvlJc w:val="left"/>
      <w:pPr>
        <w:ind w:left="5760" w:hanging="360"/>
      </w:pPr>
    </w:lvl>
    <w:lvl w:ilvl="8" w:tplc="D0FCCBBA" w:tentative="1">
      <w:start w:val="1"/>
      <w:numFmt w:val="lowerRoman"/>
      <w:lvlText w:val="%9."/>
      <w:lvlJc w:val="right"/>
      <w:pPr>
        <w:ind w:left="6480" w:hanging="180"/>
      </w:pPr>
    </w:lvl>
  </w:abstractNum>
  <w:abstractNum w:abstractNumId="32" w15:restartNumberingAfterBreak="0">
    <w:nsid w:val="5E4253E8"/>
    <w:multiLevelType w:val="multilevel"/>
    <w:tmpl w:val="4A8097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120166"/>
    <w:multiLevelType w:val="multilevel"/>
    <w:tmpl w:val="FA7C0EFC"/>
    <w:lvl w:ilvl="0">
      <w:start w:val="1"/>
      <w:numFmt w:val="decimal"/>
      <w:lvlText w:val="%1."/>
      <w:lvlJc w:val="left"/>
      <w:pPr>
        <w:tabs>
          <w:tab w:val="num" w:pos="360"/>
        </w:tabs>
        <w:ind w:left="567" w:hanging="567"/>
      </w:pPr>
      <w:rPr>
        <w:rFonts w:cs="Times New Roman" w:hint="default"/>
        <w:sz w:val="24"/>
        <w:szCs w:val="24"/>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4" w15:restartNumberingAfterBreak="0">
    <w:nsid w:val="606D131D"/>
    <w:multiLevelType w:val="hybridMultilevel"/>
    <w:tmpl w:val="D58E61F8"/>
    <w:lvl w:ilvl="0" w:tplc="3614ECD2">
      <w:start w:val="1"/>
      <w:numFmt w:val="lowerLetter"/>
      <w:lvlText w:val="%1."/>
      <w:lvlJc w:val="left"/>
      <w:pPr>
        <w:ind w:left="360" w:hanging="360"/>
      </w:pPr>
      <w:rPr>
        <w:rFonts w:hint="default"/>
      </w:rPr>
    </w:lvl>
    <w:lvl w:ilvl="1" w:tplc="E348E874" w:tentative="1">
      <w:start w:val="1"/>
      <w:numFmt w:val="lowerLetter"/>
      <w:lvlText w:val="%2."/>
      <w:lvlJc w:val="left"/>
      <w:pPr>
        <w:ind w:left="1080" w:hanging="360"/>
      </w:pPr>
    </w:lvl>
    <w:lvl w:ilvl="2" w:tplc="2E20D78E" w:tentative="1">
      <w:start w:val="1"/>
      <w:numFmt w:val="lowerRoman"/>
      <w:lvlText w:val="%3."/>
      <w:lvlJc w:val="right"/>
      <w:pPr>
        <w:ind w:left="1800" w:hanging="180"/>
      </w:pPr>
    </w:lvl>
    <w:lvl w:ilvl="3" w:tplc="07E8CAE2" w:tentative="1">
      <w:start w:val="1"/>
      <w:numFmt w:val="decimal"/>
      <w:lvlText w:val="%4."/>
      <w:lvlJc w:val="left"/>
      <w:pPr>
        <w:ind w:left="2520" w:hanging="360"/>
      </w:pPr>
    </w:lvl>
    <w:lvl w:ilvl="4" w:tplc="BBAC6600" w:tentative="1">
      <w:start w:val="1"/>
      <w:numFmt w:val="lowerLetter"/>
      <w:lvlText w:val="%5."/>
      <w:lvlJc w:val="left"/>
      <w:pPr>
        <w:ind w:left="3240" w:hanging="360"/>
      </w:pPr>
    </w:lvl>
    <w:lvl w:ilvl="5" w:tplc="8BBAEB6E" w:tentative="1">
      <w:start w:val="1"/>
      <w:numFmt w:val="lowerRoman"/>
      <w:lvlText w:val="%6."/>
      <w:lvlJc w:val="right"/>
      <w:pPr>
        <w:ind w:left="3960" w:hanging="180"/>
      </w:pPr>
    </w:lvl>
    <w:lvl w:ilvl="6" w:tplc="664CF5C2" w:tentative="1">
      <w:start w:val="1"/>
      <w:numFmt w:val="decimal"/>
      <w:lvlText w:val="%7."/>
      <w:lvlJc w:val="left"/>
      <w:pPr>
        <w:ind w:left="4680" w:hanging="360"/>
      </w:pPr>
    </w:lvl>
    <w:lvl w:ilvl="7" w:tplc="B2F6344C" w:tentative="1">
      <w:start w:val="1"/>
      <w:numFmt w:val="lowerLetter"/>
      <w:lvlText w:val="%8."/>
      <w:lvlJc w:val="left"/>
      <w:pPr>
        <w:ind w:left="5400" w:hanging="360"/>
      </w:pPr>
    </w:lvl>
    <w:lvl w:ilvl="8" w:tplc="ACD89034" w:tentative="1">
      <w:start w:val="1"/>
      <w:numFmt w:val="lowerRoman"/>
      <w:lvlText w:val="%9."/>
      <w:lvlJc w:val="right"/>
      <w:pPr>
        <w:ind w:left="6120" w:hanging="180"/>
      </w:pPr>
    </w:lvl>
  </w:abstractNum>
  <w:abstractNum w:abstractNumId="35" w15:restartNumberingAfterBreak="0">
    <w:nsid w:val="62040340"/>
    <w:multiLevelType w:val="multilevel"/>
    <w:tmpl w:val="0409001D"/>
    <w:lvl w:ilvl="0">
      <w:start w:val="1"/>
      <w:numFmt w:val="decimal"/>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36" w15:restartNumberingAfterBreak="0">
    <w:nsid w:val="662866FE"/>
    <w:multiLevelType w:val="multilevel"/>
    <w:tmpl w:val="F5BE463E"/>
    <w:lvl w:ilvl="0">
      <w:start w:val="1"/>
      <w:numFmt w:val="lowerLetter"/>
      <w:lvlText w:val="%1)"/>
      <w:lvlJc w:val="left"/>
      <w:pPr>
        <w:ind w:left="72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37" w15:restartNumberingAfterBreak="0">
    <w:nsid w:val="6C887561"/>
    <w:multiLevelType w:val="multilevel"/>
    <w:tmpl w:val="A054214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711454E5"/>
    <w:multiLevelType w:val="hybridMultilevel"/>
    <w:tmpl w:val="3B7EC28A"/>
    <w:lvl w:ilvl="0" w:tplc="BA56EDFA">
      <w:start w:val="1"/>
      <w:numFmt w:val="lowerLetter"/>
      <w:lvlText w:val="%1."/>
      <w:lvlJc w:val="left"/>
      <w:pPr>
        <w:ind w:left="360" w:hanging="360"/>
      </w:pPr>
      <w:rPr>
        <w:rFonts w:hint="default"/>
      </w:rPr>
    </w:lvl>
    <w:lvl w:ilvl="1" w:tplc="50648DE6" w:tentative="1">
      <w:start w:val="1"/>
      <w:numFmt w:val="lowerLetter"/>
      <w:lvlText w:val="%2."/>
      <w:lvlJc w:val="left"/>
      <w:pPr>
        <w:ind w:left="1440" w:hanging="360"/>
      </w:pPr>
    </w:lvl>
    <w:lvl w:ilvl="2" w:tplc="59B4CA4C" w:tentative="1">
      <w:start w:val="1"/>
      <w:numFmt w:val="lowerRoman"/>
      <w:lvlText w:val="%3."/>
      <w:lvlJc w:val="right"/>
      <w:pPr>
        <w:ind w:left="2160" w:hanging="180"/>
      </w:pPr>
    </w:lvl>
    <w:lvl w:ilvl="3" w:tplc="7B18B5C0" w:tentative="1">
      <w:start w:val="1"/>
      <w:numFmt w:val="decimal"/>
      <w:lvlText w:val="%4."/>
      <w:lvlJc w:val="left"/>
      <w:pPr>
        <w:ind w:left="2880" w:hanging="360"/>
      </w:pPr>
    </w:lvl>
    <w:lvl w:ilvl="4" w:tplc="266A0084" w:tentative="1">
      <w:start w:val="1"/>
      <w:numFmt w:val="lowerLetter"/>
      <w:lvlText w:val="%5."/>
      <w:lvlJc w:val="left"/>
      <w:pPr>
        <w:ind w:left="3600" w:hanging="360"/>
      </w:pPr>
    </w:lvl>
    <w:lvl w:ilvl="5" w:tplc="24E6EECC" w:tentative="1">
      <w:start w:val="1"/>
      <w:numFmt w:val="lowerRoman"/>
      <w:lvlText w:val="%6."/>
      <w:lvlJc w:val="right"/>
      <w:pPr>
        <w:ind w:left="4320" w:hanging="180"/>
      </w:pPr>
    </w:lvl>
    <w:lvl w:ilvl="6" w:tplc="CA1A0194" w:tentative="1">
      <w:start w:val="1"/>
      <w:numFmt w:val="decimal"/>
      <w:lvlText w:val="%7."/>
      <w:lvlJc w:val="left"/>
      <w:pPr>
        <w:ind w:left="5040" w:hanging="360"/>
      </w:pPr>
    </w:lvl>
    <w:lvl w:ilvl="7" w:tplc="042A0AB2" w:tentative="1">
      <w:start w:val="1"/>
      <w:numFmt w:val="lowerLetter"/>
      <w:lvlText w:val="%8."/>
      <w:lvlJc w:val="left"/>
      <w:pPr>
        <w:ind w:left="5760" w:hanging="360"/>
      </w:pPr>
    </w:lvl>
    <w:lvl w:ilvl="8" w:tplc="ADBEEB4A" w:tentative="1">
      <w:start w:val="1"/>
      <w:numFmt w:val="lowerRoman"/>
      <w:lvlText w:val="%9."/>
      <w:lvlJc w:val="right"/>
      <w:pPr>
        <w:ind w:left="6480" w:hanging="180"/>
      </w:pPr>
    </w:lvl>
  </w:abstractNum>
  <w:abstractNum w:abstractNumId="39" w15:restartNumberingAfterBreak="0">
    <w:nsid w:val="760C0787"/>
    <w:multiLevelType w:val="hybridMultilevel"/>
    <w:tmpl w:val="D5407A1C"/>
    <w:lvl w:ilvl="0" w:tplc="509010D2">
      <w:start w:val="1"/>
      <w:numFmt w:val="lowerLetter"/>
      <w:lvlText w:val="%1."/>
      <w:lvlJc w:val="left"/>
      <w:pPr>
        <w:ind w:left="720" w:hanging="360"/>
      </w:pPr>
      <w:rPr>
        <w:rFonts w:hint="default"/>
      </w:rPr>
    </w:lvl>
    <w:lvl w:ilvl="1" w:tplc="CA76AC3E" w:tentative="1">
      <w:start w:val="1"/>
      <w:numFmt w:val="lowerLetter"/>
      <w:lvlText w:val="%2."/>
      <w:lvlJc w:val="left"/>
      <w:pPr>
        <w:ind w:left="1440" w:hanging="360"/>
      </w:pPr>
    </w:lvl>
    <w:lvl w:ilvl="2" w:tplc="582A9DE6" w:tentative="1">
      <w:start w:val="1"/>
      <w:numFmt w:val="lowerRoman"/>
      <w:lvlText w:val="%3."/>
      <w:lvlJc w:val="right"/>
      <w:pPr>
        <w:ind w:left="2160" w:hanging="180"/>
      </w:pPr>
    </w:lvl>
    <w:lvl w:ilvl="3" w:tplc="FDE6F8DA" w:tentative="1">
      <w:start w:val="1"/>
      <w:numFmt w:val="decimal"/>
      <w:lvlText w:val="%4."/>
      <w:lvlJc w:val="left"/>
      <w:pPr>
        <w:ind w:left="2880" w:hanging="360"/>
      </w:pPr>
    </w:lvl>
    <w:lvl w:ilvl="4" w:tplc="66D09ECA" w:tentative="1">
      <w:start w:val="1"/>
      <w:numFmt w:val="lowerLetter"/>
      <w:lvlText w:val="%5."/>
      <w:lvlJc w:val="left"/>
      <w:pPr>
        <w:ind w:left="3600" w:hanging="360"/>
      </w:pPr>
    </w:lvl>
    <w:lvl w:ilvl="5" w:tplc="58705564" w:tentative="1">
      <w:start w:val="1"/>
      <w:numFmt w:val="lowerRoman"/>
      <w:lvlText w:val="%6."/>
      <w:lvlJc w:val="right"/>
      <w:pPr>
        <w:ind w:left="4320" w:hanging="180"/>
      </w:pPr>
    </w:lvl>
    <w:lvl w:ilvl="6" w:tplc="41D86A72" w:tentative="1">
      <w:start w:val="1"/>
      <w:numFmt w:val="decimal"/>
      <w:lvlText w:val="%7."/>
      <w:lvlJc w:val="left"/>
      <w:pPr>
        <w:ind w:left="5040" w:hanging="360"/>
      </w:pPr>
    </w:lvl>
    <w:lvl w:ilvl="7" w:tplc="1F9E4E64" w:tentative="1">
      <w:start w:val="1"/>
      <w:numFmt w:val="lowerLetter"/>
      <w:lvlText w:val="%8."/>
      <w:lvlJc w:val="left"/>
      <w:pPr>
        <w:ind w:left="5760" w:hanging="360"/>
      </w:pPr>
    </w:lvl>
    <w:lvl w:ilvl="8" w:tplc="CA1293D4" w:tentative="1">
      <w:start w:val="1"/>
      <w:numFmt w:val="lowerRoman"/>
      <w:lvlText w:val="%9."/>
      <w:lvlJc w:val="right"/>
      <w:pPr>
        <w:ind w:left="6480" w:hanging="180"/>
      </w:pPr>
    </w:lvl>
  </w:abstractNum>
  <w:abstractNum w:abstractNumId="40" w15:restartNumberingAfterBreak="0">
    <w:nsid w:val="76F314C3"/>
    <w:multiLevelType w:val="multilevel"/>
    <w:tmpl w:val="0409001D"/>
    <w:lvl w:ilvl="0">
      <w:start w:val="1"/>
      <w:numFmt w:val="decimal"/>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41" w15:restartNumberingAfterBreak="0">
    <w:nsid w:val="7CF813BB"/>
    <w:multiLevelType w:val="hybridMultilevel"/>
    <w:tmpl w:val="292AA2DC"/>
    <w:lvl w:ilvl="0" w:tplc="6712B7CC">
      <w:start w:val="1"/>
      <w:numFmt w:val="lowerLetter"/>
      <w:lvlText w:val="%1."/>
      <w:lvlJc w:val="left"/>
      <w:pPr>
        <w:ind w:left="360" w:hanging="360"/>
      </w:pPr>
      <w:rPr>
        <w:rFonts w:hint="default"/>
      </w:rPr>
    </w:lvl>
    <w:lvl w:ilvl="1" w:tplc="8C2CEA42" w:tentative="1">
      <w:start w:val="1"/>
      <w:numFmt w:val="lowerLetter"/>
      <w:lvlText w:val="%2."/>
      <w:lvlJc w:val="left"/>
      <w:pPr>
        <w:ind w:left="1080" w:hanging="360"/>
      </w:pPr>
    </w:lvl>
    <w:lvl w:ilvl="2" w:tplc="8390A16C" w:tentative="1">
      <w:start w:val="1"/>
      <w:numFmt w:val="lowerRoman"/>
      <w:lvlText w:val="%3."/>
      <w:lvlJc w:val="right"/>
      <w:pPr>
        <w:ind w:left="1800" w:hanging="180"/>
      </w:pPr>
    </w:lvl>
    <w:lvl w:ilvl="3" w:tplc="1360C752" w:tentative="1">
      <w:start w:val="1"/>
      <w:numFmt w:val="decimal"/>
      <w:lvlText w:val="%4."/>
      <w:lvlJc w:val="left"/>
      <w:pPr>
        <w:ind w:left="2520" w:hanging="360"/>
      </w:pPr>
    </w:lvl>
    <w:lvl w:ilvl="4" w:tplc="1C3C7298" w:tentative="1">
      <w:start w:val="1"/>
      <w:numFmt w:val="lowerLetter"/>
      <w:lvlText w:val="%5."/>
      <w:lvlJc w:val="left"/>
      <w:pPr>
        <w:ind w:left="3240" w:hanging="360"/>
      </w:pPr>
    </w:lvl>
    <w:lvl w:ilvl="5" w:tplc="B456F60C" w:tentative="1">
      <w:start w:val="1"/>
      <w:numFmt w:val="lowerRoman"/>
      <w:lvlText w:val="%6."/>
      <w:lvlJc w:val="right"/>
      <w:pPr>
        <w:ind w:left="3960" w:hanging="180"/>
      </w:pPr>
    </w:lvl>
    <w:lvl w:ilvl="6" w:tplc="DFDA73B6" w:tentative="1">
      <w:start w:val="1"/>
      <w:numFmt w:val="decimal"/>
      <w:lvlText w:val="%7."/>
      <w:lvlJc w:val="left"/>
      <w:pPr>
        <w:ind w:left="4680" w:hanging="360"/>
      </w:pPr>
    </w:lvl>
    <w:lvl w:ilvl="7" w:tplc="778A5FAE" w:tentative="1">
      <w:start w:val="1"/>
      <w:numFmt w:val="lowerLetter"/>
      <w:lvlText w:val="%8."/>
      <w:lvlJc w:val="left"/>
      <w:pPr>
        <w:ind w:left="5400" w:hanging="360"/>
      </w:pPr>
    </w:lvl>
    <w:lvl w:ilvl="8" w:tplc="26420CD6" w:tentative="1">
      <w:start w:val="1"/>
      <w:numFmt w:val="lowerRoman"/>
      <w:lvlText w:val="%9."/>
      <w:lvlJc w:val="right"/>
      <w:pPr>
        <w:ind w:left="6120" w:hanging="180"/>
      </w:pPr>
    </w:lvl>
  </w:abstractNum>
  <w:num w:numId="1">
    <w:abstractNumId w:val="33"/>
  </w:num>
  <w:num w:numId="2">
    <w:abstractNumId w:val="24"/>
  </w:num>
  <w:num w:numId="3">
    <w:abstractNumId w:val="20"/>
  </w:num>
  <w:num w:numId="4">
    <w:abstractNumId w:val="8"/>
  </w:num>
  <w:num w:numId="5">
    <w:abstractNumId w:val="27"/>
  </w:num>
  <w:num w:numId="6">
    <w:abstractNumId w:val="29"/>
  </w:num>
  <w:num w:numId="7">
    <w:abstractNumId w:val="26"/>
  </w:num>
  <w:num w:numId="8">
    <w:abstractNumId w:val="11"/>
  </w:num>
  <w:num w:numId="9">
    <w:abstractNumId w:val="1"/>
  </w:num>
  <w:num w:numId="10">
    <w:abstractNumId w:val="40"/>
  </w:num>
  <w:num w:numId="11">
    <w:abstractNumId w:val="5"/>
  </w:num>
  <w:num w:numId="12">
    <w:abstractNumId w:val="14"/>
  </w:num>
  <w:num w:numId="13">
    <w:abstractNumId w:val="6"/>
  </w:num>
  <w:num w:numId="14">
    <w:abstractNumId w:val="19"/>
  </w:num>
  <w:num w:numId="15">
    <w:abstractNumId w:val="35"/>
  </w:num>
  <w:num w:numId="16">
    <w:abstractNumId w:val="3"/>
  </w:num>
  <w:num w:numId="17">
    <w:abstractNumId w:val="37"/>
  </w:num>
  <w:num w:numId="18">
    <w:abstractNumId w:val="18"/>
  </w:num>
  <w:num w:numId="19">
    <w:abstractNumId w:val="17"/>
  </w:num>
  <w:num w:numId="20">
    <w:abstractNumId w:val="36"/>
  </w:num>
  <w:num w:numId="21">
    <w:abstractNumId w:val="15"/>
  </w:num>
  <w:num w:numId="22">
    <w:abstractNumId w:val="28"/>
  </w:num>
  <w:num w:numId="23">
    <w:abstractNumId w:val="13"/>
  </w:num>
  <w:num w:numId="24">
    <w:abstractNumId w:val="41"/>
  </w:num>
  <w:num w:numId="25">
    <w:abstractNumId w:val="32"/>
  </w:num>
  <w:num w:numId="26">
    <w:abstractNumId w:val="2"/>
  </w:num>
  <w:num w:numId="27">
    <w:abstractNumId w:val="7"/>
  </w:num>
  <w:num w:numId="28">
    <w:abstractNumId w:val="12"/>
  </w:num>
  <w:num w:numId="29">
    <w:abstractNumId w:val="25"/>
  </w:num>
  <w:num w:numId="30">
    <w:abstractNumId w:val="0"/>
  </w:num>
  <w:num w:numId="31">
    <w:abstractNumId w:val="10"/>
  </w:num>
  <w:num w:numId="32">
    <w:abstractNumId w:val="39"/>
  </w:num>
  <w:num w:numId="33">
    <w:abstractNumId w:val="31"/>
  </w:num>
  <w:num w:numId="34">
    <w:abstractNumId w:val="34"/>
  </w:num>
  <w:num w:numId="35">
    <w:abstractNumId w:val="9"/>
  </w:num>
  <w:num w:numId="36">
    <w:abstractNumId w:val="38"/>
  </w:num>
  <w:num w:numId="37">
    <w:abstractNumId w:val="22"/>
  </w:num>
  <w:num w:numId="38">
    <w:abstractNumId w:val="30"/>
  </w:num>
  <w:num w:numId="39">
    <w:abstractNumId w:val="23"/>
  </w:num>
  <w:num w:numId="40">
    <w:abstractNumId w:val="4"/>
  </w:num>
  <w:num w:numId="41">
    <w:abstractNumId w:val="16"/>
  </w:num>
  <w:num w:numId="42">
    <w:abstractNumId w:val="21"/>
    <w:lvlOverride w:ilvl="0">
      <w:lvl w:ilvl="0">
        <w:numFmt w:val="bullet"/>
        <w:lvlText w:val=""/>
        <w:lvlJc w:val="left"/>
        <w:pPr>
          <w:tabs>
            <w:tab w:val="num" w:pos="720"/>
          </w:tabs>
          <w:ind w:left="720" w:hanging="360"/>
        </w:pPr>
        <w:rPr>
          <w:rFonts w:ascii="Wingdings" w:hAnsi="Wingdings" w:hint="default"/>
          <w:sz w:val="20"/>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hideSpellingErrors/>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90"/>
    <w:rsid w:val="00000371"/>
    <w:rsid w:val="00000A8C"/>
    <w:rsid w:val="00001F34"/>
    <w:rsid w:val="00003070"/>
    <w:rsid w:val="00005EB9"/>
    <w:rsid w:val="00006061"/>
    <w:rsid w:val="00007A32"/>
    <w:rsid w:val="0001166B"/>
    <w:rsid w:val="000159AD"/>
    <w:rsid w:val="0001639B"/>
    <w:rsid w:val="00016ACA"/>
    <w:rsid w:val="0001721A"/>
    <w:rsid w:val="000175F5"/>
    <w:rsid w:val="000218FB"/>
    <w:rsid w:val="00021A4C"/>
    <w:rsid w:val="00022E5F"/>
    <w:rsid w:val="00023954"/>
    <w:rsid w:val="00023CF0"/>
    <w:rsid w:val="00023F41"/>
    <w:rsid w:val="0002517B"/>
    <w:rsid w:val="00025452"/>
    <w:rsid w:val="00026973"/>
    <w:rsid w:val="00026EE2"/>
    <w:rsid w:val="000272EA"/>
    <w:rsid w:val="00027498"/>
    <w:rsid w:val="00032152"/>
    <w:rsid w:val="000331BF"/>
    <w:rsid w:val="00033FC3"/>
    <w:rsid w:val="000355F8"/>
    <w:rsid w:val="00036D10"/>
    <w:rsid w:val="00037AAB"/>
    <w:rsid w:val="000413DC"/>
    <w:rsid w:val="00042DA5"/>
    <w:rsid w:val="000476B4"/>
    <w:rsid w:val="000517D5"/>
    <w:rsid w:val="00052CD5"/>
    <w:rsid w:val="00053197"/>
    <w:rsid w:val="00054188"/>
    <w:rsid w:val="00056742"/>
    <w:rsid w:val="00057273"/>
    <w:rsid w:val="000574D6"/>
    <w:rsid w:val="00060243"/>
    <w:rsid w:val="00060D9E"/>
    <w:rsid w:val="00061562"/>
    <w:rsid w:val="000619CB"/>
    <w:rsid w:val="000628BC"/>
    <w:rsid w:val="00063457"/>
    <w:rsid w:val="0006634F"/>
    <w:rsid w:val="000674D1"/>
    <w:rsid w:val="000707C4"/>
    <w:rsid w:val="00070C4E"/>
    <w:rsid w:val="00071B18"/>
    <w:rsid w:val="0007256D"/>
    <w:rsid w:val="00073692"/>
    <w:rsid w:val="00074C30"/>
    <w:rsid w:val="00076B25"/>
    <w:rsid w:val="000830EA"/>
    <w:rsid w:val="000838F2"/>
    <w:rsid w:val="00083B63"/>
    <w:rsid w:val="000853F8"/>
    <w:rsid w:val="00086F70"/>
    <w:rsid w:val="00090A4F"/>
    <w:rsid w:val="000920A9"/>
    <w:rsid w:val="000923F1"/>
    <w:rsid w:val="00093586"/>
    <w:rsid w:val="00095467"/>
    <w:rsid w:val="000968E1"/>
    <w:rsid w:val="00097C3A"/>
    <w:rsid w:val="00097F82"/>
    <w:rsid w:val="000A3161"/>
    <w:rsid w:val="000A42C8"/>
    <w:rsid w:val="000A46C6"/>
    <w:rsid w:val="000A5324"/>
    <w:rsid w:val="000B007D"/>
    <w:rsid w:val="000B191D"/>
    <w:rsid w:val="000B229C"/>
    <w:rsid w:val="000B64B7"/>
    <w:rsid w:val="000B6EEA"/>
    <w:rsid w:val="000C035F"/>
    <w:rsid w:val="000C1402"/>
    <w:rsid w:val="000C23A1"/>
    <w:rsid w:val="000C4D88"/>
    <w:rsid w:val="000C50C4"/>
    <w:rsid w:val="000C5B86"/>
    <w:rsid w:val="000C67E0"/>
    <w:rsid w:val="000C6C62"/>
    <w:rsid w:val="000D041B"/>
    <w:rsid w:val="000D100D"/>
    <w:rsid w:val="000D46A2"/>
    <w:rsid w:val="000D522C"/>
    <w:rsid w:val="000D6B5F"/>
    <w:rsid w:val="000E167E"/>
    <w:rsid w:val="000E1AE3"/>
    <w:rsid w:val="000E1E0D"/>
    <w:rsid w:val="000E1F20"/>
    <w:rsid w:val="000E2314"/>
    <w:rsid w:val="000E3181"/>
    <w:rsid w:val="000E56EC"/>
    <w:rsid w:val="000E7ECE"/>
    <w:rsid w:val="000F13DC"/>
    <w:rsid w:val="000F2004"/>
    <w:rsid w:val="000F34EB"/>
    <w:rsid w:val="000F4EEE"/>
    <w:rsid w:val="000F51B4"/>
    <w:rsid w:val="000F5C79"/>
    <w:rsid w:val="000F6835"/>
    <w:rsid w:val="001006BF"/>
    <w:rsid w:val="0010079E"/>
    <w:rsid w:val="00103226"/>
    <w:rsid w:val="001047DD"/>
    <w:rsid w:val="001065B5"/>
    <w:rsid w:val="0010693A"/>
    <w:rsid w:val="00106CCB"/>
    <w:rsid w:val="00107F31"/>
    <w:rsid w:val="00110949"/>
    <w:rsid w:val="00110E4E"/>
    <w:rsid w:val="00112BF5"/>
    <w:rsid w:val="0011594F"/>
    <w:rsid w:val="001210E5"/>
    <w:rsid w:val="00123B17"/>
    <w:rsid w:val="00124D36"/>
    <w:rsid w:val="00124D3B"/>
    <w:rsid w:val="00127C41"/>
    <w:rsid w:val="00131F3A"/>
    <w:rsid w:val="00132400"/>
    <w:rsid w:val="00134836"/>
    <w:rsid w:val="00134CF6"/>
    <w:rsid w:val="00136493"/>
    <w:rsid w:val="00137EEF"/>
    <w:rsid w:val="00140259"/>
    <w:rsid w:val="0014064F"/>
    <w:rsid w:val="0014167E"/>
    <w:rsid w:val="0014319D"/>
    <w:rsid w:val="00144333"/>
    <w:rsid w:val="00145B8C"/>
    <w:rsid w:val="00147E18"/>
    <w:rsid w:val="00151652"/>
    <w:rsid w:val="0015285B"/>
    <w:rsid w:val="00154DFA"/>
    <w:rsid w:val="001558E2"/>
    <w:rsid w:val="00155A98"/>
    <w:rsid w:val="00157452"/>
    <w:rsid w:val="00157934"/>
    <w:rsid w:val="00157A29"/>
    <w:rsid w:val="00161815"/>
    <w:rsid w:val="00162DBA"/>
    <w:rsid w:val="001632B1"/>
    <w:rsid w:val="00164F91"/>
    <w:rsid w:val="00170926"/>
    <w:rsid w:val="0017112A"/>
    <w:rsid w:val="001713F9"/>
    <w:rsid w:val="001716DE"/>
    <w:rsid w:val="0017262A"/>
    <w:rsid w:val="00172DE1"/>
    <w:rsid w:val="0017392E"/>
    <w:rsid w:val="00176C3D"/>
    <w:rsid w:val="00177DC7"/>
    <w:rsid w:val="0018335A"/>
    <w:rsid w:val="00184138"/>
    <w:rsid w:val="001855A0"/>
    <w:rsid w:val="00185C0A"/>
    <w:rsid w:val="001861B1"/>
    <w:rsid w:val="00186F2D"/>
    <w:rsid w:val="00191AD8"/>
    <w:rsid w:val="00191E7F"/>
    <w:rsid w:val="0019387D"/>
    <w:rsid w:val="00193DE0"/>
    <w:rsid w:val="00196B8B"/>
    <w:rsid w:val="00196C83"/>
    <w:rsid w:val="00197551"/>
    <w:rsid w:val="001A2901"/>
    <w:rsid w:val="001A40C2"/>
    <w:rsid w:val="001A4C95"/>
    <w:rsid w:val="001A5299"/>
    <w:rsid w:val="001B17FC"/>
    <w:rsid w:val="001B2442"/>
    <w:rsid w:val="001B50E1"/>
    <w:rsid w:val="001B57C9"/>
    <w:rsid w:val="001B67C2"/>
    <w:rsid w:val="001C00D0"/>
    <w:rsid w:val="001C0CE8"/>
    <w:rsid w:val="001C2A89"/>
    <w:rsid w:val="001C2F8D"/>
    <w:rsid w:val="001C5CC0"/>
    <w:rsid w:val="001D094F"/>
    <w:rsid w:val="001D0D90"/>
    <w:rsid w:val="001D2233"/>
    <w:rsid w:val="001D6144"/>
    <w:rsid w:val="001D6761"/>
    <w:rsid w:val="001D7904"/>
    <w:rsid w:val="001D7DC5"/>
    <w:rsid w:val="001D7E1F"/>
    <w:rsid w:val="001E2C0B"/>
    <w:rsid w:val="001E381F"/>
    <w:rsid w:val="001E4081"/>
    <w:rsid w:val="001E4499"/>
    <w:rsid w:val="001E5F3B"/>
    <w:rsid w:val="001E7215"/>
    <w:rsid w:val="001E77B2"/>
    <w:rsid w:val="001F025D"/>
    <w:rsid w:val="001F091B"/>
    <w:rsid w:val="001F1306"/>
    <w:rsid w:val="001F2285"/>
    <w:rsid w:val="001F402B"/>
    <w:rsid w:val="001F5559"/>
    <w:rsid w:val="001F5961"/>
    <w:rsid w:val="001F70DE"/>
    <w:rsid w:val="001F79C7"/>
    <w:rsid w:val="0020427F"/>
    <w:rsid w:val="00205D98"/>
    <w:rsid w:val="00207EE2"/>
    <w:rsid w:val="0021242D"/>
    <w:rsid w:val="0021484F"/>
    <w:rsid w:val="00215DDB"/>
    <w:rsid w:val="00217353"/>
    <w:rsid w:val="00217E59"/>
    <w:rsid w:val="00223044"/>
    <w:rsid w:val="00223329"/>
    <w:rsid w:val="00224DCD"/>
    <w:rsid w:val="0023183C"/>
    <w:rsid w:val="00240DDF"/>
    <w:rsid w:val="002430C4"/>
    <w:rsid w:val="0024520D"/>
    <w:rsid w:val="00246370"/>
    <w:rsid w:val="002475D8"/>
    <w:rsid w:val="00250078"/>
    <w:rsid w:val="002549DF"/>
    <w:rsid w:val="002556E0"/>
    <w:rsid w:val="0025597C"/>
    <w:rsid w:val="00262003"/>
    <w:rsid w:val="00263DAC"/>
    <w:rsid w:val="00265325"/>
    <w:rsid w:val="00270613"/>
    <w:rsid w:val="002707FC"/>
    <w:rsid w:val="002732AA"/>
    <w:rsid w:val="00274C5B"/>
    <w:rsid w:val="002770E5"/>
    <w:rsid w:val="002802B7"/>
    <w:rsid w:val="00280555"/>
    <w:rsid w:val="00283689"/>
    <w:rsid w:val="00284BD8"/>
    <w:rsid w:val="002850CA"/>
    <w:rsid w:val="00286EED"/>
    <w:rsid w:val="002874E9"/>
    <w:rsid w:val="0028777A"/>
    <w:rsid w:val="002878D3"/>
    <w:rsid w:val="002879A5"/>
    <w:rsid w:val="00287C7B"/>
    <w:rsid w:val="002925C3"/>
    <w:rsid w:val="002926B2"/>
    <w:rsid w:val="00296C45"/>
    <w:rsid w:val="002A037A"/>
    <w:rsid w:val="002A26D1"/>
    <w:rsid w:val="002A2A1F"/>
    <w:rsid w:val="002A2F79"/>
    <w:rsid w:val="002A34E9"/>
    <w:rsid w:val="002A417C"/>
    <w:rsid w:val="002A4FD2"/>
    <w:rsid w:val="002A5973"/>
    <w:rsid w:val="002A5E2B"/>
    <w:rsid w:val="002A6373"/>
    <w:rsid w:val="002B14E5"/>
    <w:rsid w:val="002B15B6"/>
    <w:rsid w:val="002B3F29"/>
    <w:rsid w:val="002B7B28"/>
    <w:rsid w:val="002C21B1"/>
    <w:rsid w:val="002C2F71"/>
    <w:rsid w:val="002C39B0"/>
    <w:rsid w:val="002C3D88"/>
    <w:rsid w:val="002C7CE9"/>
    <w:rsid w:val="002D0589"/>
    <w:rsid w:val="002D1198"/>
    <w:rsid w:val="002D164B"/>
    <w:rsid w:val="002D169D"/>
    <w:rsid w:val="002D3D31"/>
    <w:rsid w:val="002D65EC"/>
    <w:rsid w:val="002D66B5"/>
    <w:rsid w:val="002D6EB6"/>
    <w:rsid w:val="002D7314"/>
    <w:rsid w:val="002D7593"/>
    <w:rsid w:val="002D792D"/>
    <w:rsid w:val="002D7BEB"/>
    <w:rsid w:val="002E1453"/>
    <w:rsid w:val="002E1A3E"/>
    <w:rsid w:val="002E20DE"/>
    <w:rsid w:val="002E33E3"/>
    <w:rsid w:val="002E4ABC"/>
    <w:rsid w:val="002E5143"/>
    <w:rsid w:val="002E5422"/>
    <w:rsid w:val="002E69A5"/>
    <w:rsid w:val="002E7D0F"/>
    <w:rsid w:val="002F1B97"/>
    <w:rsid w:val="002F299D"/>
    <w:rsid w:val="002F2A27"/>
    <w:rsid w:val="002F4AB2"/>
    <w:rsid w:val="002F528F"/>
    <w:rsid w:val="002F5C5E"/>
    <w:rsid w:val="002F62BB"/>
    <w:rsid w:val="00300D72"/>
    <w:rsid w:val="00302AB2"/>
    <w:rsid w:val="00302F55"/>
    <w:rsid w:val="00303CB3"/>
    <w:rsid w:val="00303D18"/>
    <w:rsid w:val="0030480B"/>
    <w:rsid w:val="003048B6"/>
    <w:rsid w:val="003052EF"/>
    <w:rsid w:val="00305446"/>
    <w:rsid w:val="0030579D"/>
    <w:rsid w:val="003067BA"/>
    <w:rsid w:val="003068B1"/>
    <w:rsid w:val="00310D18"/>
    <w:rsid w:val="003139EA"/>
    <w:rsid w:val="00314D9B"/>
    <w:rsid w:val="003171ED"/>
    <w:rsid w:val="00317829"/>
    <w:rsid w:val="00325C0E"/>
    <w:rsid w:val="003265DA"/>
    <w:rsid w:val="003304D8"/>
    <w:rsid w:val="00332994"/>
    <w:rsid w:val="00332D91"/>
    <w:rsid w:val="003357B3"/>
    <w:rsid w:val="00336AE9"/>
    <w:rsid w:val="00336D5C"/>
    <w:rsid w:val="0033761E"/>
    <w:rsid w:val="00341F38"/>
    <w:rsid w:val="003424A0"/>
    <w:rsid w:val="00343F87"/>
    <w:rsid w:val="0034504E"/>
    <w:rsid w:val="00350442"/>
    <w:rsid w:val="00350E48"/>
    <w:rsid w:val="00350EDC"/>
    <w:rsid w:val="00352970"/>
    <w:rsid w:val="00354CE9"/>
    <w:rsid w:val="003550C7"/>
    <w:rsid w:val="00355FBC"/>
    <w:rsid w:val="00356276"/>
    <w:rsid w:val="00357106"/>
    <w:rsid w:val="00357B8D"/>
    <w:rsid w:val="003619E9"/>
    <w:rsid w:val="0036261F"/>
    <w:rsid w:val="00362A33"/>
    <w:rsid w:val="0036416E"/>
    <w:rsid w:val="00364211"/>
    <w:rsid w:val="003655CC"/>
    <w:rsid w:val="00365F36"/>
    <w:rsid w:val="0037010F"/>
    <w:rsid w:val="0037146B"/>
    <w:rsid w:val="0037386B"/>
    <w:rsid w:val="00374982"/>
    <w:rsid w:val="00375730"/>
    <w:rsid w:val="0037573E"/>
    <w:rsid w:val="003761A4"/>
    <w:rsid w:val="0037732D"/>
    <w:rsid w:val="0038212F"/>
    <w:rsid w:val="003828FA"/>
    <w:rsid w:val="00383BEB"/>
    <w:rsid w:val="00384A64"/>
    <w:rsid w:val="0038506F"/>
    <w:rsid w:val="00385C87"/>
    <w:rsid w:val="0038641F"/>
    <w:rsid w:val="00386D4C"/>
    <w:rsid w:val="00394050"/>
    <w:rsid w:val="003950B6"/>
    <w:rsid w:val="003A1396"/>
    <w:rsid w:val="003A2169"/>
    <w:rsid w:val="003A272E"/>
    <w:rsid w:val="003A279A"/>
    <w:rsid w:val="003A3C39"/>
    <w:rsid w:val="003A74E3"/>
    <w:rsid w:val="003A7C66"/>
    <w:rsid w:val="003B0FD0"/>
    <w:rsid w:val="003B2620"/>
    <w:rsid w:val="003B3AE1"/>
    <w:rsid w:val="003B4240"/>
    <w:rsid w:val="003B7CDF"/>
    <w:rsid w:val="003C006C"/>
    <w:rsid w:val="003C2539"/>
    <w:rsid w:val="003C60B4"/>
    <w:rsid w:val="003C6BA8"/>
    <w:rsid w:val="003C791E"/>
    <w:rsid w:val="003D082E"/>
    <w:rsid w:val="003D2B12"/>
    <w:rsid w:val="003D58CB"/>
    <w:rsid w:val="003E0882"/>
    <w:rsid w:val="003E0E2A"/>
    <w:rsid w:val="003E258C"/>
    <w:rsid w:val="003E48CC"/>
    <w:rsid w:val="003E496A"/>
    <w:rsid w:val="003E4A90"/>
    <w:rsid w:val="003E5211"/>
    <w:rsid w:val="003E564C"/>
    <w:rsid w:val="003F0425"/>
    <w:rsid w:val="003F12FC"/>
    <w:rsid w:val="003F1A3F"/>
    <w:rsid w:val="003F22C5"/>
    <w:rsid w:val="003F2B36"/>
    <w:rsid w:val="003F58C1"/>
    <w:rsid w:val="003F5C0C"/>
    <w:rsid w:val="003F6740"/>
    <w:rsid w:val="003F684D"/>
    <w:rsid w:val="0040168D"/>
    <w:rsid w:val="004025FE"/>
    <w:rsid w:val="00404EA9"/>
    <w:rsid w:val="00404F93"/>
    <w:rsid w:val="00405DEE"/>
    <w:rsid w:val="0040641E"/>
    <w:rsid w:val="0040719E"/>
    <w:rsid w:val="00410373"/>
    <w:rsid w:val="00410837"/>
    <w:rsid w:val="004108F1"/>
    <w:rsid w:val="004117B3"/>
    <w:rsid w:val="00420170"/>
    <w:rsid w:val="004203A4"/>
    <w:rsid w:val="00422013"/>
    <w:rsid w:val="00422ED3"/>
    <w:rsid w:val="0042330E"/>
    <w:rsid w:val="004233A0"/>
    <w:rsid w:val="004236D1"/>
    <w:rsid w:val="00424F35"/>
    <w:rsid w:val="004264CD"/>
    <w:rsid w:val="0042656F"/>
    <w:rsid w:val="004268F3"/>
    <w:rsid w:val="00431CBF"/>
    <w:rsid w:val="00432CD2"/>
    <w:rsid w:val="0043336B"/>
    <w:rsid w:val="004341AA"/>
    <w:rsid w:val="00435C79"/>
    <w:rsid w:val="0044183F"/>
    <w:rsid w:val="00443241"/>
    <w:rsid w:val="0044451C"/>
    <w:rsid w:val="00445019"/>
    <w:rsid w:val="00445F29"/>
    <w:rsid w:val="0044648E"/>
    <w:rsid w:val="004475B4"/>
    <w:rsid w:val="00447FB5"/>
    <w:rsid w:val="004511F2"/>
    <w:rsid w:val="00451D43"/>
    <w:rsid w:val="00452600"/>
    <w:rsid w:val="00452A3F"/>
    <w:rsid w:val="00453A04"/>
    <w:rsid w:val="00454E93"/>
    <w:rsid w:val="00454EF0"/>
    <w:rsid w:val="00455BA5"/>
    <w:rsid w:val="0045663F"/>
    <w:rsid w:val="00456EF6"/>
    <w:rsid w:val="00457BDA"/>
    <w:rsid w:val="00463ED9"/>
    <w:rsid w:val="004649D0"/>
    <w:rsid w:val="00466A31"/>
    <w:rsid w:val="00472903"/>
    <w:rsid w:val="004733B6"/>
    <w:rsid w:val="00475165"/>
    <w:rsid w:val="0047525F"/>
    <w:rsid w:val="0047712B"/>
    <w:rsid w:val="00477CB0"/>
    <w:rsid w:val="00480CB7"/>
    <w:rsid w:val="00480EBA"/>
    <w:rsid w:val="00482EBD"/>
    <w:rsid w:val="004853CF"/>
    <w:rsid w:val="004861A7"/>
    <w:rsid w:val="00487707"/>
    <w:rsid w:val="0049168D"/>
    <w:rsid w:val="004918A8"/>
    <w:rsid w:val="0049290D"/>
    <w:rsid w:val="0049647A"/>
    <w:rsid w:val="00496A44"/>
    <w:rsid w:val="00496D9A"/>
    <w:rsid w:val="0049728B"/>
    <w:rsid w:val="0049753B"/>
    <w:rsid w:val="00497DA7"/>
    <w:rsid w:val="004A1139"/>
    <w:rsid w:val="004A1E4C"/>
    <w:rsid w:val="004A6E46"/>
    <w:rsid w:val="004A7ACD"/>
    <w:rsid w:val="004B07DD"/>
    <w:rsid w:val="004B0D45"/>
    <w:rsid w:val="004B1FC9"/>
    <w:rsid w:val="004B28C6"/>
    <w:rsid w:val="004B55ED"/>
    <w:rsid w:val="004B576D"/>
    <w:rsid w:val="004B62CA"/>
    <w:rsid w:val="004B6542"/>
    <w:rsid w:val="004C00A3"/>
    <w:rsid w:val="004C0A1C"/>
    <w:rsid w:val="004C11CE"/>
    <w:rsid w:val="004C2A90"/>
    <w:rsid w:val="004C323E"/>
    <w:rsid w:val="004C3CE5"/>
    <w:rsid w:val="004C4D11"/>
    <w:rsid w:val="004C55C7"/>
    <w:rsid w:val="004C5AF4"/>
    <w:rsid w:val="004C6741"/>
    <w:rsid w:val="004C751B"/>
    <w:rsid w:val="004C7A04"/>
    <w:rsid w:val="004D034F"/>
    <w:rsid w:val="004D05B5"/>
    <w:rsid w:val="004D0E9C"/>
    <w:rsid w:val="004D39E4"/>
    <w:rsid w:val="004D3B4A"/>
    <w:rsid w:val="004D51EB"/>
    <w:rsid w:val="004D5D9B"/>
    <w:rsid w:val="004D63DF"/>
    <w:rsid w:val="004E029F"/>
    <w:rsid w:val="004E244E"/>
    <w:rsid w:val="004E3483"/>
    <w:rsid w:val="004E37B6"/>
    <w:rsid w:val="004E460B"/>
    <w:rsid w:val="004E49CC"/>
    <w:rsid w:val="004E58D3"/>
    <w:rsid w:val="004E7DD3"/>
    <w:rsid w:val="004F25C8"/>
    <w:rsid w:val="004F33A3"/>
    <w:rsid w:val="00501468"/>
    <w:rsid w:val="00503422"/>
    <w:rsid w:val="0050418A"/>
    <w:rsid w:val="00512032"/>
    <w:rsid w:val="005135C0"/>
    <w:rsid w:val="005137B6"/>
    <w:rsid w:val="005153E7"/>
    <w:rsid w:val="00515554"/>
    <w:rsid w:val="0051556E"/>
    <w:rsid w:val="00516236"/>
    <w:rsid w:val="00516456"/>
    <w:rsid w:val="00516C0C"/>
    <w:rsid w:val="00517B85"/>
    <w:rsid w:val="00521AE0"/>
    <w:rsid w:val="0052373B"/>
    <w:rsid w:val="005237BB"/>
    <w:rsid w:val="00525142"/>
    <w:rsid w:val="00530256"/>
    <w:rsid w:val="005310E0"/>
    <w:rsid w:val="0053361B"/>
    <w:rsid w:val="0053414E"/>
    <w:rsid w:val="00537EDC"/>
    <w:rsid w:val="005401CC"/>
    <w:rsid w:val="005406B3"/>
    <w:rsid w:val="00541972"/>
    <w:rsid w:val="00542AA4"/>
    <w:rsid w:val="00543D24"/>
    <w:rsid w:val="00543EC5"/>
    <w:rsid w:val="00546F29"/>
    <w:rsid w:val="00547488"/>
    <w:rsid w:val="0055172A"/>
    <w:rsid w:val="00552417"/>
    <w:rsid w:val="00552AA0"/>
    <w:rsid w:val="005536B3"/>
    <w:rsid w:val="00554957"/>
    <w:rsid w:val="00554E9F"/>
    <w:rsid w:val="00555CC5"/>
    <w:rsid w:val="0056183D"/>
    <w:rsid w:val="00561C33"/>
    <w:rsid w:val="00562971"/>
    <w:rsid w:val="005629AE"/>
    <w:rsid w:val="00563D9A"/>
    <w:rsid w:val="005650A4"/>
    <w:rsid w:val="0056666E"/>
    <w:rsid w:val="00570677"/>
    <w:rsid w:val="00571AE6"/>
    <w:rsid w:val="00571D5C"/>
    <w:rsid w:val="00572486"/>
    <w:rsid w:val="00572DCB"/>
    <w:rsid w:val="0057308E"/>
    <w:rsid w:val="005747A9"/>
    <w:rsid w:val="005758DE"/>
    <w:rsid w:val="00575D4D"/>
    <w:rsid w:val="005778DF"/>
    <w:rsid w:val="005779B2"/>
    <w:rsid w:val="00577C92"/>
    <w:rsid w:val="00581C3B"/>
    <w:rsid w:val="00583559"/>
    <w:rsid w:val="00583882"/>
    <w:rsid w:val="00583EC0"/>
    <w:rsid w:val="0058409F"/>
    <w:rsid w:val="00584473"/>
    <w:rsid w:val="005849DA"/>
    <w:rsid w:val="00585E61"/>
    <w:rsid w:val="00590E98"/>
    <w:rsid w:val="00591B2C"/>
    <w:rsid w:val="00593181"/>
    <w:rsid w:val="005944E7"/>
    <w:rsid w:val="00594BE8"/>
    <w:rsid w:val="0059615E"/>
    <w:rsid w:val="0059625A"/>
    <w:rsid w:val="00596333"/>
    <w:rsid w:val="00596B2D"/>
    <w:rsid w:val="005978BF"/>
    <w:rsid w:val="00597B74"/>
    <w:rsid w:val="005A01F0"/>
    <w:rsid w:val="005A06B4"/>
    <w:rsid w:val="005A0BEF"/>
    <w:rsid w:val="005A297C"/>
    <w:rsid w:val="005A4B4F"/>
    <w:rsid w:val="005A60FD"/>
    <w:rsid w:val="005A7820"/>
    <w:rsid w:val="005B189A"/>
    <w:rsid w:val="005B1A5F"/>
    <w:rsid w:val="005B65E4"/>
    <w:rsid w:val="005B6817"/>
    <w:rsid w:val="005C0384"/>
    <w:rsid w:val="005C0CBB"/>
    <w:rsid w:val="005C13A8"/>
    <w:rsid w:val="005C2337"/>
    <w:rsid w:val="005C2478"/>
    <w:rsid w:val="005C3A12"/>
    <w:rsid w:val="005C4EBF"/>
    <w:rsid w:val="005C522C"/>
    <w:rsid w:val="005C5EB8"/>
    <w:rsid w:val="005C5FFD"/>
    <w:rsid w:val="005C7943"/>
    <w:rsid w:val="005C7EC6"/>
    <w:rsid w:val="005D1BBB"/>
    <w:rsid w:val="005D4455"/>
    <w:rsid w:val="005D53C7"/>
    <w:rsid w:val="005D62CD"/>
    <w:rsid w:val="005D631E"/>
    <w:rsid w:val="005D7572"/>
    <w:rsid w:val="005D7BC8"/>
    <w:rsid w:val="005D7E4B"/>
    <w:rsid w:val="005E2157"/>
    <w:rsid w:val="005E552C"/>
    <w:rsid w:val="005E614A"/>
    <w:rsid w:val="005E71E6"/>
    <w:rsid w:val="005E76CE"/>
    <w:rsid w:val="005F04D4"/>
    <w:rsid w:val="005F4394"/>
    <w:rsid w:val="005F62EC"/>
    <w:rsid w:val="005F7E26"/>
    <w:rsid w:val="00600189"/>
    <w:rsid w:val="00600E4D"/>
    <w:rsid w:val="00602AD4"/>
    <w:rsid w:val="00602EF0"/>
    <w:rsid w:val="00604DD5"/>
    <w:rsid w:val="00605E9A"/>
    <w:rsid w:val="00607C9B"/>
    <w:rsid w:val="00607FEC"/>
    <w:rsid w:val="00610DF0"/>
    <w:rsid w:val="006123DE"/>
    <w:rsid w:val="0061340E"/>
    <w:rsid w:val="00613FD1"/>
    <w:rsid w:val="00614239"/>
    <w:rsid w:val="006144BF"/>
    <w:rsid w:val="00617440"/>
    <w:rsid w:val="00617EDA"/>
    <w:rsid w:val="00620D29"/>
    <w:rsid w:val="00621CB1"/>
    <w:rsid w:val="0062491A"/>
    <w:rsid w:val="0062645F"/>
    <w:rsid w:val="006264ED"/>
    <w:rsid w:val="00627508"/>
    <w:rsid w:val="00631E91"/>
    <w:rsid w:val="00633F83"/>
    <w:rsid w:val="00634428"/>
    <w:rsid w:val="00634870"/>
    <w:rsid w:val="006369AC"/>
    <w:rsid w:val="00637B4C"/>
    <w:rsid w:val="006407FD"/>
    <w:rsid w:val="0064131B"/>
    <w:rsid w:val="00642445"/>
    <w:rsid w:val="00642D3F"/>
    <w:rsid w:val="0064394E"/>
    <w:rsid w:val="00644023"/>
    <w:rsid w:val="00644162"/>
    <w:rsid w:val="00644DC0"/>
    <w:rsid w:val="00646247"/>
    <w:rsid w:val="0064672F"/>
    <w:rsid w:val="0064770C"/>
    <w:rsid w:val="00650734"/>
    <w:rsid w:val="00650861"/>
    <w:rsid w:val="00652915"/>
    <w:rsid w:val="0065582A"/>
    <w:rsid w:val="006570B1"/>
    <w:rsid w:val="00660D97"/>
    <w:rsid w:val="00661AFD"/>
    <w:rsid w:val="006627FE"/>
    <w:rsid w:val="006629B8"/>
    <w:rsid w:val="0066377E"/>
    <w:rsid w:val="006640F3"/>
    <w:rsid w:val="006666F9"/>
    <w:rsid w:val="00666B8F"/>
    <w:rsid w:val="00671CCB"/>
    <w:rsid w:val="00672241"/>
    <w:rsid w:val="00672D45"/>
    <w:rsid w:val="006733D3"/>
    <w:rsid w:val="00673671"/>
    <w:rsid w:val="00674AF1"/>
    <w:rsid w:val="00675971"/>
    <w:rsid w:val="006771E8"/>
    <w:rsid w:val="00680228"/>
    <w:rsid w:val="006802AE"/>
    <w:rsid w:val="00682D00"/>
    <w:rsid w:val="00683FAE"/>
    <w:rsid w:val="00684F35"/>
    <w:rsid w:val="0068500D"/>
    <w:rsid w:val="006860E4"/>
    <w:rsid w:val="00686D5C"/>
    <w:rsid w:val="006872F1"/>
    <w:rsid w:val="006901F0"/>
    <w:rsid w:val="00693643"/>
    <w:rsid w:val="00694910"/>
    <w:rsid w:val="00694D47"/>
    <w:rsid w:val="00695B3E"/>
    <w:rsid w:val="006969A9"/>
    <w:rsid w:val="006A02B1"/>
    <w:rsid w:val="006A0CE4"/>
    <w:rsid w:val="006A117A"/>
    <w:rsid w:val="006A4441"/>
    <w:rsid w:val="006A6431"/>
    <w:rsid w:val="006B1565"/>
    <w:rsid w:val="006B1795"/>
    <w:rsid w:val="006B277A"/>
    <w:rsid w:val="006B5323"/>
    <w:rsid w:val="006B55A3"/>
    <w:rsid w:val="006B77FB"/>
    <w:rsid w:val="006C1B41"/>
    <w:rsid w:val="006C1B51"/>
    <w:rsid w:val="006C22F7"/>
    <w:rsid w:val="006C4C5F"/>
    <w:rsid w:val="006D3C8C"/>
    <w:rsid w:val="006D3EDC"/>
    <w:rsid w:val="006D79C5"/>
    <w:rsid w:val="006D7BFB"/>
    <w:rsid w:val="006E150C"/>
    <w:rsid w:val="006E3D09"/>
    <w:rsid w:val="006E4028"/>
    <w:rsid w:val="006E41AF"/>
    <w:rsid w:val="006E50F2"/>
    <w:rsid w:val="006E5BA9"/>
    <w:rsid w:val="006E6FB0"/>
    <w:rsid w:val="006E77F9"/>
    <w:rsid w:val="006F0003"/>
    <w:rsid w:val="006F019E"/>
    <w:rsid w:val="006F05F8"/>
    <w:rsid w:val="006F2CF4"/>
    <w:rsid w:val="006F52FB"/>
    <w:rsid w:val="006F5F3C"/>
    <w:rsid w:val="006F6411"/>
    <w:rsid w:val="006F6541"/>
    <w:rsid w:val="006F713E"/>
    <w:rsid w:val="00701AE0"/>
    <w:rsid w:val="00703965"/>
    <w:rsid w:val="00704FD2"/>
    <w:rsid w:val="00705E03"/>
    <w:rsid w:val="00706DDC"/>
    <w:rsid w:val="0071432F"/>
    <w:rsid w:val="00716F2B"/>
    <w:rsid w:val="00716FA2"/>
    <w:rsid w:val="00723631"/>
    <w:rsid w:val="00723ACB"/>
    <w:rsid w:val="00724297"/>
    <w:rsid w:val="00725456"/>
    <w:rsid w:val="00730B4B"/>
    <w:rsid w:val="007310C3"/>
    <w:rsid w:val="007337EB"/>
    <w:rsid w:val="00734AB8"/>
    <w:rsid w:val="00737365"/>
    <w:rsid w:val="00737387"/>
    <w:rsid w:val="007374A7"/>
    <w:rsid w:val="007418E2"/>
    <w:rsid w:val="007419B1"/>
    <w:rsid w:val="00742835"/>
    <w:rsid w:val="00742CA0"/>
    <w:rsid w:val="00742D9F"/>
    <w:rsid w:val="007432B6"/>
    <w:rsid w:val="00743672"/>
    <w:rsid w:val="007455AA"/>
    <w:rsid w:val="00746DF2"/>
    <w:rsid w:val="00747AA7"/>
    <w:rsid w:val="007520EE"/>
    <w:rsid w:val="00752785"/>
    <w:rsid w:val="00753691"/>
    <w:rsid w:val="0075418C"/>
    <w:rsid w:val="00754829"/>
    <w:rsid w:val="007570C6"/>
    <w:rsid w:val="00760C0E"/>
    <w:rsid w:val="0076209D"/>
    <w:rsid w:val="00764F7B"/>
    <w:rsid w:val="0076589A"/>
    <w:rsid w:val="00765A69"/>
    <w:rsid w:val="00767775"/>
    <w:rsid w:val="00772E35"/>
    <w:rsid w:val="00772F16"/>
    <w:rsid w:val="00773C5A"/>
    <w:rsid w:val="00775FAA"/>
    <w:rsid w:val="00776D94"/>
    <w:rsid w:val="0077729A"/>
    <w:rsid w:val="00780C58"/>
    <w:rsid w:val="0078314D"/>
    <w:rsid w:val="00785DD1"/>
    <w:rsid w:val="0078623B"/>
    <w:rsid w:val="00787102"/>
    <w:rsid w:val="00787756"/>
    <w:rsid w:val="00787BFA"/>
    <w:rsid w:val="0079138E"/>
    <w:rsid w:val="00794600"/>
    <w:rsid w:val="00794AA9"/>
    <w:rsid w:val="007972BE"/>
    <w:rsid w:val="007A01C7"/>
    <w:rsid w:val="007A1C20"/>
    <w:rsid w:val="007A376B"/>
    <w:rsid w:val="007A5440"/>
    <w:rsid w:val="007A5DE7"/>
    <w:rsid w:val="007A6096"/>
    <w:rsid w:val="007A680D"/>
    <w:rsid w:val="007A69B3"/>
    <w:rsid w:val="007A774E"/>
    <w:rsid w:val="007A7B68"/>
    <w:rsid w:val="007B2895"/>
    <w:rsid w:val="007B2916"/>
    <w:rsid w:val="007B360E"/>
    <w:rsid w:val="007B380A"/>
    <w:rsid w:val="007B3A9D"/>
    <w:rsid w:val="007B4189"/>
    <w:rsid w:val="007B5107"/>
    <w:rsid w:val="007B5EF9"/>
    <w:rsid w:val="007B6F47"/>
    <w:rsid w:val="007B757E"/>
    <w:rsid w:val="007C438C"/>
    <w:rsid w:val="007C5AD8"/>
    <w:rsid w:val="007C5B1A"/>
    <w:rsid w:val="007C5E58"/>
    <w:rsid w:val="007C7EF3"/>
    <w:rsid w:val="007D00CE"/>
    <w:rsid w:val="007D1648"/>
    <w:rsid w:val="007D2278"/>
    <w:rsid w:val="007D3ECB"/>
    <w:rsid w:val="007D3F68"/>
    <w:rsid w:val="007D558F"/>
    <w:rsid w:val="007D7248"/>
    <w:rsid w:val="007D78BA"/>
    <w:rsid w:val="007E1160"/>
    <w:rsid w:val="007E1BDE"/>
    <w:rsid w:val="007E38D4"/>
    <w:rsid w:val="007E3E0E"/>
    <w:rsid w:val="007E54C1"/>
    <w:rsid w:val="007E6E29"/>
    <w:rsid w:val="007E7203"/>
    <w:rsid w:val="007E7303"/>
    <w:rsid w:val="007F0575"/>
    <w:rsid w:val="007F283E"/>
    <w:rsid w:val="007F3DA9"/>
    <w:rsid w:val="007F4777"/>
    <w:rsid w:val="007F56D9"/>
    <w:rsid w:val="007F62B7"/>
    <w:rsid w:val="007F6581"/>
    <w:rsid w:val="007F685D"/>
    <w:rsid w:val="007F6CF0"/>
    <w:rsid w:val="007F77B4"/>
    <w:rsid w:val="007F7922"/>
    <w:rsid w:val="00802A6B"/>
    <w:rsid w:val="00803264"/>
    <w:rsid w:val="008040F2"/>
    <w:rsid w:val="008068B0"/>
    <w:rsid w:val="0080748B"/>
    <w:rsid w:val="00811305"/>
    <w:rsid w:val="00811CB2"/>
    <w:rsid w:val="00812477"/>
    <w:rsid w:val="00813B67"/>
    <w:rsid w:val="00813D9F"/>
    <w:rsid w:val="00815797"/>
    <w:rsid w:val="00815A5C"/>
    <w:rsid w:val="008165A4"/>
    <w:rsid w:val="008215C7"/>
    <w:rsid w:val="00824EDA"/>
    <w:rsid w:val="00825BDA"/>
    <w:rsid w:val="00826C27"/>
    <w:rsid w:val="008314A6"/>
    <w:rsid w:val="00832843"/>
    <w:rsid w:val="00833976"/>
    <w:rsid w:val="00834553"/>
    <w:rsid w:val="00835D5D"/>
    <w:rsid w:val="008411E0"/>
    <w:rsid w:val="008429B7"/>
    <w:rsid w:val="00842FF2"/>
    <w:rsid w:val="00843F7A"/>
    <w:rsid w:val="00844973"/>
    <w:rsid w:val="00845A7E"/>
    <w:rsid w:val="008464CD"/>
    <w:rsid w:val="00850307"/>
    <w:rsid w:val="008513AA"/>
    <w:rsid w:val="0085180C"/>
    <w:rsid w:val="0085209E"/>
    <w:rsid w:val="00852573"/>
    <w:rsid w:val="0085289B"/>
    <w:rsid w:val="00853618"/>
    <w:rsid w:val="00853AD5"/>
    <w:rsid w:val="00854AD7"/>
    <w:rsid w:val="00856A61"/>
    <w:rsid w:val="00856BE3"/>
    <w:rsid w:val="008579D5"/>
    <w:rsid w:val="00857C04"/>
    <w:rsid w:val="00860C3A"/>
    <w:rsid w:val="00863CC0"/>
    <w:rsid w:val="00865F5F"/>
    <w:rsid w:val="008666AF"/>
    <w:rsid w:val="008676C6"/>
    <w:rsid w:val="00870943"/>
    <w:rsid w:val="00871D99"/>
    <w:rsid w:val="008749CA"/>
    <w:rsid w:val="00874A89"/>
    <w:rsid w:val="008756EF"/>
    <w:rsid w:val="00876A2D"/>
    <w:rsid w:val="00877AA6"/>
    <w:rsid w:val="00880756"/>
    <w:rsid w:val="008824FD"/>
    <w:rsid w:val="00883EDF"/>
    <w:rsid w:val="0088617C"/>
    <w:rsid w:val="008868A5"/>
    <w:rsid w:val="0089036F"/>
    <w:rsid w:val="00892D04"/>
    <w:rsid w:val="00893AB6"/>
    <w:rsid w:val="008955FF"/>
    <w:rsid w:val="0089660F"/>
    <w:rsid w:val="00896984"/>
    <w:rsid w:val="008969D9"/>
    <w:rsid w:val="00897860"/>
    <w:rsid w:val="008A128D"/>
    <w:rsid w:val="008A19DF"/>
    <w:rsid w:val="008A3CB2"/>
    <w:rsid w:val="008A4BB8"/>
    <w:rsid w:val="008A4DC9"/>
    <w:rsid w:val="008A5730"/>
    <w:rsid w:val="008B0C83"/>
    <w:rsid w:val="008B15D2"/>
    <w:rsid w:val="008B1E40"/>
    <w:rsid w:val="008B56F1"/>
    <w:rsid w:val="008B7F88"/>
    <w:rsid w:val="008C0562"/>
    <w:rsid w:val="008C11DD"/>
    <w:rsid w:val="008C1C1D"/>
    <w:rsid w:val="008C25E4"/>
    <w:rsid w:val="008C3299"/>
    <w:rsid w:val="008C4C39"/>
    <w:rsid w:val="008C6AE8"/>
    <w:rsid w:val="008C7478"/>
    <w:rsid w:val="008C793F"/>
    <w:rsid w:val="008D7ED9"/>
    <w:rsid w:val="008E04F7"/>
    <w:rsid w:val="008E0DD8"/>
    <w:rsid w:val="008E17AC"/>
    <w:rsid w:val="008E27C4"/>
    <w:rsid w:val="008E3638"/>
    <w:rsid w:val="008E5600"/>
    <w:rsid w:val="008E7232"/>
    <w:rsid w:val="008E7E08"/>
    <w:rsid w:val="008F068B"/>
    <w:rsid w:val="008F0D16"/>
    <w:rsid w:val="008F223D"/>
    <w:rsid w:val="008F2D2E"/>
    <w:rsid w:val="008F3602"/>
    <w:rsid w:val="008F44E2"/>
    <w:rsid w:val="008F504D"/>
    <w:rsid w:val="008F601F"/>
    <w:rsid w:val="008F6281"/>
    <w:rsid w:val="0090145F"/>
    <w:rsid w:val="00901BE6"/>
    <w:rsid w:val="00902B81"/>
    <w:rsid w:val="0090412A"/>
    <w:rsid w:val="009051D2"/>
    <w:rsid w:val="00906B24"/>
    <w:rsid w:val="00907A7D"/>
    <w:rsid w:val="00910DE2"/>
    <w:rsid w:val="009114C5"/>
    <w:rsid w:val="009114DA"/>
    <w:rsid w:val="0091189E"/>
    <w:rsid w:val="00912914"/>
    <w:rsid w:val="009132C0"/>
    <w:rsid w:val="009138CA"/>
    <w:rsid w:val="00915BC1"/>
    <w:rsid w:val="0091729E"/>
    <w:rsid w:val="00917716"/>
    <w:rsid w:val="009227BC"/>
    <w:rsid w:val="00924EE0"/>
    <w:rsid w:val="009250DB"/>
    <w:rsid w:val="0092656E"/>
    <w:rsid w:val="00932BF0"/>
    <w:rsid w:val="00934655"/>
    <w:rsid w:val="00934A3E"/>
    <w:rsid w:val="00934D7F"/>
    <w:rsid w:val="00935635"/>
    <w:rsid w:val="00937325"/>
    <w:rsid w:val="00937AB7"/>
    <w:rsid w:val="00942B56"/>
    <w:rsid w:val="00944623"/>
    <w:rsid w:val="00945830"/>
    <w:rsid w:val="00945900"/>
    <w:rsid w:val="0094654F"/>
    <w:rsid w:val="00953420"/>
    <w:rsid w:val="00953BA2"/>
    <w:rsid w:val="00960CBC"/>
    <w:rsid w:val="00960DF0"/>
    <w:rsid w:val="0096115D"/>
    <w:rsid w:val="009618E1"/>
    <w:rsid w:val="00963819"/>
    <w:rsid w:val="00963A05"/>
    <w:rsid w:val="009644B5"/>
    <w:rsid w:val="0096613C"/>
    <w:rsid w:val="009673AD"/>
    <w:rsid w:val="009737B5"/>
    <w:rsid w:val="00974C91"/>
    <w:rsid w:val="00975208"/>
    <w:rsid w:val="00977B1D"/>
    <w:rsid w:val="00981C17"/>
    <w:rsid w:val="00982C0F"/>
    <w:rsid w:val="009841FA"/>
    <w:rsid w:val="00984561"/>
    <w:rsid w:val="00984EFF"/>
    <w:rsid w:val="0098532A"/>
    <w:rsid w:val="00986F3D"/>
    <w:rsid w:val="009878F6"/>
    <w:rsid w:val="0099013C"/>
    <w:rsid w:val="009911C6"/>
    <w:rsid w:val="0099459E"/>
    <w:rsid w:val="009957BA"/>
    <w:rsid w:val="00997DFD"/>
    <w:rsid w:val="009A1A7F"/>
    <w:rsid w:val="009A1D73"/>
    <w:rsid w:val="009A1E3B"/>
    <w:rsid w:val="009A32CC"/>
    <w:rsid w:val="009A3346"/>
    <w:rsid w:val="009A4E41"/>
    <w:rsid w:val="009A539C"/>
    <w:rsid w:val="009A6C7A"/>
    <w:rsid w:val="009B3756"/>
    <w:rsid w:val="009B5505"/>
    <w:rsid w:val="009B5AFC"/>
    <w:rsid w:val="009B5BC7"/>
    <w:rsid w:val="009B6D27"/>
    <w:rsid w:val="009B74F9"/>
    <w:rsid w:val="009B7C8A"/>
    <w:rsid w:val="009C14BF"/>
    <w:rsid w:val="009C44F5"/>
    <w:rsid w:val="009C4FE7"/>
    <w:rsid w:val="009C652B"/>
    <w:rsid w:val="009D0EB0"/>
    <w:rsid w:val="009D2AC2"/>
    <w:rsid w:val="009D348C"/>
    <w:rsid w:val="009D3BAB"/>
    <w:rsid w:val="009D4D50"/>
    <w:rsid w:val="009D5383"/>
    <w:rsid w:val="009D5B42"/>
    <w:rsid w:val="009D5F23"/>
    <w:rsid w:val="009D63D6"/>
    <w:rsid w:val="009D6984"/>
    <w:rsid w:val="009D785D"/>
    <w:rsid w:val="009D7ED6"/>
    <w:rsid w:val="009E1626"/>
    <w:rsid w:val="009E221D"/>
    <w:rsid w:val="009E392A"/>
    <w:rsid w:val="009E44CA"/>
    <w:rsid w:val="009E5408"/>
    <w:rsid w:val="009E6A70"/>
    <w:rsid w:val="009F071B"/>
    <w:rsid w:val="009F0BF6"/>
    <w:rsid w:val="009F103A"/>
    <w:rsid w:val="009F24F2"/>
    <w:rsid w:val="009F2F5C"/>
    <w:rsid w:val="009F357A"/>
    <w:rsid w:val="009F3D98"/>
    <w:rsid w:val="009F4A56"/>
    <w:rsid w:val="009F50F1"/>
    <w:rsid w:val="009F5D49"/>
    <w:rsid w:val="00A0327C"/>
    <w:rsid w:val="00A03C2D"/>
    <w:rsid w:val="00A04DF1"/>
    <w:rsid w:val="00A10E75"/>
    <w:rsid w:val="00A1420A"/>
    <w:rsid w:val="00A1585A"/>
    <w:rsid w:val="00A15BE4"/>
    <w:rsid w:val="00A16574"/>
    <w:rsid w:val="00A20506"/>
    <w:rsid w:val="00A20993"/>
    <w:rsid w:val="00A23116"/>
    <w:rsid w:val="00A24FA2"/>
    <w:rsid w:val="00A2518B"/>
    <w:rsid w:val="00A25EF9"/>
    <w:rsid w:val="00A2683F"/>
    <w:rsid w:val="00A3007A"/>
    <w:rsid w:val="00A32A11"/>
    <w:rsid w:val="00A33FB2"/>
    <w:rsid w:val="00A342FD"/>
    <w:rsid w:val="00A35AB8"/>
    <w:rsid w:val="00A423B3"/>
    <w:rsid w:val="00A42E55"/>
    <w:rsid w:val="00A4376D"/>
    <w:rsid w:val="00A51C07"/>
    <w:rsid w:val="00A51D95"/>
    <w:rsid w:val="00A52E99"/>
    <w:rsid w:val="00A536FD"/>
    <w:rsid w:val="00A613AB"/>
    <w:rsid w:val="00A64401"/>
    <w:rsid w:val="00A64674"/>
    <w:rsid w:val="00A64A59"/>
    <w:rsid w:val="00A67AF0"/>
    <w:rsid w:val="00A705A2"/>
    <w:rsid w:val="00A7087F"/>
    <w:rsid w:val="00A71A58"/>
    <w:rsid w:val="00A7295F"/>
    <w:rsid w:val="00A73E32"/>
    <w:rsid w:val="00A742CB"/>
    <w:rsid w:val="00A74FF3"/>
    <w:rsid w:val="00A76095"/>
    <w:rsid w:val="00A762F5"/>
    <w:rsid w:val="00A76BED"/>
    <w:rsid w:val="00A76C88"/>
    <w:rsid w:val="00A77F2D"/>
    <w:rsid w:val="00A80CC3"/>
    <w:rsid w:val="00A81C73"/>
    <w:rsid w:val="00A842D9"/>
    <w:rsid w:val="00A850C6"/>
    <w:rsid w:val="00A8751E"/>
    <w:rsid w:val="00A90CDB"/>
    <w:rsid w:val="00A9172E"/>
    <w:rsid w:val="00A948AF"/>
    <w:rsid w:val="00AA163F"/>
    <w:rsid w:val="00AA36BC"/>
    <w:rsid w:val="00AA4510"/>
    <w:rsid w:val="00AA4A8B"/>
    <w:rsid w:val="00AA4F54"/>
    <w:rsid w:val="00AA53EC"/>
    <w:rsid w:val="00AA6F30"/>
    <w:rsid w:val="00AB21C5"/>
    <w:rsid w:val="00AB3CDF"/>
    <w:rsid w:val="00AB442F"/>
    <w:rsid w:val="00AB7644"/>
    <w:rsid w:val="00AB79E3"/>
    <w:rsid w:val="00AC0033"/>
    <w:rsid w:val="00AC154E"/>
    <w:rsid w:val="00AC1E91"/>
    <w:rsid w:val="00AC339F"/>
    <w:rsid w:val="00AC3A43"/>
    <w:rsid w:val="00AC488C"/>
    <w:rsid w:val="00AC6F33"/>
    <w:rsid w:val="00AC74D1"/>
    <w:rsid w:val="00AD16D2"/>
    <w:rsid w:val="00AD1E9D"/>
    <w:rsid w:val="00AD2E2F"/>
    <w:rsid w:val="00AD5A92"/>
    <w:rsid w:val="00AD6583"/>
    <w:rsid w:val="00AD6F16"/>
    <w:rsid w:val="00AD7513"/>
    <w:rsid w:val="00AE00E7"/>
    <w:rsid w:val="00AE1098"/>
    <w:rsid w:val="00AE1B76"/>
    <w:rsid w:val="00AE2296"/>
    <w:rsid w:val="00AE3506"/>
    <w:rsid w:val="00AE3FCF"/>
    <w:rsid w:val="00AE5847"/>
    <w:rsid w:val="00AE5855"/>
    <w:rsid w:val="00AE5A8A"/>
    <w:rsid w:val="00AE6E33"/>
    <w:rsid w:val="00AF02CC"/>
    <w:rsid w:val="00AF0C60"/>
    <w:rsid w:val="00AF0CB5"/>
    <w:rsid w:val="00AF1003"/>
    <w:rsid w:val="00AF114A"/>
    <w:rsid w:val="00AF1294"/>
    <w:rsid w:val="00AF28A5"/>
    <w:rsid w:val="00AF405B"/>
    <w:rsid w:val="00AF70C2"/>
    <w:rsid w:val="00AF79E0"/>
    <w:rsid w:val="00AF7B86"/>
    <w:rsid w:val="00B00AD7"/>
    <w:rsid w:val="00B0454D"/>
    <w:rsid w:val="00B04E2A"/>
    <w:rsid w:val="00B05CFF"/>
    <w:rsid w:val="00B11475"/>
    <w:rsid w:val="00B13693"/>
    <w:rsid w:val="00B14437"/>
    <w:rsid w:val="00B158CA"/>
    <w:rsid w:val="00B15CD8"/>
    <w:rsid w:val="00B20E89"/>
    <w:rsid w:val="00B2220C"/>
    <w:rsid w:val="00B23F90"/>
    <w:rsid w:val="00B24434"/>
    <w:rsid w:val="00B24D58"/>
    <w:rsid w:val="00B26F7B"/>
    <w:rsid w:val="00B30E13"/>
    <w:rsid w:val="00B33C27"/>
    <w:rsid w:val="00B34DC8"/>
    <w:rsid w:val="00B351E0"/>
    <w:rsid w:val="00B402CA"/>
    <w:rsid w:val="00B43464"/>
    <w:rsid w:val="00B43CB3"/>
    <w:rsid w:val="00B4557A"/>
    <w:rsid w:val="00B4566C"/>
    <w:rsid w:val="00B45F58"/>
    <w:rsid w:val="00B4618F"/>
    <w:rsid w:val="00B47096"/>
    <w:rsid w:val="00B52356"/>
    <w:rsid w:val="00B52DA9"/>
    <w:rsid w:val="00B55826"/>
    <w:rsid w:val="00B61290"/>
    <w:rsid w:val="00B61307"/>
    <w:rsid w:val="00B64F99"/>
    <w:rsid w:val="00B70BBF"/>
    <w:rsid w:val="00B72BEA"/>
    <w:rsid w:val="00B73429"/>
    <w:rsid w:val="00B75BC7"/>
    <w:rsid w:val="00B800D6"/>
    <w:rsid w:val="00B8032C"/>
    <w:rsid w:val="00B8140C"/>
    <w:rsid w:val="00B82742"/>
    <w:rsid w:val="00B84D3F"/>
    <w:rsid w:val="00B84FCF"/>
    <w:rsid w:val="00B85F78"/>
    <w:rsid w:val="00B8700B"/>
    <w:rsid w:val="00B87B43"/>
    <w:rsid w:val="00B956A4"/>
    <w:rsid w:val="00B957EC"/>
    <w:rsid w:val="00B961C5"/>
    <w:rsid w:val="00B974E8"/>
    <w:rsid w:val="00BA0444"/>
    <w:rsid w:val="00BA261E"/>
    <w:rsid w:val="00BA265F"/>
    <w:rsid w:val="00BA3A2A"/>
    <w:rsid w:val="00BA560D"/>
    <w:rsid w:val="00BA6B9D"/>
    <w:rsid w:val="00BB0E7E"/>
    <w:rsid w:val="00BB2EFE"/>
    <w:rsid w:val="00BB31A3"/>
    <w:rsid w:val="00BB325D"/>
    <w:rsid w:val="00BB6EE7"/>
    <w:rsid w:val="00BC0944"/>
    <w:rsid w:val="00BC1F1D"/>
    <w:rsid w:val="00BC64DA"/>
    <w:rsid w:val="00BC7C16"/>
    <w:rsid w:val="00BC7C86"/>
    <w:rsid w:val="00BD1EF5"/>
    <w:rsid w:val="00BD60B3"/>
    <w:rsid w:val="00BE1F49"/>
    <w:rsid w:val="00BE53E3"/>
    <w:rsid w:val="00BE6B34"/>
    <w:rsid w:val="00BE7777"/>
    <w:rsid w:val="00BF2219"/>
    <w:rsid w:val="00BF2ECE"/>
    <w:rsid w:val="00BF3B30"/>
    <w:rsid w:val="00BF4219"/>
    <w:rsid w:val="00C01144"/>
    <w:rsid w:val="00C01F61"/>
    <w:rsid w:val="00C03524"/>
    <w:rsid w:val="00C04857"/>
    <w:rsid w:val="00C05439"/>
    <w:rsid w:val="00C068F0"/>
    <w:rsid w:val="00C06AE1"/>
    <w:rsid w:val="00C06EBB"/>
    <w:rsid w:val="00C07FDB"/>
    <w:rsid w:val="00C1092E"/>
    <w:rsid w:val="00C10E1E"/>
    <w:rsid w:val="00C1234D"/>
    <w:rsid w:val="00C13E1A"/>
    <w:rsid w:val="00C14556"/>
    <w:rsid w:val="00C15060"/>
    <w:rsid w:val="00C15D16"/>
    <w:rsid w:val="00C168D0"/>
    <w:rsid w:val="00C23570"/>
    <w:rsid w:val="00C248B0"/>
    <w:rsid w:val="00C31511"/>
    <w:rsid w:val="00C33726"/>
    <w:rsid w:val="00C33E1A"/>
    <w:rsid w:val="00C3554B"/>
    <w:rsid w:val="00C35874"/>
    <w:rsid w:val="00C36656"/>
    <w:rsid w:val="00C37C7C"/>
    <w:rsid w:val="00C407FE"/>
    <w:rsid w:val="00C40F64"/>
    <w:rsid w:val="00C417FF"/>
    <w:rsid w:val="00C42ECB"/>
    <w:rsid w:val="00C447D2"/>
    <w:rsid w:val="00C466E9"/>
    <w:rsid w:val="00C52F6A"/>
    <w:rsid w:val="00C54BFA"/>
    <w:rsid w:val="00C56242"/>
    <w:rsid w:val="00C56663"/>
    <w:rsid w:val="00C5678F"/>
    <w:rsid w:val="00C57BFD"/>
    <w:rsid w:val="00C60697"/>
    <w:rsid w:val="00C6083C"/>
    <w:rsid w:val="00C61484"/>
    <w:rsid w:val="00C61C82"/>
    <w:rsid w:val="00C624DB"/>
    <w:rsid w:val="00C641DD"/>
    <w:rsid w:val="00C67D0B"/>
    <w:rsid w:val="00C709D7"/>
    <w:rsid w:val="00C70D3E"/>
    <w:rsid w:val="00C71411"/>
    <w:rsid w:val="00C717D2"/>
    <w:rsid w:val="00C71F45"/>
    <w:rsid w:val="00C7366F"/>
    <w:rsid w:val="00C73904"/>
    <w:rsid w:val="00C77429"/>
    <w:rsid w:val="00C8039E"/>
    <w:rsid w:val="00C81E28"/>
    <w:rsid w:val="00C82941"/>
    <w:rsid w:val="00C85E37"/>
    <w:rsid w:val="00C866E2"/>
    <w:rsid w:val="00C879F7"/>
    <w:rsid w:val="00C97960"/>
    <w:rsid w:val="00CA1F22"/>
    <w:rsid w:val="00CA2EF9"/>
    <w:rsid w:val="00CA3693"/>
    <w:rsid w:val="00CA441D"/>
    <w:rsid w:val="00CA60F4"/>
    <w:rsid w:val="00CB159D"/>
    <w:rsid w:val="00CC11C6"/>
    <w:rsid w:val="00CC2A09"/>
    <w:rsid w:val="00CC2EC1"/>
    <w:rsid w:val="00CC39A1"/>
    <w:rsid w:val="00CC3A2B"/>
    <w:rsid w:val="00CC51A5"/>
    <w:rsid w:val="00CC7C04"/>
    <w:rsid w:val="00CD026E"/>
    <w:rsid w:val="00CD05DD"/>
    <w:rsid w:val="00CD15FD"/>
    <w:rsid w:val="00CD50FF"/>
    <w:rsid w:val="00CD5D4C"/>
    <w:rsid w:val="00CD5FF3"/>
    <w:rsid w:val="00CD7793"/>
    <w:rsid w:val="00CE056D"/>
    <w:rsid w:val="00CE0BA9"/>
    <w:rsid w:val="00CE2C0A"/>
    <w:rsid w:val="00CE3352"/>
    <w:rsid w:val="00CE4160"/>
    <w:rsid w:val="00CE4AA1"/>
    <w:rsid w:val="00CE57C7"/>
    <w:rsid w:val="00CE6C0B"/>
    <w:rsid w:val="00CE7868"/>
    <w:rsid w:val="00CF52F8"/>
    <w:rsid w:val="00CF6074"/>
    <w:rsid w:val="00CF6FC1"/>
    <w:rsid w:val="00D01697"/>
    <w:rsid w:val="00D020D2"/>
    <w:rsid w:val="00D03806"/>
    <w:rsid w:val="00D03C69"/>
    <w:rsid w:val="00D04C6F"/>
    <w:rsid w:val="00D04D57"/>
    <w:rsid w:val="00D04E20"/>
    <w:rsid w:val="00D055A0"/>
    <w:rsid w:val="00D062A0"/>
    <w:rsid w:val="00D07AE9"/>
    <w:rsid w:val="00D11BCE"/>
    <w:rsid w:val="00D11EE5"/>
    <w:rsid w:val="00D14620"/>
    <w:rsid w:val="00D14917"/>
    <w:rsid w:val="00D14C1C"/>
    <w:rsid w:val="00D14E5C"/>
    <w:rsid w:val="00D15AA0"/>
    <w:rsid w:val="00D166F5"/>
    <w:rsid w:val="00D1773A"/>
    <w:rsid w:val="00D179B6"/>
    <w:rsid w:val="00D209A0"/>
    <w:rsid w:val="00D20F28"/>
    <w:rsid w:val="00D2129B"/>
    <w:rsid w:val="00D22639"/>
    <w:rsid w:val="00D2359C"/>
    <w:rsid w:val="00D2455A"/>
    <w:rsid w:val="00D247C5"/>
    <w:rsid w:val="00D25D73"/>
    <w:rsid w:val="00D25E46"/>
    <w:rsid w:val="00D2639E"/>
    <w:rsid w:val="00D26513"/>
    <w:rsid w:val="00D27CBF"/>
    <w:rsid w:val="00D302C2"/>
    <w:rsid w:val="00D321EC"/>
    <w:rsid w:val="00D325B9"/>
    <w:rsid w:val="00D33E63"/>
    <w:rsid w:val="00D36A37"/>
    <w:rsid w:val="00D37741"/>
    <w:rsid w:val="00D37858"/>
    <w:rsid w:val="00D4026B"/>
    <w:rsid w:val="00D40FA4"/>
    <w:rsid w:val="00D411E8"/>
    <w:rsid w:val="00D43002"/>
    <w:rsid w:val="00D435CE"/>
    <w:rsid w:val="00D44406"/>
    <w:rsid w:val="00D469E1"/>
    <w:rsid w:val="00D477BE"/>
    <w:rsid w:val="00D47A00"/>
    <w:rsid w:val="00D47BA8"/>
    <w:rsid w:val="00D47D4B"/>
    <w:rsid w:val="00D500E6"/>
    <w:rsid w:val="00D51C1C"/>
    <w:rsid w:val="00D51EBC"/>
    <w:rsid w:val="00D53503"/>
    <w:rsid w:val="00D5657F"/>
    <w:rsid w:val="00D56F1C"/>
    <w:rsid w:val="00D61485"/>
    <w:rsid w:val="00D61A37"/>
    <w:rsid w:val="00D64E61"/>
    <w:rsid w:val="00D710EC"/>
    <w:rsid w:val="00D7149F"/>
    <w:rsid w:val="00D73CEF"/>
    <w:rsid w:val="00D743B3"/>
    <w:rsid w:val="00D757A7"/>
    <w:rsid w:val="00D75BC0"/>
    <w:rsid w:val="00D7687A"/>
    <w:rsid w:val="00D77C79"/>
    <w:rsid w:val="00D81371"/>
    <w:rsid w:val="00D81D8F"/>
    <w:rsid w:val="00D82727"/>
    <w:rsid w:val="00D82CF2"/>
    <w:rsid w:val="00D83C3F"/>
    <w:rsid w:val="00D83D7F"/>
    <w:rsid w:val="00D855A9"/>
    <w:rsid w:val="00D85680"/>
    <w:rsid w:val="00D861A9"/>
    <w:rsid w:val="00D86A07"/>
    <w:rsid w:val="00D86BC3"/>
    <w:rsid w:val="00D9130B"/>
    <w:rsid w:val="00D92314"/>
    <w:rsid w:val="00D92EA9"/>
    <w:rsid w:val="00D94891"/>
    <w:rsid w:val="00D956F4"/>
    <w:rsid w:val="00D96846"/>
    <w:rsid w:val="00D9764E"/>
    <w:rsid w:val="00DA13FF"/>
    <w:rsid w:val="00DA3A51"/>
    <w:rsid w:val="00DA7FFC"/>
    <w:rsid w:val="00DB04C3"/>
    <w:rsid w:val="00DB415B"/>
    <w:rsid w:val="00DC0133"/>
    <w:rsid w:val="00DC1086"/>
    <w:rsid w:val="00DC41E1"/>
    <w:rsid w:val="00DC454E"/>
    <w:rsid w:val="00DC5AD9"/>
    <w:rsid w:val="00DC7628"/>
    <w:rsid w:val="00DD1864"/>
    <w:rsid w:val="00DD3722"/>
    <w:rsid w:val="00DD6595"/>
    <w:rsid w:val="00DE2D3A"/>
    <w:rsid w:val="00DE2E4A"/>
    <w:rsid w:val="00DE3204"/>
    <w:rsid w:val="00DE362A"/>
    <w:rsid w:val="00DE47DA"/>
    <w:rsid w:val="00DE7F59"/>
    <w:rsid w:val="00DF0042"/>
    <w:rsid w:val="00DF1A90"/>
    <w:rsid w:val="00DF1FA9"/>
    <w:rsid w:val="00DF255C"/>
    <w:rsid w:val="00DF4D21"/>
    <w:rsid w:val="00DF57B8"/>
    <w:rsid w:val="00DF6A53"/>
    <w:rsid w:val="00E014B0"/>
    <w:rsid w:val="00E02187"/>
    <w:rsid w:val="00E0231F"/>
    <w:rsid w:val="00E04B30"/>
    <w:rsid w:val="00E102AE"/>
    <w:rsid w:val="00E11DA1"/>
    <w:rsid w:val="00E1206B"/>
    <w:rsid w:val="00E13722"/>
    <w:rsid w:val="00E15052"/>
    <w:rsid w:val="00E219FA"/>
    <w:rsid w:val="00E2207C"/>
    <w:rsid w:val="00E2340F"/>
    <w:rsid w:val="00E24821"/>
    <w:rsid w:val="00E2526D"/>
    <w:rsid w:val="00E25858"/>
    <w:rsid w:val="00E2620C"/>
    <w:rsid w:val="00E263F2"/>
    <w:rsid w:val="00E26514"/>
    <w:rsid w:val="00E305D6"/>
    <w:rsid w:val="00E31E4B"/>
    <w:rsid w:val="00E3258E"/>
    <w:rsid w:val="00E349EE"/>
    <w:rsid w:val="00E36E31"/>
    <w:rsid w:val="00E374F1"/>
    <w:rsid w:val="00E37C0D"/>
    <w:rsid w:val="00E40009"/>
    <w:rsid w:val="00E40181"/>
    <w:rsid w:val="00E40296"/>
    <w:rsid w:val="00E425C8"/>
    <w:rsid w:val="00E44E2F"/>
    <w:rsid w:val="00E455E0"/>
    <w:rsid w:val="00E456A3"/>
    <w:rsid w:val="00E47E7B"/>
    <w:rsid w:val="00E5018E"/>
    <w:rsid w:val="00E5066D"/>
    <w:rsid w:val="00E51A32"/>
    <w:rsid w:val="00E52950"/>
    <w:rsid w:val="00E545D1"/>
    <w:rsid w:val="00E55369"/>
    <w:rsid w:val="00E5560D"/>
    <w:rsid w:val="00E55717"/>
    <w:rsid w:val="00E573D5"/>
    <w:rsid w:val="00E6180B"/>
    <w:rsid w:val="00E61927"/>
    <w:rsid w:val="00E6374D"/>
    <w:rsid w:val="00E640A2"/>
    <w:rsid w:val="00E66BE0"/>
    <w:rsid w:val="00E71100"/>
    <w:rsid w:val="00E73495"/>
    <w:rsid w:val="00E748C1"/>
    <w:rsid w:val="00E757A5"/>
    <w:rsid w:val="00E7657C"/>
    <w:rsid w:val="00E77274"/>
    <w:rsid w:val="00E80C87"/>
    <w:rsid w:val="00E80D83"/>
    <w:rsid w:val="00E8237D"/>
    <w:rsid w:val="00E85082"/>
    <w:rsid w:val="00E85D15"/>
    <w:rsid w:val="00E85E54"/>
    <w:rsid w:val="00E8773C"/>
    <w:rsid w:val="00E879F4"/>
    <w:rsid w:val="00E87BA9"/>
    <w:rsid w:val="00E90714"/>
    <w:rsid w:val="00E91BF9"/>
    <w:rsid w:val="00E9297C"/>
    <w:rsid w:val="00E930D3"/>
    <w:rsid w:val="00E93268"/>
    <w:rsid w:val="00E94320"/>
    <w:rsid w:val="00E95B26"/>
    <w:rsid w:val="00E96777"/>
    <w:rsid w:val="00E9761F"/>
    <w:rsid w:val="00E977DA"/>
    <w:rsid w:val="00EA1D5A"/>
    <w:rsid w:val="00EA2675"/>
    <w:rsid w:val="00EA2E32"/>
    <w:rsid w:val="00EA4638"/>
    <w:rsid w:val="00EA6047"/>
    <w:rsid w:val="00EA773E"/>
    <w:rsid w:val="00EB3179"/>
    <w:rsid w:val="00EB4B6F"/>
    <w:rsid w:val="00EB60F8"/>
    <w:rsid w:val="00EB6D4D"/>
    <w:rsid w:val="00EB785E"/>
    <w:rsid w:val="00EB7E31"/>
    <w:rsid w:val="00EC3A67"/>
    <w:rsid w:val="00EC4480"/>
    <w:rsid w:val="00EC5B95"/>
    <w:rsid w:val="00EC6FE9"/>
    <w:rsid w:val="00ED0B28"/>
    <w:rsid w:val="00ED12BB"/>
    <w:rsid w:val="00ED1665"/>
    <w:rsid w:val="00ED3755"/>
    <w:rsid w:val="00ED3FE9"/>
    <w:rsid w:val="00ED42AB"/>
    <w:rsid w:val="00ED48B2"/>
    <w:rsid w:val="00ED6500"/>
    <w:rsid w:val="00EE13DD"/>
    <w:rsid w:val="00EE18FE"/>
    <w:rsid w:val="00EE1D36"/>
    <w:rsid w:val="00EE2126"/>
    <w:rsid w:val="00EE4570"/>
    <w:rsid w:val="00EE66A2"/>
    <w:rsid w:val="00EE71A2"/>
    <w:rsid w:val="00EE7E0F"/>
    <w:rsid w:val="00EF20AB"/>
    <w:rsid w:val="00EF266D"/>
    <w:rsid w:val="00EF59EE"/>
    <w:rsid w:val="00EF75C0"/>
    <w:rsid w:val="00F003EC"/>
    <w:rsid w:val="00F00AB6"/>
    <w:rsid w:val="00F010D7"/>
    <w:rsid w:val="00F0539E"/>
    <w:rsid w:val="00F05940"/>
    <w:rsid w:val="00F0678F"/>
    <w:rsid w:val="00F06B3D"/>
    <w:rsid w:val="00F06C37"/>
    <w:rsid w:val="00F11C8D"/>
    <w:rsid w:val="00F12229"/>
    <w:rsid w:val="00F146EB"/>
    <w:rsid w:val="00F1487E"/>
    <w:rsid w:val="00F1580D"/>
    <w:rsid w:val="00F17E67"/>
    <w:rsid w:val="00F215EF"/>
    <w:rsid w:val="00F218AF"/>
    <w:rsid w:val="00F241E3"/>
    <w:rsid w:val="00F24C03"/>
    <w:rsid w:val="00F25891"/>
    <w:rsid w:val="00F26913"/>
    <w:rsid w:val="00F30415"/>
    <w:rsid w:val="00F30684"/>
    <w:rsid w:val="00F31663"/>
    <w:rsid w:val="00F3322C"/>
    <w:rsid w:val="00F3465F"/>
    <w:rsid w:val="00F346E0"/>
    <w:rsid w:val="00F356C3"/>
    <w:rsid w:val="00F357FA"/>
    <w:rsid w:val="00F35E24"/>
    <w:rsid w:val="00F3645A"/>
    <w:rsid w:val="00F37DFA"/>
    <w:rsid w:val="00F411C8"/>
    <w:rsid w:val="00F4128F"/>
    <w:rsid w:val="00F41BEE"/>
    <w:rsid w:val="00F4285F"/>
    <w:rsid w:val="00F46C1B"/>
    <w:rsid w:val="00F477D1"/>
    <w:rsid w:val="00F50F5E"/>
    <w:rsid w:val="00F5339D"/>
    <w:rsid w:val="00F565CD"/>
    <w:rsid w:val="00F62A9C"/>
    <w:rsid w:val="00F64F70"/>
    <w:rsid w:val="00F6571F"/>
    <w:rsid w:val="00F65CD4"/>
    <w:rsid w:val="00F65FCC"/>
    <w:rsid w:val="00F663EB"/>
    <w:rsid w:val="00F767E7"/>
    <w:rsid w:val="00F802A1"/>
    <w:rsid w:val="00F80658"/>
    <w:rsid w:val="00F81162"/>
    <w:rsid w:val="00F81DAA"/>
    <w:rsid w:val="00F823B3"/>
    <w:rsid w:val="00F833BC"/>
    <w:rsid w:val="00F838DB"/>
    <w:rsid w:val="00F84667"/>
    <w:rsid w:val="00F861D4"/>
    <w:rsid w:val="00F868B9"/>
    <w:rsid w:val="00F87368"/>
    <w:rsid w:val="00F8759A"/>
    <w:rsid w:val="00F87D8D"/>
    <w:rsid w:val="00F91385"/>
    <w:rsid w:val="00F929E5"/>
    <w:rsid w:val="00F92D77"/>
    <w:rsid w:val="00F94C85"/>
    <w:rsid w:val="00F95C8A"/>
    <w:rsid w:val="00F97673"/>
    <w:rsid w:val="00F97BBE"/>
    <w:rsid w:val="00FA0B52"/>
    <w:rsid w:val="00FA1E91"/>
    <w:rsid w:val="00FA30AD"/>
    <w:rsid w:val="00FA39B4"/>
    <w:rsid w:val="00FA56F9"/>
    <w:rsid w:val="00FA71E5"/>
    <w:rsid w:val="00FA7622"/>
    <w:rsid w:val="00FA76C9"/>
    <w:rsid w:val="00FB093B"/>
    <w:rsid w:val="00FB0B6E"/>
    <w:rsid w:val="00FB11FF"/>
    <w:rsid w:val="00FB202A"/>
    <w:rsid w:val="00FB2062"/>
    <w:rsid w:val="00FB3064"/>
    <w:rsid w:val="00FB467A"/>
    <w:rsid w:val="00FB5220"/>
    <w:rsid w:val="00FB6D0C"/>
    <w:rsid w:val="00FB74CA"/>
    <w:rsid w:val="00FB77E4"/>
    <w:rsid w:val="00FB792D"/>
    <w:rsid w:val="00FB7A94"/>
    <w:rsid w:val="00FC00DD"/>
    <w:rsid w:val="00FC0541"/>
    <w:rsid w:val="00FC3C43"/>
    <w:rsid w:val="00FC6D9C"/>
    <w:rsid w:val="00FC6DF9"/>
    <w:rsid w:val="00FC7922"/>
    <w:rsid w:val="00FC7BA5"/>
    <w:rsid w:val="00FD306A"/>
    <w:rsid w:val="00FD3D2D"/>
    <w:rsid w:val="00FD4EBF"/>
    <w:rsid w:val="00FD5476"/>
    <w:rsid w:val="00FD5BC0"/>
    <w:rsid w:val="00FD6428"/>
    <w:rsid w:val="00FE0314"/>
    <w:rsid w:val="00FE0B7A"/>
    <w:rsid w:val="00FE0DE2"/>
    <w:rsid w:val="00FE1E18"/>
    <w:rsid w:val="00FE1E72"/>
    <w:rsid w:val="00FE49DD"/>
    <w:rsid w:val="00FE5CBC"/>
    <w:rsid w:val="00FE6BD5"/>
    <w:rsid w:val="00FF09DB"/>
    <w:rsid w:val="00FF146D"/>
    <w:rsid w:val="00FF6936"/>
    <w:rsid w:val="00FF7C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82445C"/>
  <w15:docId w15:val="{54C91326-0044-4956-AA7F-EE38DE91A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id-ID"/>
    </w:rPr>
  </w:style>
  <w:style w:type="paragraph" w:styleId="Heading1">
    <w:name w:val="heading 1"/>
    <w:basedOn w:val="Normal"/>
    <w:next w:val="Normal"/>
    <w:link w:val="Heading1Char"/>
    <w:uiPriority w:val="9"/>
    <w:qFormat/>
    <w:rsid w:val="003F22C5"/>
    <w:pPr>
      <w:keepNext/>
      <w:keepLines/>
      <w:spacing w:before="240" w:after="0"/>
      <w:outlineLvl w:val="0"/>
    </w:pPr>
    <w:rPr>
      <w:rFonts w:asciiTheme="majorHAnsi" w:eastAsiaTheme="majorEastAsia" w:hAnsiTheme="majorHAnsi"/>
      <w:color w:val="2E74B5" w:themeColor="accent1" w:themeShade="BF"/>
      <w:sz w:val="32"/>
      <w:szCs w:val="32"/>
      <w:lang w:val="en-US"/>
    </w:rPr>
  </w:style>
  <w:style w:type="paragraph" w:styleId="Heading2">
    <w:name w:val="heading 2"/>
    <w:basedOn w:val="Normal"/>
    <w:next w:val="Normal"/>
    <w:link w:val="Heading2Char"/>
    <w:uiPriority w:val="9"/>
    <w:semiHidden/>
    <w:unhideWhenUsed/>
    <w:qFormat/>
    <w:rsid w:val="00FA1E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F22C5"/>
    <w:rPr>
      <w:rFonts w:asciiTheme="majorHAnsi" w:eastAsiaTheme="majorEastAsia" w:hAnsiTheme="majorHAnsi" w:cs="Times New Roman"/>
      <w:color w:val="2E74B5" w:themeColor="accent1" w:themeShade="BF"/>
      <w:sz w:val="32"/>
      <w:szCs w:val="32"/>
    </w:rPr>
  </w:style>
  <w:style w:type="paragraph" w:styleId="ListParagraph">
    <w:name w:val="List Paragraph"/>
    <w:basedOn w:val="Normal"/>
    <w:uiPriority w:val="34"/>
    <w:qFormat/>
    <w:rsid w:val="00131F3A"/>
    <w:pPr>
      <w:ind w:left="720"/>
    </w:pPr>
  </w:style>
  <w:style w:type="paragraph" w:customStyle="1" w:styleId="Style">
    <w:name w:val="Style"/>
    <w:rsid w:val="00445F29"/>
    <w:pPr>
      <w:widowControl w:val="0"/>
      <w:autoSpaceDE w:val="0"/>
      <w:autoSpaceDN w:val="0"/>
      <w:adjustRightInd w:val="0"/>
      <w:spacing w:after="120"/>
      <w:ind w:firstLine="709"/>
      <w:jc w:val="both"/>
    </w:pPr>
    <w:rPr>
      <w:rFonts w:ascii="Times New Roman" w:hAnsi="Times New Roman"/>
      <w:sz w:val="24"/>
      <w:szCs w:val="24"/>
    </w:rPr>
  </w:style>
  <w:style w:type="table" w:customStyle="1" w:styleId="GridTable41">
    <w:name w:val="Grid Table 41"/>
    <w:basedOn w:val="TableNormal"/>
    <w:uiPriority w:val="49"/>
    <w:rsid w:val="00F87368"/>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GridTable4-Accent11">
    <w:name w:val="Grid Table 4 - Accent 11"/>
    <w:basedOn w:val="TableNormal"/>
    <w:uiPriority w:val="49"/>
    <w:rsid w:val="00F8736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rFonts w:cs="Times New Roman"/>
        <w:b/>
        <w:bCs/>
      </w:rPr>
      <w:tblPr/>
      <w:tcPr>
        <w:tcBorders>
          <w:top w:val="double" w:sz="4"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GridTable4-Accent21">
    <w:name w:val="Grid Table 4 - Accent 21"/>
    <w:basedOn w:val="TableNormal"/>
    <w:uiPriority w:val="49"/>
    <w:rsid w:val="00F87368"/>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rFonts w:cs="Times New Roman"/>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rFonts w:cs="Times New Roman"/>
        <w:b/>
        <w:bCs/>
      </w:rPr>
      <w:tblPr/>
      <w:tcPr>
        <w:tcBorders>
          <w:top w:val="double" w:sz="4" w:space="0" w:color="ED7D3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GridTable4-Accent31">
    <w:name w:val="Grid Table 4 - Accent 31"/>
    <w:basedOn w:val="TableNormal"/>
    <w:uiPriority w:val="49"/>
    <w:rsid w:val="00F87368"/>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5Dark1">
    <w:name w:val="Grid Table 5 Dark1"/>
    <w:basedOn w:val="TableNormal"/>
    <w:uiPriority w:val="50"/>
    <w:rsid w:val="00F8736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999999"/>
      </w:tcPr>
    </w:tblStylePr>
  </w:style>
  <w:style w:type="table" w:customStyle="1" w:styleId="GridTable5Dark-Accent11">
    <w:name w:val="Grid Table 5 Dark - Accent 11"/>
    <w:basedOn w:val="TableNormal"/>
    <w:uiPriority w:val="50"/>
    <w:rsid w:val="00F8736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rPr>
        <w:rFonts w:cs="Times New Roman"/>
      </w:rPr>
      <w:tblPr/>
      <w:tcPr>
        <w:shd w:val="clear" w:color="auto" w:fill="BDD6EE"/>
      </w:tcPr>
    </w:tblStylePr>
    <w:tblStylePr w:type="band1Horz">
      <w:rPr>
        <w:rFonts w:cs="Times New Roman"/>
      </w:rPr>
      <w:tblPr/>
      <w:tcPr>
        <w:shd w:val="clear" w:color="auto" w:fill="BDD6EE"/>
      </w:tcPr>
    </w:tblStylePr>
  </w:style>
  <w:style w:type="table" w:customStyle="1" w:styleId="GridTable5Dark-Accent21">
    <w:name w:val="Grid Table 5 Dark - Accent 21"/>
    <w:basedOn w:val="TableNormal"/>
    <w:uiPriority w:val="50"/>
    <w:rsid w:val="00F8736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rPr>
        <w:rFonts w:cs="Times New Roman"/>
      </w:rPr>
      <w:tblPr/>
      <w:tcPr>
        <w:shd w:val="clear" w:color="auto" w:fill="F7CAAC"/>
      </w:tcPr>
    </w:tblStylePr>
    <w:tblStylePr w:type="band1Horz">
      <w:rPr>
        <w:rFonts w:cs="Times New Roman"/>
      </w:rPr>
      <w:tblPr/>
      <w:tcPr>
        <w:shd w:val="clear" w:color="auto" w:fill="F7CAAC"/>
      </w:tcPr>
    </w:tblStylePr>
  </w:style>
  <w:style w:type="table" w:customStyle="1" w:styleId="GridTable5Dark-Accent31">
    <w:name w:val="Grid Table 5 Dark - Accent 31"/>
    <w:basedOn w:val="TableNormal"/>
    <w:uiPriority w:val="50"/>
    <w:rsid w:val="00F8736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rPr>
        <w:rFonts w:cs="Times New Roman"/>
      </w:rPr>
      <w:tblPr/>
      <w:tcPr>
        <w:shd w:val="clear" w:color="auto" w:fill="DBDBDB"/>
      </w:tcPr>
    </w:tblStylePr>
    <w:tblStylePr w:type="band1Horz">
      <w:rPr>
        <w:rFonts w:cs="Times New Roman"/>
      </w:rPr>
      <w:tblPr/>
      <w:tcPr>
        <w:shd w:val="clear" w:color="auto" w:fill="DBDBDB"/>
      </w:tcPr>
    </w:tblStylePr>
  </w:style>
  <w:style w:type="table" w:customStyle="1" w:styleId="GridTable5Dark-Accent61">
    <w:name w:val="Grid Table 5 Dark - Accent 61"/>
    <w:basedOn w:val="TableNormal"/>
    <w:uiPriority w:val="50"/>
    <w:rsid w:val="00F8736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rPr>
        <w:rFonts w:cs="Times New Roman"/>
      </w:rPr>
      <w:tblPr/>
      <w:tcPr>
        <w:shd w:val="clear" w:color="auto" w:fill="C5E0B3"/>
      </w:tcPr>
    </w:tblStylePr>
    <w:tblStylePr w:type="band1Horz">
      <w:rPr>
        <w:rFonts w:cs="Times New Roman"/>
      </w:rPr>
      <w:tblPr/>
      <w:tcPr>
        <w:shd w:val="clear" w:color="auto" w:fill="C5E0B3"/>
      </w:tcPr>
    </w:tblStylePr>
  </w:style>
  <w:style w:type="table" w:customStyle="1" w:styleId="GridTable6Colorful1">
    <w:name w:val="Grid Table 6 Colorful1"/>
    <w:basedOn w:val="TableNormal"/>
    <w:uiPriority w:val="51"/>
    <w:rsid w:val="00F87368"/>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1Light1">
    <w:name w:val="List Table 1 Light1"/>
    <w:basedOn w:val="TableNormal"/>
    <w:uiPriority w:val="46"/>
    <w:rsid w:val="00F87368"/>
    <w:tblPr>
      <w:tblStyleRowBandSize w:val="1"/>
      <w:tblStyleColBandSize w:val="1"/>
    </w:tblPr>
    <w:tblStylePr w:type="firstRow">
      <w:rPr>
        <w:rFonts w:cs="Times New Roman"/>
        <w:b/>
        <w:bCs/>
      </w:rPr>
      <w:tblPr/>
      <w:tcPr>
        <w:tcBorders>
          <w:bottom w:val="single" w:sz="4" w:space="0" w:color="666666"/>
        </w:tcBorders>
      </w:tcPr>
    </w:tblStylePr>
    <w:tblStylePr w:type="lastRow">
      <w:rPr>
        <w:rFonts w:cs="Times New Roman"/>
        <w:b/>
        <w:bCs/>
      </w:rPr>
      <w:tblPr/>
      <w:tcPr>
        <w:tcBorders>
          <w:top w:val="sing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31">
    <w:name w:val="List Table 31"/>
    <w:basedOn w:val="TableNormal"/>
    <w:uiPriority w:val="48"/>
    <w:rsid w:val="00F87368"/>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cs="Times New Roman"/>
        <w:b/>
        <w:bCs/>
        <w:color w:val="FFFFFF"/>
      </w:rPr>
      <w:tblPr/>
      <w:tcPr>
        <w:shd w:val="clear" w:color="auto" w:fill="000000"/>
      </w:tcPr>
    </w:tblStylePr>
    <w:tblStylePr w:type="lastRow">
      <w:rPr>
        <w:rFonts w:cs="Times New Roman"/>
        <w:b/>
        <w:bCs/>
      </w:rPr>
      <w:tblPr/>
      <w:tcPr>
        <w:tcBorders>
          <w:top w:val="double" w:sz="4" w:space="0" w:color="000000"/>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000000"/>
          <w:right w:val="single" w:sz="4" w:space="0" w:color="000000"/>
        </w:tcBorders>
      </w:tcPr>
    </w:tblStylePr>
    <w:tblStylePr w:type="band1Horz">
      <w:rPr>
        <w:rFonts w:cs="Times New Roman"/>
      </w:rPr>
      <w:tblPr/>
      <w:tcPr>
        <w:tcBorders>
          <w:top w:val="single" w:sz="4" w:space="0" w:color="000000"/>
          <w:bottom w:val="single" w:sz="4" w:space="0" w:color="000000"/>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0000"/>
          <w:left w:val="nil"/>
        </w:tcBorders>
      </w:tcPr>
    </w:tblStylePr>
    <w:tblStylePr w:type="swCell">
      <w:rPr>
        <w:rFonts w:cs="Times New Roman"/>
      </w:rPr>
      <w:tblPr/>
      <w:tcPr>
        <w:tcBorders>
          <w:top w:val="double" w:sz="4" w:space="0" w:color="000000"/>
          <w:right w:val="nil"/>
        </w:tcBorders>
      </w:tcPr>
    </w:tblStylePr>
  </w:style>
  <w:style w:type="table" w:customStyle="1" w:styleId="ListTable41">
    <w:name w:val="List Table 41"/>
    <w:basedOn w:val="TableNormal"/>
    <w:uiPriority w:val="49"/>
    <w:rsid w:val="00F87368"/>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rFonts w:cs="Times New Roman"/>
        <w:b/>
        <w:bCs/>
      </w:rPr>
      <w:tblPr/>
      <w:tcPr>
        <w:tcBorders>
          <w:top w:val="doub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6Colorful1">
    <w:name w:val="List Table 6 Colorful1"/>
    <w:basedOn w:val="TableNormal"/>
    <w:uiPriority w:val="51"/>
    <w:rsid w:val="00F87368"/>
    <w:rPr>
      <w:color w:val="000000"/>
    </w:rPr>
    <w:tblPr>
      <w:tblStyleRowBandSize w:val="1"/>
      <w:tblStyleColBandSize w:val="1"/>
      <w:tblBorders>
        <w:top w:val="single" w:sz="4" w:space="0" w:color="000000"/>
        <w:bottom w:val="single" w:sz="4" w:space="0" w:color="000000"/>
      </w:tblBorders>
    </w:tblPr>
    <w:tblStylePr w:type="firstRow">
      <w:rPr>
        <w:rFonts w:cs="Times New Roman"/>
        <w:b/>
        <w:bCs/>
      </w:rPr>
      <w:tblPr/>
      <w:tcPr>
        <w:tcBorders>
          <w:bottom w:val="single" w:sz="4" w:space="0" w:color="000000"/>
        </w:tcBorders>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character" w:styleId="Hyperlink">
    <w:name w:val="Hyperlink"/>
    <w:basedOn w:val="DefaultParagraphFont"/>
    <w:uiPriority w:val="99"/>
    <w:unhideWhenUsed/>
    <w:rsid w:val="00CE0BA9"/>
    <w:rPr>
      <w:color w:val="0563C1"/>
      <w:u w:val="single"/>
    </w:rPr>
  </w:style>
  <w:style w:type="table" w:styleId="TableGrid">
    <w:name w:val="Table Grid"/>
    <w:basedOn w:val="TableNormal"/>
    <w:uiPriority w:val="59"/>
    <w:rsid w:val="00B402CA"/>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B402CA"/>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Header">
    <w:name w:val="header"/>
    <w:basedOn w:val="Normal"/>
    <w:link w:val="HeaderChar"/>
    <w:uiPriority w:val="99"/>
    <w:unhideWhenUsed/>
    <w:rsid w:val="00FC3C43"/>
    <w:pPr>
      <w:tabs>
        <w:tab w:val="center" w:pos="4680"/>
        <w:tab w:val="right" w:pos="9360"/>
      </w:tabs>
    </w:pPr>
  </w:style>
  <w:style w:type="character" w:customStyle="1" w:styleId="HeaderChar">
    <w:name w:val="Header Char"/>
    <w:basedOn w:val="DefaultParagraphFont"/>
    <w:link w:val="Header"/>
    <w:uiPriority w:val="99"/>
    <w:locked/>
    <w:rsid w:val="00FC3C43"/>
    <w:rPr>
      <w:sz w:val="22"/>
      <w:lang w:val="id-ID" w:eastAsia="x-none"/>
    </w:rPr>
  </w:style>
  <w:style w:type="paragraph" w:styleId="Footer">
    <w:name w:val="footer"/>
    <w:basedOn w:val="Normal"/>
    <w:link w:val="FooterChar"/>
    <w:uiPriority w:val="99"/>
    <w:unhideWhenUsed/>
    <w:rsid w:val="00FC3C43"/>
    <w:pPr>
      <w:tabs>
        <w:tab w:val="center" w:pos="4680"/>
        <w:tab w:val="right" w:pos="9360"/>
      </w:tabs>
    </w:pPr>
  </w:style>
  <w:style w:type="character" w:customStyle="1" w:styleId="FooterChar">
    <w:name w:val="Footer Char"/>
    <w:basedOn w:val="DefaultParagraphFont"/>
    <w:link w:val="Footer"/>
    <w:uiPriority w:val="99"/>
    <w:locked/>
    <w:rsid w:val="00FC3C43"/>
    <w:rPr>
      <w:sz w:val="22"/>
      <w:lang w:val="id-ID" w:eastAsia="x-none"/>
    </w:rPr>
  </w:style>
  <w:style w:type="paragraph" w:styleId="FootnoteText">
    <w:name w:val="footnote text"/>
    <w:basedOn w:val="Normal"/>
    <w:link w:val="FootnoteTextChar"/>
    <w:uiPriority w:val="99"/>
    <w:semiHidden/>
    <w:unhideWhenUsed/>
    <w:rsid w:val="0045663F"/>
    <w:pPr>
      <w:spacing w:after="0" w:line="240" w:lineRule="auto"/>
    </w:pPr>
    <w:rPr>
      <w:rFonts w:cs="Arial"/>
      <w:sz w:val="20"/>
      <w:szCs w:val="20"/>
      <w:lang w:val="en-US"/>
    </w:rPr>
  </w:style>
  <w:style w:type="character" w:customStyle="1" w:styleId="FootnoteTextChar">
    <w:name w:val="Footnote Text Char"/>
    <w:basedOn w:val="DefaultParagraphFont"/>
    <w:link w:val="FootnoteText"/>
    <w:uiPriority w:val="99"/>
    <w:semiHidden/>
    <w:locked/>
    <w:rsid w:val="0045663F"/>
  </w:style>
  <w:style w:type="character" w:styleId="FootnoteReference">
    <w:name w:val="footnote reference"/>
    <w:basedOn w:val="DefaultParagraphFont"/>
    <w:uiPriority w:val="99"/>
    <w:semiHidden/>
    <w:unhideWhenUsed/>
    <w:rsid w:val="0045663F"/>
    <w:rPr>
      <w:vertAlign w:val="superscript"/>
    </w:rPr>
  </w:style>
  <w:style w:type="character" w:styleId="PlaceholderText">
    <w:name w:val="Placeholder Text"/>
    <w:basedOn w:val="DefaultParagraphFont"/>
    <w:uiPriority w:val="99"/>
    <w:semiHidden/>
    <w:rsid w:val="00975208"/>
    <w:rPr>
      <w:rFonts w:cs="Times New Roman"/>
      <w:color w:val="808080"/>
    </w:rPr>
  </w:style>
  <w:style w:type="paragraph" w:styleId="BalloonText">
    <w:name w:val="Balloon Text"/>
    <w:basedOn w:val="Normal"/>
    <w:link w:val="BalloonTextChar"/>
    <w:uiPriority w:val="99"/>
    <w:semiHidden/>
    <w:unhideWhenUsed/>
    <w:rsid w:val="00F41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41BEE"/>
    <w:rPr>
      <w:rFonts w:ascii="Segoe UI" w:hAnsi="Segoe UI" w:cs="Segoe UI"/>
      <w:sz w:val="18"/>
      <w:szCs w:val="18"/>
      <w:lang w:val="id-ID" w:eastAsia="x-none"/>
    </w:rPr>
  </w:style>
  <w:style w:type="table" w:styleId="PlainTable5">
    <w:name w:val="Plain Table 5"/>
    <w:basedOn w:val="TableNormal"/>
    <w:uiPriority w:val="45"/>
    <w:rsid w:val="00A76C8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unhideWhenUsed/>
    <w:rsid w:val="007B380A"/>
  </w:style>
  <w:style w:type="character" w:styleId="CommentReference">
    <w:name w:val="annotation reference"/>
    <w:basedOn w:val="DefaultParagraphFont"/>
    <w:uiPriority w:val="99"/>
    <w:semiHidden/>
    <w:unhideWhenUsed/>
    <w:rsid w:val="000476B4"/>
    <w:rPr>
      <w:sz w:val="16"/>
      <w:szCs w:val="16"/>
    </w:rPr>
  </w:style>
  <w:style w:type="paragraph" w:styleId="CommentText">
    <w:name w:val="annotation text"/>
    <w:basedOn w:val="Normal"/>
    <w:link w:val="CommentTextChar"/>
    <w:uiPriority w:val="99"/>
    <w:unhideWhenUsed/>
    <w:rsid w:val="000476B4"/>
    <w:pPr>
      <w:spacing w:after="0" w:line="240" w:lineRule="auto"/>
      <w:ind w:firstLine="720"/>
      <w:jc w:val="both"/>
    </w:pPr>
    <w:rPr>
      <w:rFonts w:ascii="Times New Roman" w:eastAsiaTheme="minorHAnsi" w:hAnsi="Times New Roman" w:cstheme="minorBidi"/>
      <w:sz w:val="20"/>
      <w:szCs w:val="20"/>
      <w:lang w:bidi="en-US"/>
    </w:rPr>
  </w:style>
  <w:style w:type="character" w:customStyle="1" w:styleId="CommentTextChar">
    <w:name w:val="Comment Text Char"/>
    <w:basedOn w:val="DefaultParagraphFont"/>
    <w:link w:val="CommentText"/>
    <w:uiPriority w:val="99"/>
    <w:rsid w:val="000476B4"/>
    <w:rPr>
      <w:rFonts w:ascii="Times New Roman" w:eastAsiaTheme="minorHAnsi" w:hAnsi="Times New Roman" w:cstheme="minorBidi"/>
      <w:lang w:val="id-ID" w:bidi="en-US"/>
    </w:rPr>
  </w:style>
  <w:style w:type="character" w:customStyle="1" w:styleId="Heading2Char">
    <w:name w:val="Heading 2 Char"/>
    <w:basedOn w:val="DefaultParagraphFont"/>
    <w:link w:val="Heading2"/>
    <w:uiPriority w:val="9"/>
    <w:semiHidden/>
    <w:rsid w:val="00FA1E91"/>
    <w:rPr>
      <w:rFonts w:asciiTheme="majorHAnsi" w:eastAsiaTheme="majorEastAsia" w:hAnsiTheme="majorHAnsi" w:cstheme="majorBidi"/>
      <w:color w:val="2E74B5" w:themeColor="accent1" w:themeShade="BF"/>
      <w:sz w:val="26"/>
      <w:szCs w:val="26"/>
      <w:lang w:val="id-ID"/>
    </w:rPr>
  </w:style>
  <w:style w:type="paragraph" w:styleId="Revision">
    <w:name w:val="Revision"/>
    <w:hidden/>
    <w:uiPriority w:val="99"/>
    <w:semiHidden/>
    <w:rsid w:val="00CA1F22"/>
    <w:rPr>
      <w:sz w:val="22"/>
      <w:szCs w:val="22"/>
      <w:lang w:val="id-ID"/>
    </w:rPr>
  </w:style>
  <w:style w:type="paragraph" w:customStyle="1" w:styleId="22aIsiParagraf">
    <w:name w:val="2.2a Isi Paragraf"/>
    <w:basedOn w:val="Normal"/>
    <w:qFormat/>
    <w:rsid w:val="00E77274"/>
    <w:pPr>
      <w:spacing w:before="120" w:after="120" w:line="240" w:lineRule="auto"/>
      <w:ind w:firstLine="680"/>
      <w:jc w:val="both"/>
    </w:pPr>
    <w:rPr>
      <w:rFonts w:asciiTheme="majorBidi" w:hAnsiTheme="majorBidi" w:cs="Arial"/>
      <w:sz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Muk13</b:Tag>
    <b:SourceType>Book</b:SourceType>
    <b:Guid>{87B2B27F-76F2-46AB-BB81-3F2A9A8A43F8}</b:Guid>
    <b:LCID>id-ID</b:LCID>
    <b:Author>
      <b:Author>
        <b:NameList>
          <b:Person>
            <b:Last>Mukhtar</b:Last>
          </b:Person>
        </b:NameList>
      </b:Author>
    </b:Author>
    <b:Title>Metode Praktis Penelitian Deskriptif Kualitatif</b:Title>
    <b:Year>2013</b:Year>
    <b:City>Jakarta</b:City>
    <b:Publisher>Referensi</b:Publisher>
    <b:RefOrder>11</b:RefOrder>
  </b:Source>
  <b:Source>
    <b:Tag>Sug05</b:Tag>
    <b:SourceType>Book</b:SourceType>
    <b:Guid>{1E01B227-54CB-4ED7-BE37-6A9A380108DA}</b:Guid>
    <b:LCID>id-ID</b:LCID>
    <b:Author>
      <b:Author>
        <b:NameList>
          <b:Person>
            <b:Last>Sugiono</b:Last>
          </b:Person>
        </b:NameList>
      </b:Author>
    </b:Author>
    <b:Title>Memahami Penelitian Kualitatif</b:Title>
    <b:Year>2005</b:Year>
    <b:City>Bandung</b:City>
    <b:Publisher>Alfabeta</b:Publisher>
    <b:RefOrder>12</b:RefOrder>
  </b:Source>
  <b:Source>
    <b:Tag>Sud06</b:Tag>
    <b:SourceType>Book</b:SourceType>
    <b:Guid>{37FD75DE-4B7B-4A7B-9DB1-EE1E7BDDD20E}</b:Guid>
    <b:Author>
      <b:Author>
        <b:NameList>
          <b:Person>
            <b:Last>Sudrajat</b:Last>
          </b:Person>
        </b:NameList>
      </b:Author>
    </b:Author>
    <b:Title>Mengelola Sampah Kota</b:Title>
    <b:Year>2006</b:Year>
    <b:City>Bogor</b:City>
    <b:Publisher>Penebar Swadaya</b:Publisher>
    <b:LCID>id-ID</b:LCID>
    <b:RefOrder>1</b:RefOrder>
  </b:Source>
  <b:Source>
    <b:Tag>Pen08</b:Tag>
    <b:SourceType>Book</b:SourceType>
    <b:Guid>{19511AFA-1199-484B-9455-CDB33250167D}</b:Guid>
    <b:LCID>id-ID</b:LCID>
    <b:Author>
      <b:Author>
        <b:NameList>
          <b:Person>
            <b:Last>Suadaya</b:Last>
            <b:First>Penebar</b:First>
          </b:Person>
        </b:NameList>
      </b:Author>
    </b:Author>
    <b:Title>Penangan dan Pengelolaan Sampah</b:Title>
    <b:Year>2008</b:Year>
    <b:City>Jakarta</b:City>
    <b:Publisher>Penebar Suadaya</b:Publisher>
    <b:RefOrder>3</b:RefOrder>
  </b:Source>
  <b:Source>
    <b:Tag>cnn15</b:Tag>
    <b:SourceType>JournalArticle</b:SourceType>
    <b:Guid>{71CD38BB-A50B-4F5C-95DA-0873D89E3C25}</b:Guid>
    <b:Year>2015</b:Year>
    <b:LCID>id-ID</b:LCID>
    <b:Author>
      <b:Author>
        <b:Corporate>CNNIndonesia</b:Corporate>
      </b:Author>
    </b:Author>
    <b:JournalName>http://www.cnnindonesia.com/gaya-hidup/20150215164507-255-32301/indonesia-penyumbang-sampah-laut-terbesar-kedua-di-dunia/</b:JournalName>
    <b:Title>Indonesia Penyumbang Sampah Laut Terbesar Kedua di Dunia</b:Title>
    <b:RefOrder>4</b:RefOrder>
  </b:Source>
  <b:Source>
    <b:Tag>Mel14</b:Tag>
    <b:SourceType>JournalArticle</b:SourceType>
    <b:Guid>{6EFFFCF5-8BF3-45D7-AC2C-FA9022770B53}</b:Guid>
    <b:Author>
      <b:Author>
        <b:NameList>
          <b:Person>
            <b:Last>Melyanti</b:Last>
            <b:First>Imelda</b:First>
            <b:Middle>Merry</b:Middle>
          </b:Person>
        </b:NameList>
      </b:Author>
    </b:Author>
    <b:Title>Pola Kemitraan Pemerintah, Civil Society, dan Swasta dalam Program Bank</b:Title>
    <b:JournalName>Kebijakan dan Manajemen Publik</b:JournalName>
    <b:Year>2014</b:Year>
    <b:Volume>2</b:Volume>
    <b:Issue>1</b:Issue>
    <b:StandardNumber>ISSN 2303 - 341X</b:StandardNumber>
    <b:RefOrder>9</b:RefOrder>
  </b:Source>
  <b:Source>
    <b:Tag>Kam12</b:Tag>
    <b:SourceType>Book</b:SourceType>
    <b:Guid>{F315F8C6-2BDA-4C04-8EFF-7E506221FBED}</b:Guid>
    <b:LCID>id-ID</b:LCID>
    <b:Author>
      <b:Author>
        <b:NameList>
          <b:Person>
            <b:Last>Kamsir</b:Last>
          </b:Person>
        </b:NameList>
      </b:Author>
    </b:Author>
    <b:Title>Dasar-Dasar Perbankan</b:Title>
    <b:Year>2012</b:Year>
    <b:City>Jakarta</b:City>
    <b:Publisher>PT. Raja Grafindo Persada</b:Publisher>
    <b:RefOrder>13</b:RefOrder>
  </b:Source>
  <b:Source>
    <b:Tag>Sis03</b:Tag>
    <b:SourceType>Book</b:SourceType>
    <b:Guid>{A8998BD7-8BC5-44CE-A381-05FBB9B2192F}</b:Guid>
    <b:LCID>id-ID</b:LCID>
    <b:Author>
      <b:Author>
        <b:NameList>
          <b:Person>
            <b:Last>Siswanto</b:Last>
          </b:Person>
        </b:NameList>
      </b:Author>
    </b:Author>
    <b:Title>Kamus Populer Kesehatan Lingkungan</b:Title>
    <b:Year>2003</b:Year>
    <b:City>Jakarta</b:City>
    <b:Publisher>EGC</b:Publisher>
    <b:RefOrder>14</b:RefOrder>
  </b:Source>
  <b:Source>
    <b:Tag>Sri08</b:Tag>
    <b:SourceType>Book</b:SourceType>
    <b:Guid>{08721798-4FED-45A6-A268-D915D4C06BEF}</b:Guid>
    <b:Title> Akuntansi syariah di Indonesia</b:Title>
    <b:Year>2008</b:Year>
    <b:Publisher> Salemba Empat</b:Publisher>
    <b:City>Jakarta</b:City>
    <b:LCID>id-ID</b:LCID>
    <b:Author>
      <b:Author>
        <b:NameList>
          <b:Person>
            <b:Last>Nurhayati</b:Last>
            <b:First>Sri</b:First>
          </b:Person>
        </b:NameList>
      </b:Author>
    </b:Author>
    <b:RefOrder>19</b:RefOrder>
  </b:Source>
  <b:Source>
    <b:Tag>Muh09</b:Tag>
    <b:SourceType>Book</b:SourceType>
    <b:Guid>{CB82AAAA-8617-4BB9-82AB-AD5462605A35}</b:Guid>
    <b:LCID>id-ID</b:LCID>
    <b:Author>
      <b:Author>
        <b:NameList>
          <b:Person>
            <b:Last>Afandi</b:Last>
            <b:First>Muhammad</b:First>
            <b:Middle>Yazid</b:Middle>
          </b:Person>
        </b:NameList>
      </b:Author>
    </b:Author>
    <b:Title>Fiqih Muamalah dan Implementasinya Dalam Lembaga Keuangan Syariah</b:Title>
    <b:Year>2009</b:Year>
    <b:City>Yogyakarta</b:City>
    <b:Publisher>Logung Pustaka</b:Publisher>
    <b:RefOrder>20</b:RefOrder>
  </b:Source>
  <b:Source>
    <b:Tag>Ahm15</b:Tag>
    <b:SourceType>Book</b:SourceType>
    <b:Guid>{3F5EBFDA-1C9E-4D63-9DAD-DADD00517240}</b:Guid>
    <b:LCID>id-ID</b:LCID>
    <b:Title>Ini Lho Bank Syariah</b:Title>
    <b:Year>2015</b:Year>
    <b:Author>
      <b:Author>
        <b:NameList>
          <b:Person>
            <b:Last>Ifham</b:Last>
            <b:First>Ahmad</b:First>
          </b:Person>
        </b:NameList>
      </b:Author>
    </b:Author>
    <b:City>Jakarta</b:City>
    <b:Publisher>PT. Gramedia Pustaka Utama</b:Publisher>
    <b:RefOrder>21</b:RefOrder>
  </b:Source>
  <b:Source>
    <b:Tag>Kem15</b:Tag>
    <b:SourceType>JournalArticle</b:SourceType>
    <b:Guid>{66491647-A5EE-4A24-AE8B-04C2B455ADD6}</b:Guid>
    <b:LCID>id-ID</b:LCID>
    <b:Author>
      <b:Author>
        <b:Corporate>Kementerian Lingkungan Hidup</b:Corporate>
      </b:Author>
    </b:Author>
    <b:Title>Rangkaian HLH 2015 – Dialog Penanganan Sampah Plastik</b:Title>
    <b:JournalName>http://www.menlh.go.id/rangkaian-hlh-2015-dialog-penanganan-sampah-plastik/</b:JournalName>
    <b:Year>2015</b:Year>
    <b:RefOrder>5</b:RefOrder>
  </b:Source>
  <b:Source>
    <b:Tag>NiM16</b:Tag>
    <b:SourceType>JournalArticle</b:SourceType>
    <b:Guid>{3BEE4AA5-1A44-436B-B192-192961160421}</b:Guid>
    <b:Author>
      <b:Author>
        <b:NameList>
          <b:Person>
            <b:Last>Ni Made Ratiabriani</b:Last>
            <b:First>Ida</b:First>
            <b:Middle>Bagus Putu Purbadharmaja</b:Middle>
          </b:Person>
        </b:NameList>
      </b:Author>
    </b:Author>
    <b:Title>Partisipasi Masyarakat dalam Program Bank Sampah: Model Logit</b:Title>
    <b:JournalName>Jurnal Ekonomi Kuantitatif Terapan</b:JournalName>
    <b:Year>2016</b:Year>
    <b:Volume>9</b:Volume>
    <b:Issue>1</b:Issue>
    <b:RefOrder>8</b:RefOrder>
  </b:Source>
  <b:Source>
    <b:Tag>NOV13</b:Tag>
    <b:SourceType>JournalArticle</b:SourceType>
    <b:Guid>{A61B2F4D-1090-4C68-AC67-967459A28620}</b:Guid>
    <b:Author>
      <b:Author>
        <b:NameList>
          <b:Person>
            <b:Last>Novianty</b:Last>
            <b:First>MITA</b:First>
          </b:Person>
        </b:NameList>
      </b:Author>
    </b:Author>
    <b:Title>Dampak Program Bank Sampah terhadap Sosial</b:Title>
    <b:JournalName>Welfare StatE</b:JournalName>
    <b:Year>2013</b:Year>
    <b:Volume>2</b:Volume>
    <b:Issue>4</b:Issue>
    <b:RefOrder>7</b:RefOrder>
  </b:Source>
  <b:Source>
    <b:Tag>Sur14</b:Tag>
    <b:SourceType>JournalArticle</b:SourceType>
    <b:Guid>{A980347B-3275-4CF4-8CE2-02089EF747CE}</b:Guid>
    <b:Author>
      <b:Author>
        <b:NameList>
          <b:Person>
            <b:Last>Suryani</b:Last>
            <b:First>Anih</b:First>
            <b:Middle>Sri</b:Middle>
          </b:Person>
        </b:NameList>
      </b:Author>
    </b:Author>
    <b:Title>Peran Bank Sampah dalam Efektivitas pengelolaan Sampah (Studi Kasus Bank Sampah Malang)</b:Title>
    <b:JournalName>Aspirasi</b:JournalName>
    <b:Year>2014</b:Year>
    <b:Volume>5</b:Volume>
    <b:Issue>1</b:Issue>
    <b:RefOrder>6</b:RefOrder>
  </b:Source>
  <b:Source>
    <b:Tag>Bah135</b:Tag>
    <b:SourceType>Book</b:SourceType>
    <b:Guid>{B8EBEDAC-E1C5-4D10-800A-3602F677E2B6}</b:Guid>
    <b:Author>
      <b:Author>
        <b:NameList>
          <b:Person>
            <b:Last>Bahri</b:Last>
            <b:First>Efri</b:First>
            <b:Middle>Syamsul</b:Middle>
          </b:Person>
        </b:NameList>
      </b:Author>
    </b:Author>
    <b:Title>Pemberdayaan Masyarakat: Konsep dan Aplikasi</b:Title>
    <b:Year>2013</b:Year>
    <b:City>Kediri</b:City>
    <b:Publisher>FAM Publishing</b:Publisher>
    <b:RefOrder>17</b:RefOrder>
  </b:Source>
  <b:Source>
    <b:Tag>Bah19</b:Tag>
    <b:SourceType>Book</b:SourceType>
    <b:Guid>{8BBA7AB2-30C4-4C4E-993C-684B011A82B2}</b:Guid>
    <b:Author>
      <b:Author>
        <b:NameList>
          <b:Person>
            <b:Last>Bahri</b:Last>
            <b:First>Efri</b:First>
            <b:Middle>Syamsul</b:Middle>
          </b:Person>
        </b:NameList>
      </b:Author>
    </b:Author>
    <b:Title>Pemberdayaan Masyarakat Berkelanjutan</b:Title>
    <b:Year>2019</b:Year>
    <b:City>Kediri</b:City>
    <b:Publisher>FAM Publishing</b:Publisher>
    <b:RefOrder>18</b:RefOrder>
  </b:Source>
  <b:Source>
    <b:Tag>Pen05</b:Tag>
    <b:SourceType>Book</b:SourceType>
    <b:Guid>{C2D26570-2B78-4213-B9C1-EB7ADC4D8635}</b:Guid>
    <b:Author>
      <b:Author>
        <b:NameList>
          <b:Person>
            <b:Last>Pendidikan</b:Last>
            <b:First>Departemen</b:First>
            <b:Middle>Kebudayaan dan Pendidikan</b:Middle>
          </b:Person>
        </b:NameList>
      </b:Author>
    </b:Author>
    <b:Title>Kamus Besar Bahasa Indonesia</b:Title>
    <b:Year>2005</b:Year>
    <b:City>Jakarta</b:City>
    <b:Publisher>Balai Pustaka</b:Publisher>
    <b:RefOrder>15</b:RefOrder>
  </b:Source>
  <b:Source>
    <b:Tag>Muj13</b:Tag>
    <b:SourceType>JournalArticle</b:SourceType>
    <b:Guid>{E666845B-86A7-4483-AB54-AB25436A9F99}</b:Guid>
    <b:Author>
      <b:Author>
        <b:NameList>
          <b:Person>
            <b:Last>Mujiatun</b:Last>
            <b:First>Siti</b:First>
          </b:Person>
        </b:NameList>
      </b:Author>
    </b:Author>
    <b:Title>Jual Beli Dalam Perspektif Islam : Salam dan Istisna’</b:Title>
    <b:Year>2013</b:Year>
    <b:JournalName>Jurnal Riset Akuntansi dan Bisnis</b:JournalName>
    <b:Pages>204</b:Pages>
    <b:RefOrder>22</b:RefOrder>
  </b:Source>
  <b:Source>
    <b:Tag>Dar08</b:Tag>
    <b:SourceType>Report</b:SourceType>
    <b:Guid>{106381CF-4FAA-4D68-ACC6-9343F25A9F3A}</b:Guid>
    <b:Title>Pola Kerjasama Antara Lembaga Amil Zakat Infak dan Shodaqoh (LAZIS) PLN P3B Jawa Bali dengan Pos Keadilan Peduli Umat (PKPU) dalam Pemberdayaan Dana Zakat</b:Title>
    <b:Year>2008</b:Year>
    <b:City>Jakarta</b:City>
    <b:Publisher>Fakultas Syariah dan Hukum Universitas Islam Negeri Syarif Hidayatullah</b:Publisher>
    <b:Author>
      <b:Author>
        <b:NameList>
          <b:Person>
            <b:Last>Darmiyanti</b:Last>
          </b:Person>
        </b:NameList>
      </b:Author>
    </b:Author>
    <b:RefOrder>16</b:RefOrder>
  </b:Source>
  <b:Source>
    <b:Tag>Ima18</b:Tag>
    <b:SourceType>JournalArticle</b:SourceType>
    <b:Guid>{6AAF79F7-3E96-41E8-A37C-E866B3E5576A}</b:Guid>
    <b:Author>
      <b:Author>
        <b:NameList>
          <b:Person>
            <b:Last>Kusminah</b:Last>
            <b:First>Imah</b:First>
            <b:Middle>Luluk</b:Middle>
          </b:Person>
        </b:NameList>
      </b:Author>
    </b:Author>
    <b:Title>Penyuluhan 4r (Reduce, Reuse, Recycle, Replace) dan Kegunaan Bank Sampah Sebagai Langkah Menciptakan Lingkungan yang Bersih dan Ekonomis di Desa Mojowuku Kabupaten Gresik</b:Title>
    <b:JournalName>Jurnal Pengabdian Masyarakat LPPM Untag Surabaya</b:JournalName>
    <b:Year>2018</b:Year>
    <b:Pages>22-28</b:Pages>
    <b:RefOrder>2</b:RefOrder>
  </b:Source>
  <b:Source>
    <b:Tag>Hel14</b:Tag>
    <b:SourceType>JournalArticle</b:SourceType>
    <b:Guid>{61E01607-2084-4B4A-B56B-E2858CA7DD65}</b:Guid>
    <b:Author>
      <b:Author>
        <b:NameList>
          <b:Person>
            <b:Last>Kristina</b:Last>
            <b:First>Helena</b:First>
            <b:Middle>J</b:Middle>
          </b:Person>
        </b:NameList>
      </b:Author>
    </b:Author>
    <b:Title>Model Konseptual Untuk Mengukur Adaptabilitas Bank Sampah di Indonesia</b:Title>
    <b:JournalName>J@TI Undip</b:JournalName>
    <b:Year>2014</b:Year>
    <b:Pages>19</b:Pages>
    <b:RefOrder>10</b:RefOrder>
  </b:Source>
</b:Sources>
</file>

<file path=customXml/itemProps1.xml><?xml version="1.0" encoding="utf-8"?>
<ds:datastoreItem xmlns:ds="http://schemas.openxmlformats.org/officeDocument/2006/customXml" ds:itemID="{331F9EFA-1FE1-4C5E-BE57-E3CF02069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5608</TotalTime>
  <Pages>15</Pages>
  <Words>16844</Words>
  <Characters>96011</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irsad andriyanto</dc:creator>
  <cp:lastModifiedBy>DELL</cp:lastModifiedBy>
  <cp:revision>1464</cp:revision>
  <cp:lastPrinted>2020-06-17T06:21:00Z</cp:lastPrinted>
  <dcterms:created xsi:type="dcterms:W3CDTF">2019-09-03T05:41:00Z</dcterms:created>
  <dcterms:modified xsi:type="dcterms:W3CDTF">2020-06-18T14:45:00Z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Medical Association 11th edition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7th edition</vt:lpwstr>
  </property>
  <property fmtid="{D5CDD505-2E9C-101B-9397-08002B2CF9AE}" pid="17" name="Mendeley Recent Style Name 3_1">
    <vt:lpwstr>American Sociological Association 6th edition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10th edition - Harvard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8th edition</vt:lpwstr>
  </property>
  <property fmtid="{D5CDD505-2E9C-101B-9397-08002B2CF9AE}" pid="23" name="Mendeley Recent Style Name 9_1">
    <vt:lpwstr>Nature</vt:lpwstr>
  </property>
  <property fmtid="{D5CDD505-2E9C-101B-9397-08002B2CF9AE}" pid="24" name="Mendeley Unique User Id_1">
    <vt:lpwstr>d9350046-6c0d-3da3-85c9-7ce3ab8ffec4</vt:lpwstr>
  </property>
</Properties>
</file>