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AC" w:rsidRPr="00BA2838" w:rsidRDefault="000A77C5" w:rsidP="002163EB">
      <w:pPr>
        <w:spacing w:after="0" w:line="240" w:lineRule="auto"/>
        <w:jc w:val="center"/>
        <w:rPr>
          <w:rFonts w:asciiTheme="majorBidi" w:hAnsiTheme="majorBidi" w:cstheme="majorBidi"/>
          <w:b/>
          <w:bCs/>
          <w:sz w:val="36"/>
          <w:szCs w:val="36"/>
        </w:rPr>
      </w:pPr>
      <w:r w:rsidRPr="00BA2838">
        <w:rPr>
          <w:rFonts w:asciiTheme="majorBidi" w:hAnsiTheme="majorBidi" w:cstheme="majorBidi"/>
          <w:b/>
          <w:bCs/>
          <w:sz w:val="36"/>
          <w:szCs w:val="36"/>
        </w:rPr>
        <w:t xml:space="preserve">Bank </w:t>
      </w:r>
      <w:r w:rsidR="002163EB" w:rsidRPr="00BA2838">
        <w:rPr>
          <w:rFonts w:asciiTheme="majorBidi" w:hAnsiTheme="majorBidi" w:cstheme="majorBidi"/>
          <w:b/>
          <w:bCs/>
          <w:sz w:val="36"/>
          <w:szCs w:val="36"/>
        </w:rPr>
        <w:t xml:space="preserve">Selection Criteria </w:t>
      </w:r>
      <w:r w:rsidRPr="00BA2838">
        <w:rPr>
          <w:rFonts w:asciiTheme="majorBidi" w:hAnsiTheme="majorBidi" w:cstheme="majorBidi"/>
          <w:b/>
          <w:bCs/>
          <w:sz w:val="36"/>
          <w:szCs w:val="36"/>
        </w:rPr>
        <w:t xml:space="preserve">and </w:t>
      </w:r>
      <w:r w:rsidR="002163EB" w:rsidRPr="00BA2838">
        <w:rPr>
          <w:rFonts w:asciiTheme="majorBidi" w:hAnsiTheme="majorBidi" w:cstheme="majorBidi"/>
          <w:b/>
          <w:bCs/>
          <w:sz w:val="36"/>
          <w:szCs w:val="36"/>
        </w:rPr>
        <w:t xml:space="preserve">SERVQUAL </w:t>
      </w:r>
      <w:r w:rsidR="000C472C" w:rsidRPr="00BA2838">
        <w:rPr>
          <w:rFonts w:asciiTheme="majorBidi" w:hAnsiTheme="majorBidi" w:cstheme="majorBidi"/>
          <w:b/>
          <w:bCs/>
          <w:sz w:val="36"/>
          <w:szCs w:val="36"/>
        </w:rPr>
        <w:t xml:space="preserve">Survey </w:t>
      </w:r>
      <w:r w:rsidR="002163EB" w:rsidRPr="00BA2838">
        <w:rPr>
          <w:rFonts w:asciiTheme="majorBidi" w:hAnsiTheme="majorBidi" w:cstheme="majorBidi"/>
          <w:b/>
          <w:bCs/>
          <w:sz w:val="36"/>
          <w:szCs w:val="36"/>
        </w:rPr>
        <w:t xml:space="preserve">among Muslims </w:t>
      </w:r>
      <w:r w:rsidR="00BF0F9B" w:rsidRPr="00BA2838">
        <w:rPr>
          <w:rFonts w:asciiTheme="majorBidi" w:hAnsiTheme="majorBidi" w:cstheme="majorBidi"/>
          <w:b/>
          <w:bCs/>
          <w:sz w:val="36"/>
          <w:szCs w:val="36"/>
        </w:rPr>
        <w:t>in Mauritius</w:t>
      </w:r>
    </w:p>
    <w:p w:rsidR="00BF0F9B" w:rsidRPr="00BA2838" w:rsidRDefault="00BF0F9B" w:rsidP="00BF0F9B">
      <w:pPr>
        <w:spacing w:after="0" w:line="240" w:lineRule="auto"/>
        <w:jc w:val="center"/>
        <w:rPr>
          <w:rFonts w:asciiTheme="majorBidi" w:hAnsiTheme="majorBidi" w:cstheme="majorBidi"/>
          <w:sz w:val="24"/>
          <w:szCs w:val="24"/>
        </w:rPr>
      </w:pPr>
    </w:p>
    <w:p w:rsidR="00BF0F9B" w:rsidRPr="00BD2A48" w:rsidRDefault="00BF0F9B" w:rsidP="00BF0F9B">
      <w:pPr>
        <w:spacing w:after="0" w:line="240" w:lineRule="auto"/>
        <w:jc w:val="center"/>
        <w:rPr>
          <w:rFonts w:asciiTheme="majorBidi" w:hAnsiTheme="majorBidi" w:cstheme="majorBidi"/>
          <w:color w:val="FFFFFF" w:themeColor="background1"/>
          <w:sz w:val="24"/>
          <w:szCs w:val="24"/>
        </w:rPr>
      </w:pPr>
      <w:r w:rsidRPr="00BD2A48">
        <w:rPr>
          <w:rFonts w:asciiTheme="majorBidi" w:hAnsiTheme="majorBidi" w:cstheme="majorBidi"/>
          <w:color w:val="FFFFFF" w:themeColor="background1"/>
          <w:sz w:val="24"/>
          <w:szCs w:val="24"/>
        </w:rPr>
        <w:t>Muhamad Abduh</w:t>
      </w:r>
    </w:p>
    <w:p w:rsidR="00BF0F9B" w:rsidRPr="00BD2A48" w:rsidRDefault="00BF0F9B" w:rsidP="00BF0F9B">
      <w:pPr>
        <w:spacing w:after="0" w:line="240" w:lineRule="auto"/>
        <w:jc w:val="center"/>
        <w:rPr>
          <w:rFonts w:asciiTheme="majorBidi" w:hAnsiTheme="majorBidi" w:cstheme="majorBidi"/>
          <w:i/>
          <w:iCs/>
          <w:color w:val="FFFFFF" w:themeColor="background1"/>
          <w:sz w:val="20"/>
          <w:szCs w:val="20"/>
        </w:rPr>
      </w:pPr>
      <w:r w:rsidRPr="00BD2A48">
        <w:rPr>
          <w:rFonts w:asciiTheme="majorBidi" w:hAnsiTheme="majorBidi" w:cstheme="majorBidi"/>
          <w:i/>
          <w:iCs/>
          <w:color w:val="FFFFFF" w:themeColor="background1"/>
          <w:sz w:val="20"/>
          <w:szCs w:val="20"/>
        </w:rPr>
        <w:t xml:space="preserve">School of Business and Economics, </w:t>
      </w:r>
      <w:proofErr w:type="spellStart"/>
      <w:r w:rsidRPr="00BD2A48">
        <w:rPr>
          <w:rFonts w:asciiTheme="majorBidi" w:hAnsiTheme="majorBidi" w:cstheme="majorBidi"/>
          <w:i/>
          <w:iCs/>
          <w:color w:val="FFFFFF" w:themeColor="background1"/>
          <w:sz w:val="20"/>
          <w:szCs w:val="20"/>
        </w:rPr>
        <w:t>Universiti</w:t>
      </w:r>
      <w:proofErr w:type="spellEnd"/>
      <w:r w:rsidRPr="00BD2A48">
        <w:rPr>
          <w:rFonts w:asciiTheme="majorBidi" w:hAnsiTheme="majorBidi" w:cstheme="majorBidi"/>
          <w:i/>
          <w:iCs/>
          <w:color w:val="FFFFFF" w:themeColor="background1"/>
          <w:sz w:val="20"/>
          <w:szCs w:val="20"/>
        </w:rPr>
        <w:t xml:space="preserve"> Brunei Darussalam</w:t>
      </w:r>
    </w:p>
    <w:p w:rsidR="00BF0F9B" w:rsidRPr="00BD2A48" w:rsidRDefault="00BF0F9B" w:rsidP="00BF0F9B">
      <w:pPr>
        <w:spacing w:after="0" w:line="240" w:lineRule="auto"/>
        <w:jc w:val="center"/>
        <w:rPr>
          <w:rFonts w:asciiTheme="majorBidi" w:hAnsiTheme="majorBidi" w:cstheme="majorBidi"/>
          <w:i/>
          <w:iCs/>
          <w:color w:val="FFFFFF" w:themeColor="background1"/>
          <w:sz w:val="20"/>
          <w:szCs w:val="20"/>
        </w:rPr>
      </w:pPr>
      <w:proofErr w:type="spellStart"/>
      <w:r w:rsidRPr="00BD2A48">
        <w:rPr>
          <w:rFonts w:asciiTheme="majorBidi" w:hAnsiTheme="majorBidi" w:cstheme="majorBidi"/>
          <w:i/>
          <w:iCs/>
          <w:color w:val="FFFFFF" w:themeColor="background1"/>
          <w:sz w:val="20"/>
          <w:szCs w:val="20"/>
        </w:rPr>
        <w:t>Jalan</w:t>
      </w:r>
      <w:proofErr w:type="spellEnd"/>
      <w:r w:rsidR="006A69CB" w:rsidRPr="00BD2A48">
        <w:rPr>
          <w:rFonts w:asciiTheme="majorBidi" w:hAnsiTheme="majorBidi" w:cstheme="majorBidi"/>
          <w:i/>
          <w:iCs/>
          <w:color w:val="FFFFFF" w:themeColor="background1"/>
          <w:sz w:val="20"/>
          <w:szCs w:val="20"/>
        </w:rPr>
        <w:t xml:space="preserve"> </w:t>
      </w:r>
      <w:proofErr w:type="spellStart"/>
      <w:r w:rsidRPr="00BD2A48">
        <w:rPr>
          <w:rFonts w:asciiTheme="majorBidi" w:hAnsiTheme="majorBidi" w:cstheme="majorBidi"/>
          <w:i/>
          <w:iCs/>
          <w:color w:val="FFFFFF" w:themeColor="background1"/>
          <w:sz w:val="20"/>
          <w:szCs w:val="20"/>
        </w:rPr>
        <w:t>Tungku</w:t>
      </w:r>
      <w:proofErr w:type="spellEnd"/>
      <w:r w:rsidRPr="00BD2A48">
        <w:rPr>
          <w:rFonts w:asciiTheme="majorBidi" w:hAnsiTheme="majorBidi" w:cstheme="majorBidi"/>
          <w:i/>
          <w:iCs/>
          <w:color w:val="FFFFFF" w:themeColor="background1"/>
          <w:sz w:val="20"/>
          <w:szCs w:val="20"/>
        </w:rPr>
        <w:t xml:space="preserve"> Link, </w:t>
      </w:r>
      <w:proofErr w:type="spellStart"/>
      <w:r w:rsidRPr="00BD2A48">
        <w:rPr>
          <w:rFonts w:asciiTheme="majorBidi" w:hAnsiTheme="majorBidi" w:cstheme="majorBidi"/>
          <w:i/>
          <w:iCs/>
          <w:color w:val="FFFFFF" w:themeColor="background1"/>
          <w:sz w:val="20"/>
          <w:szCs w:val="20"/>
        </w:rPr>
        <w:t>Gadong</w:t>
      </w:r>
      <w:proofErr w:type="spellEnd"/>
      <w:r w:rsidRPr="00BD2A48">
        <w:rPr>
          <w:rFonts w:asciiTheme="majorBidi" w:hAnsiTheme="majorBidi" w:cstheme="majorBidi"/>
          <w:i/>
          <w:iCs/>
          <w:color w:val="FFFFFF" w:themeColor="background1"/>
          <w:sz w:val="20"/>
          <w:szCs w:val="20"/>
        </w:rPr>
        <w:t>, BE1410</w:t>
      </w:r>
    </w:p>
    <w:p w:rsidR="00BF0F9B" w:rsidRPr="00BD2A48" w:rsidRDefault="00BF0F9B" w:rsidP="00BF0F9B">
      <w:pPr>
        <w:spacing w:after="0" w:line="240" w:lineRule="auto"/>
        <w:jc w:val="center"/>
        <w:rPr>
          <w:rFonts w:asciiTheme="majorBidi" w:hAnsiTheme="majorBidi" w:cstheme="majorBidi"/>
          <w:i/>
          <w:iCs/>
          <w:color w:val="FFFFFF" w:themeColor="background1"/>
          <w:sz w:val="20"/>
          <w:szCs w:val="20"/>
        </w:rPr>
      </w:pPr>
      <w:r w:rsidRPr="00BD2A48">
        <w:rPr>
          <w:rFonts w:asciiTheme="majorBidi" w:hAnsiTheme="majorBidi" w:cstheme="majorBidi"/>
          <w:i/>
          <w:iCs/>
          <w:color w:val="FFFFFF" w:themeColor="background1"/>
          <w:sz w:val="20"/>
          <w:szCs w:val="20"/>
        </w:rPr>
        <w:t>Negara Brunei Darussalam</w:t>
      </w:r>
    </w:p>
    <w:p w:rsidR="00BF0F9B" w:rsidRPr="00BD2A48" w:rsidRDefault="00BF0F9B" w:rsidP="00BF0F9B">
      <w:pPr>
        <w:spacing w:after="0" w:line="240" w:lineRule="auto"/>
        <w:jc w:val="center"/>
        <w:rPr>
          <w:rFonts w:asciiTheme="majorBidi" w:hAnsiTheme="majorBidi" w:cstheme="majorBidi"/>
          <w:i/>
          <w:iCs/>
          <w:color w:val="FFFFFF" w:themeColor="background1"/>
          <w:sz w:val="20"/>
          <w:szCs w:val="20"/>
        </w:rPr>
      </w:pPr>
      <w:r w:rsidRPr="00BD2A48">
        <w:rPr>
          <w:rFonts w:asciiTheme="majorBidi" w:hAnsiTheme="majorBidi" w:cstheme="majorBidi"/>
          <w:i/>
          <w:iCs/>
          <w:color w:val="FFFFFF" w:themeColor="background1"/>
          <w:sz w:val="20"/>
          <w:szCs w:val="20"/>
        </w:rPr>
        <w:t xml:space="preserve">Email: </w:t>
      </w:r>
      <w:hyperlink r:id="rId8" w:history="1">
        <w:r w:rsidRPr="00BD2A48">
          <w:rPr>
            <w:rStyle w:val="Hyperlink"/>
            <w:rFonts w:asciiTheme="majorBidi" w:hAnsiTheme="majorBidi" w:cstheme="majorBidi"/>
            <w:i/>
            <w:iCs/>
            <w:color w:val="FFFFFF" w:themeColor="background1"/>
            <w:sz w:val="20"/>
            <w:szCs w:val="20"/>
          </w:rPr>
          <w:t>muhamad.abduh@ubd.edu.bn</w:t>
        </w:r>
      </w:hyperlink>
    </w:p>
    <w:p w:rsidR="00BF0F9B" w:rsidRPr="00BD2A48" w:rsidRDefault="00BF0F9B" w:rsidP="00BF0F9B">
      <w:pPr>
        <w:spacing w:after="0" w:line="240" w:lineRule="auto"/>
        <w:jc w:val="center"/>
        <w:rPr>
          <w:rFonts w:asciiTheme="majorBidi" w:hAnsiTheme="majorBidi" w:cstheme="majorBidi"/>
          <w:color w:val="FFFFFF" w:themeColor="background1"/>
          <w:sz w:val="24"/>
          <w:szCs w:val="24"/>
        </w:rPr>
      </w:pPr>
    </w:p>
    <w:p w:rsidR="00BF0F9B" w:rsidRPr="00BD2A48" w:rsidRDefault="00BF0F9B" w:rsidP="00BF0F9B">
      <w:pPr>
        <w:spacing w:after="0" w:line="240" w:lineRule="auto"/>
        <w:jc w:val="center"/>
        <w:rPr>
          <w:rFonts w:asciiTheme="majorBidi" w:hAnsiTheme="majorBidi" w:cstheme="majorBidi"/>
          <w:color w:val="FFFFFF" w:themeColor="background1"/>
          <w:sz w:val="24"/>
          <w:szCs w:val="24"/>
        </w:rPr>
      </w:pPr>
      <w:proofErr w:type="spellStart"/>
      <w:r w:rsidRPr="00BD2A48">
        <w:rPr>
          <w:rFonts w:asciiTheme="majorBidi" w:hAnsiTheme="majorBidi" w:cstheme="majorBidi"/>
          <w:color w:val="FFFFFF" w:themeColor="background1"/>
          <w:sz w:val="24"/>
          <w:szCs w:val="24"/>
        </w:rPr>
        <w:t>Shaheen</w:t>
      </w:r>
      <w:proofErr w:type="spellEnd"/>
      <w:r w:rsidRPr="00BD2A48">
        <w:rPr>
          <w:rFonts w:asciiTheme="majorBidi" w:hAnsiTheme="majorBidi" w:cstheme="majorBidi"/>
          <w:color w:val="FFFFFF" w:themeColor="background1"/>
          <w:sz w:val="24"/>
          <w:szCs w:val="24"/>
        </w:rPr>
        <w:t xml:space="preserve"> Bibi </w:t>
      </w:r>
      <w:proofErr w:type="spellStart"/>
      <w:r w:rsidRPr="00BD2A48">
        <w:rPr>
          <w:rFonts w:asciiTheme="majorBidi" w:hAnsiTheme="majorBidi" w:cstheme="majorBidi"/>
          <w:color w:val="FFFFFF" w:themeColor="background1"/>
          <w:sz w:val="24"/>
          <w:szCs w:val="24"/>
        </w:rPr>
        <w:t>Ramjaun</w:t>
      </w:r>
      <w:proofErr w:type="spellEnd"/>
    </w:p>
    <w:p w:rsidR="00BF0F9B" w:rsidRPr="00BD2A48" w:rsidRDefault="005B4643" w:rsidP="00BF0F9B">
      <w:pPr>
        <w:spacing w:after="0" w:line="240" w:lineRule="auto"/>
        <w:jc w:val="center"/>
        <w:rPr>
          <w:rFonts w:asciiTheme="majorBidi" w:hAnsiTheme="majorBidi" w:cstheme="majorBidi"/>
          <w:i/>
          <w:iCs/>
          <w:color w:val="FFFFFF" w:themeColor="background1"/>
          <w:sz w:val="20"/>
          <w:szCs w:val="20"/>
        </w:rPr>
      </w:pPr>
      <w:proofErr w:type="spellStart"/>
      <w:r w:rsidRPr="00BD2A48">
        <w:rPr>
          <w:rFonts w:asciiTheme="majorBidi" w:hAnsiTheme="majorBidi" w:cstheme="majorBidi"/>
          <w:i/>
          <w:iCs/>
          <w:color w:val="FFFFFF" w:themeColor="background1"/>
          <w:sz w:val="20"/>
          <w:szCs w:val="20"/>
        </w:rPr>
        <w:t>AfrAsia</w:t>
      </w:r>
      <w:proofErr w:type="spellEnd"/>
      <w:r w:rsidRPr="00BD2A48">
        <w:rPr>
          <w:rFonts w:asciiTheme="majorBidi" w:hAnsiTheme="majorBidi" w:cstheme="majorBidi"/>
          <w:i/>
          <w:iCs/>
          <w:color w:val="FFFFFF" w:themeColor="background1"/>
          <w:sz w:val="20"/>
          <w:szCs w:val="20"/>
        </w:rPr>
        <w:t xml:space="preserve"> Bank Limited</w:t>
      </w:r>
    </w:p>
    <w:p w:rsidR="00BF0F9B" w:rsidRPr="00BD2A48" w:rsidRDefault="005B4643" w:rsidP="005B4643">
      <w:pPr>
        <w:spacing w:after="0" w:line="240" w:lineRule="auto"/>
        <w:jc w:val="center"/>
        <w:rPr>
          <w:rFonts w:asciiTheme="majorBidi" w:hAnsiTheme="majorBidi" w:cstheme="majorBidi"/>
          <w:i/>
          <w:iCs/>
          <w:color w:val="FFFFFF" w:themeColor="background1"/>
          <w:sz w:val="20"/>
          <w:szCs w:val="20"/>
        </w:rPr>
      </w:pPr>
      <w:r w:rsidRPr="00BD2A48">
        <w:rPr>
          <w:rFonts w:asciiTheme="majorBidi" w:hAnsiTheme="majorBidi" w:cstheme="majorBidi"/>
          <w:i/>
          <w:iCs/>
          <w:color w:val="FFFFFF" w:themeColor="background1"/>
          <w:sz w:val="20"/>
          <w:szCs w:val="20"/>
        </w:rPr>
        <w:t>Port Louis</w:t>
      </w:r>
      <w:r w:rsidR="00BF0F9B" w:rsidRPr="00BD2A48">
        <w:rPr>
          <w:rFonts w:asciiTheme="majorBidi" w:hAnsiTheme="majorBidi" w:cstheme="majorBidi"/>
          <w:i/>
          <w:iCs/>
          <w:color w:val="FFFFFF" w:themeColor="background1"/>
          <w:sz w:val="20"/>
          <w:szCs w:val="20"/>
        </w:rPr>
        <w:t xml:space="preserve">, </w:t>
      </w:r>
      <w:r w:rsidRPr="00BD2A48">
        <w:rPr>
          <w:rFonts w:asciiTheme="majorBidi" w:hAnsiTheme="majorBidi" w:cstheme="majorBidi"/>
          <w:i/>
          <w:iCs/>
          <w:color w:val="FFFFFF" w:themeColor="background1"/>
          <w:sz w:val="20"/>
          <w:szCs w:val="20"/>
        </w:rPr>
        <w:t xml:space="preserve">Mauritius </w:t>
      </w:r>
    </w:p>
    <w:p w:rsidR="000F6267" w:rsidRPr="00BD2A48" w:rsidRDefault="001020BA" w:rsidP="001020BA">
      <w:pPr>
        <w:spacing w:after="0" w:line="240" w:lineRule="auto"/>
        <w:jc w:val="center"/>
        <w:rPr>
          <w:rFonts w:asciiTheme="majorBidi" w:hAnsiTheme="majorBidi" w:cstheme="majorBidi"/>
          <w:i/>
          <w:iCs/>
          <w:color w:val="FFFFFF" w:themeColor="background1"/>
          <w:sz w:val="20"/>
          <w:szCs w:val="20"/>
        </w:rPr>
      </w:pPr>
      <w:r w:rsidRPr="00BD2A48">
        <w:rPr>
          <w:rFonts w:asciiTheme="majorBidi" w:hAnsiTheme="majorBidi" w:cstheme="majorBidi"/>
          <w:i/>
          <w:iCs/>
          <w:color w:val="FFFFFF" w:themeColor="background1"/>
          <w:sz w:val="20"/>
          <w:szCs w:val="20"/>
        </w:rPr>
        <w:t xml:space="preserve">Email: </w:t>
      </w:r>
      <w:hyperlink r:id="rId9" w:history="1">
        <w:r w:rsidRPr="00BD2A48">
          <w:rPr>
            <w:rStyle w:val="Hyperlink"/>
            <w:rFonts w:asciiTheme="majorBidi" w:hAnsiTheme="majorBidi" w:cstheme="majorBidi"/>
            <w:i/>
            <w:iCs/>
            <w:color w:val="FFFFFF" w:themeColor="background1"/>
            <w:sz w:val="20"/>
            <w:szCs w:val="20"/>
          </w:rPr>
          <w:t>shaheen.ramjaun@gmail.com</w:t>
        </w:r>
      </w:hyperlink>
      <w:r w:rsidRPr="00BD2A48">
        <w:rPr>
          <w:rFonts w:asciiTheme="majorBidi" w:hAnsiTheme="majorBidi" w:cstheme="majorBidi"/>
          <w:i/>
          <w:iCs/>
          <w:color w:val="FFFFFF" w:themeColor="background1"/>
          <w:sz w:val="20"/>
          <w:szCs w:val="20"/>
        </w:rPr>
        <w:t xml:space="preserve"> </w:t>
      </w:r>
    </w:p>
    <w:p w:rsidR="00BF0F9B" w:rsidRPr="00BA2838" w:rsidRDefault="00BF0F9B" w:rsidP="00BF0F9B">
      <w:pPr>
        <w:spacing w:after="0" w:line="240" w:lineRule="auto"/>
        <w:jc w:val="center"/>
        <w:rPr>
          <w:rFonts w:asciiTheme="majorBidi" w:hAnsiTheme="majorBidi" w:cstheme="majorBidi"/>
          <w:sz w:val="24"/>
          <w:szCs w:val="24"/>
        </w:rPr>
      </w:pPr>
    </w:p>
    <w:p w:rsidR="00BF0F9B" w:rsidRPr="00BA2838" w:rsidRDefault="00BF0F9B" w:rsidP="00BF0F9B">
      <w:pPr>
        <w:spacing w:after="0" w:line="240" w:lineRule="auto"/>
        <w:jc w:val="both"/>
        <w:rPr>
          <w:rFonts w:asciiTheme="majorBidi" w:hAnsiTheme="majorBidi" w:cstheme="majorBidi"/>
          <w:b/>
          <w:bCs/>
          <w:sz w:val="24"/>
          <w:szCs w:val="24"/>
        </w:rPr>
      </w:pPr>
      <w:r w:rsidRPr="00BA2838">
        <w:rPr>
          <w:rFonts w:asciiTheme="majorBidi" w:hAnsiTheme="majorBidi" w:cstheme="majorBidi"/>
          <w:b/>
          <w:bCs/>
          <w:sz w:val="24"/>
          <w:szCs w:val="24"/>
        </w:rPr>
        <w:t>Abstract</w:t>
      </w:r>
    </w:p>
    <w:p w:rsidR="00BF0F9B" w:rsidRPr="00BA2838" w:rsidRDefault="007006FD" w:rsidP="00AC1964">
      <w:pPr>
        <w:spacing w:after="0" w:line="240" w:lineRule="auto"/>
        <w:jc w:val="both"/>
        <w:rPr>
          <w:rFonts w:asciiTheme="majorBidi" w:hAnsiTheme="majorBidi" w:cstheme="majorBidi"/>
          <w:sz w:val="24"/>
          <w:szCs w:val="24"/>
        </w:rPr>
      </w:pPr>
      <w:r w:rsidRPr="00BA2838">
        <w:rPr>
          <w:rFonts w:asciiTheme="majorBidi" w:hAnsiTheme="majorBidi" w:cstheme="majorBidi"/>
          <w:sz w:val="24"/>
          <w:szCs w:val="24"/>
        </w:rPr>
        <w:t xml:space="preserve">As a Muslim minority country located </w:t>
      </w:r>
      <w:r w:rsidR="00F70793" w:rsidRPr="00BA2838">
        <w:rPr>
          <w:rFonts w:asciiTheme="majorBidi" w:hAnsiTheme="majorBidi" w:cstheme="majorBidi"/>
          <w:sz w:val="24"/>
          <w:szCs w:val="24"/>
        </w:rPr>
        <w:t xml:space="preserve">far </w:t>
      </w:r>
      <w:r w:rsidRPr="00BA2838">
        <w:rPr>
          <w:rFonts w:asciiTheme="majorBidi" w:hAnsiTheme="majorBidi" w:cstheme="majorBidi"/>
          <w:sz w:val="24"/>
          <w:szCs w:val="24"/>
        </w:rPr>
        <w:t xml:space="preserve">off the east coast of South Africa, Mauritius has </w:t>
      </w:r>
      <w:r w:rsidR="00526D8E" w:rsidRPr="00BA2838">
        <w:rPr>
          <w:rFonts w:asciiTheme="majorBidi" w:hAnsiTheme="majorBidi" w:cstheme="majorBidi"/>
          <w:sz w:val="24"/>
          <w:szCs w:val="24"/>
        </w:rPr>
        <w:t xml:space="preserve">successfully </w:t>
      </w:r>
      <w:r w:rsidRPr="00BA2838">
        <w:rPr>
          <w:rFonts w:asciiTheme="majorBidi" w:hAnsiTheme="majorBidi" w:cstheme="majorBidi"/>
          <w:sz w:val="24"/>
          <w:szCs w:val="24"/>
        </w:rPr>
        <w:t xml:space="preserve">introduced Islamic finance since 1998. However, the development </w:t>
      </w:r>
      <w:r w:rsidR="00AC1964">
        <w:rPr>
          <w:rFonts w:asciiTheme="majorBidi" w:hAnsiTheme="majorBidi" w:cstheme="majorBidi"/>
          <w:sz w:val="24"/>
          <w:szCs w:val="24"/>
        </w:rPr>
        <w:t xml:space="preserve">is </w:t>
      </w:r>
      <w:r w:rsidRPr="00BA2838">
        <w:rPr>
          <w:rFonts w:asciiTheme="majorBidi" w:hAnsiTheme="majorBidi" w:cstheme="majorBidi"/>
          <w:sz w:val="24"/>
          <w:szCs w:val="24"/>
        </w:rPr>
        <w:t xml:space="preserve">not as expected </w:t>
      </w:r>
      <w:r w:rsidR="00526D8E" w:rsidRPr="00BA2838">
        <w:rPr>
          <w:rFonts w:asciiTheme="majorBidi" w:hAnsiTheme="majorBidi" w:cstheme="majorBidi"/>
          <w:sz w:val="24"/>
          <w:szCs w:val="24"/>
        </w:rPr>
        <w:t xml:space="preserve">since </w:t>
      </w:r>
      <w:r w:rsidRPr="00BA2838">
        <w:rPr>
          <w:rFonts w:asciiTheme="majorBidi" w:hAnsiTheme="majorBidi" w:cstheme="majorBidi"/>
          <w:sz w:val="24"/>
          <w:szCs w:val="24"/>
        </w:rPr>
        <w:t>two Islamic banking windows were closed down and the only Islamic commercial bank in the country ha</w:t>
      </w:r>
      <w:bookmarkStart w:id="0" w:name="_GoBack"/>
      <w:bookmarkEnd w:id="0"/>
      <w:r w:rsidRPr="00BA2838">
        <w:rPr>
          <w:rFonts w:asciiTheme="majorBidi" w:hAnsiTheme="majorBidi" w:cstheme="majorBidi"/>
          <w:sz w:val="24"/>
          <w:szCs w:val="24"/>
        </w:rPr>
        <w:t>s been struggling hard in order to generate favorable expected profits</w:t>
      </w:r>
      <w:r w:rsidR="000A77C5" w:rsidRPr="00BA2838">
        <w:rPr>
          <w:rFonts w:asciiTheme="majorBidi" w:hAnsiTheme="majorBidi" w:cstheme="majorBidi"/>
          <w:sz w:val="24"/>
          <w:szCs w:val="24"/>
        </w:rPr>
        <w:t>. The</w:t>
      </w:r>
      <w:r w:rsidRPr="00BA2838">
        <w:rPr>
          <w:rFonts w:asciiTheme="majorBidi" w:hAnsiTheme="majorBidi" w:cstheme="majorBidi"/>
          <w:sz w:val="24"/>
          <w:szCs w:val="24"/>
        </w:rPr>
        <w:t xml:space="preserve"> </w:t>
      </w:r>
      <w:r w:rsidR="005A0A06" w:rsidRPr="00BA2838">
        <w:rPr>
          <w:rFonts w:asciiTheme="majorBidi" w:hAnsiTheme="majorBidi" w:cstheme="majorBidi"/>
          <w:sz w:val="24"/>
          <w:szCs w:val="24"/>
        </w:rPr>
        <w:t xml:space="preserve">aims of this </w:t>
      </w:r>
      <w:r w:rsidRPr="00BA2838">
        <w:rPr>
          <w:rFonts w:asciiTheme="majorBidi" w:hAnsiTheme="majorBidi" w:cstheme="majorBidi"/>
          <w:sz w:val="24"/>
          <w:szCs w:val="24"/>
        </w:rPr>
        <w:t xml:space="preserve">study </w:t>
      </w:r>
      <w:r w:rsidR="005A0A06" w:rsidRPr="00BA2838">
        <w:rPr>
          <w:rFonts w:asciiTheme="majorBidi" w:hAnsiTheme="majorBidi" w:cstheme="majorBidi"/>
          <w:sz w:val="24"/>
          <w:szCs w:val="24"/>
        </w:rPr>
        <w:t xml:space="preserve">are to investigate </w:t>
      </w:r>
      <w:r w:rsidRPr="00BA2838">
        <w:rPr>
          <w:rFonts w:asciiTheme="majorBidi" w:hAnsiTheme="majorBidi" w:cstheme="majorBidi"/>
          <w:sz w:val="24"/>
          <w:szCs w:val="24"/>
        </w:rPr>
        <w:t xml:space="preserve">the </w:t>
      </w:r>
      <w:r w:rsidR="005A0A06" w:rsidRPr="00BA2838">
        <w:rPr>
          <w:rFonts w:asciiTheme="majorBidi" w:hAnsiTheme="majorBidi" w:cstheme="majorBidi"/>
          <w:sz w:val="24"/>
          <w:szCs w:val="24"/>
        </w:rPr>
        <w:t xml:space="preserve">bank </w:t>
      </w:r>
      <w:r w:rsidR="002163EB" w:rsidRPr="00BA2838">
        <w:rPr>
          <w:rFonts w:asciiTheme="majorBidi" w:hAnsiTheme="majorBidi" w:cstheme="majorBidi"/>
          <w:sz w:val="24"/>
          <w:szCs w:val="24"/>
        </w:rPr>
        <w:t xml:space="preserve">selection criteria </w:t>
      </w:r>
      <w:r w:rsidR="00AC1964">
        <w:rPr>
          <w:rFonts w:asciiTheme="majorBidi" w:hAnsiTheme="majorBidi" w:cstheme="majorBidi"/>
          <w:sz w:val="24"/>
          <w:szCs w:val="24"/>
        </w:rPr>
        <w:t xml:space="preserve">among Muslims in Mauritius </w:t>
      </w:r>
      <w:r w:rsidR="005A0A06" w:rsidRPr="00BA2838">
        <w:rPr>
          <w:rFonts w:asciiTheme="majorBidi" w:hAnsiTheme="majorBidi" w:cstheme="majorBidi"/>
          <w:sz w:val="24"/>
          <w:szCs w:val="24"/>
        </w:rPr>
        <w:t xml:space="preserve">and to evaluate the </w:t>
      </w:r>
      <w:r w:rsidR="00526D8E" w:rsidRPr="00BA2838">
        <w:rPr>
          <w:rFonts w:asciiTheme="majorBidi" w:hAnsiTheme="majorBidi" w:cstheme="majorBidi"/>
          <w:sz w:val="24"/>
          <w:szCs w:val="24"/>
        </w:rPr>
        <w:t xml:space="preserve">customer satisfaction </w:t>
      </w:r>
      <w:r w:rsidR="000A77C5" w:rsidRPr="00BA2838">
        <w:rPr>
          <w:rFonts w:asciiTheme="majorBidi" w:hAnsiTheme="majorBidi" w:cstheme="majorBidi"/>
          <w:sz w:val="24"/>
          <w:szCs w:val="24"/>
        </w:rPr>
        <w:t xml:space="preserve">upon the Islamic banking </w:t>
      </w:r>
      <w:r w:rsidR="002163EB" w:rsidRPr="00BA2838">
        <w:rPr>
          <w:rFonts w:asciiTheme="majorBidi" w:hAnsiTheme="majorBidi" w:cstheme="majorBidi"/>
          <w:sz w:val="24"/>
          <w:szCs w:val="24"/>
        </w:rPr>
        <w:t xml:space="preserve">service quality </w:t>
      </w:r>
      <w:r w:rsidR="00AC1964">
        <w:rPr>
          <w:rFonts w:asciiTheme="majorBidi" w:hAnsiTheme="majorBidi" w:cstheme="majorBidi"/>
          <w:sz w:val="24"/>
          <w:szCs w:val="24"/>
        </w:rPr>
        <w:t>in the country</w:t>
      </w:r>
      <w:r w:rsidRPr="00BA2838">
        <w:rPr>
          <w:rFonts w:asciiTheme="majorBidi" w:hAnsiTheme="majorBidi" w:cstheme="majorBidi"/>
          <w:sz w:val="24"/>
          <w:szCs w:val="24"/>
        </w:rPr>
        <w:t>.</w:t>
      </w:r>
      <w:r w:rsidR="001020BA" w:rsidRPr="00BA2838">
        <w:rPr>
          <w:rFonts w:asciiTheme="majorBidi" w:hAnsiTheme="majorBidi" w:cstheme="majorBidi"/>
          <w:sz w:val="24"/>
          <w:szCs w:val="24"/>
        </w:rPr>
        <w:t xml:space="preserve"> The findings show that </w:t>
      </w:r>
      <w:r w:rsidR="005B4643" w:rsidRPr="00BA2838">
        <w:rPr>
          <w:rFonts w:asciiTheme="majorBidi" w:hAnsiTheme="majorBidi" w:cstheme="majorBidi"/>
          <w:sz w:val="24"/>
          <w:szCs w:val="24"/>
        </w:rPr>
        <w:t xml:space="preserve">privacy, easy access, service quality, facilities, transparency and bank reputation </w:t>
      </w:r>
      <w:r w:rsidR="00BA5634" w:rsidRPr="00BA2838">
        <w:rPr>
          <w:rFonts w:asciiTheme="majorBidi" w:hAnsiTheme="majorBidi" w:cstheme="majorBidi"/>
          <w:sz w:val="24"/>
          <w:szCs w:val="24"/>
        </w:rPr>
        <w:t xml:space="preserve">are </w:t>
      </w:r>
      <w:r w:rsidR="005B4643" w:rsidRPr="00BA2838">
        <w:rPr>
          <w:rFonts w:asciiTheme="majorBidi" w:hAnsiTheme="majorBidi" w:cstheme="majorBidi"/>
          <w:sz w:val="24"/>
          <w:szCs w:val="24"/>
        </w:rPr>
        <w:t>the factors influence Muslim Mauritian to patronize bank</w:t>
      </w:r>
      <w:r w:rsidR="0055579F" w:rsidRPr="00BA2838">
        <w:rPr>
          <w:rFonts w:asciiTheme="majorBidi" w:hAnsiTheme="majorBidi" w:cstheme="majorBidi"/>
          <w:sz w:val="24"/>
          <w:szCs w:val="24"/>
        </w:rPr>
        <w:t xml:space="preserve"> and i</w:t>
      </w:r>
      <w:r w:rsidR="00FF4E66" w:rsidRPr="00BA2838">
        <w:rPr>
          <w:rFonts w:asciiTheme="majorBidi" w:hAnsiTheme="majorBidi" w:cstheme="majorBidi"/>
          <w:sz w:val="24"/>
          <w:szCs w:val="24"/>
        </w:rPr>
        <w:t>nterestingly</w:t>
      </w:r>
      <w:r w:rsidR="0055579F" w:rsidRPr="00BA2838">
        <w:rPr>
          <w:rFonts w:asciiTheme="majorBidi" w:hAnsiTheme="majorBidi" w:cstheme="majorBidi"/>
          <w:sz w:val="24"/>
          <w:szCs w:val="24"/>
        </w:rPr>
        <w:t xml:space="preserve"> </w:t>
      </w:r>
      <w:r w:rsidR="00FF4E66" w:rsidRPr="00BA2838">
        <w:rPr>
          <w:rFonts w:asciiTheme="majorBidi" w:hAnsiTheme="majorBidi" w:cstheme="majorBidi"/>
          <w:sz w:val="24"/>
          <w:szCs w:val="24"/>
        </w:rPr>
        <w:t xml:space="preserve">religion and religiosity </w:t>
      </w:r>
      <w:r w:rsidR="0055579F" w:rsidRPr="00BA2838">
        <w:rPr>
          <w:rFonts w:asciiTheme="majorBidi" w:hAnsiTheme="majorBidi" w:cstheme="majorBidi"/>
          <w:sz w:val="24"/>
          <w:szCs w:val="24"/>
        </w:rPr>
        <w:t>are out of it</w:t>
      </w:r>
      <w:r w:rsidR="00FF4E66" w:rsidRPr="00BA2838">
        <w:rPr>
          <w:rFonts w:asciiTheme="majorBidi" w:hAnsiTheme="majorBidi" w:cstheme="majorBidi"/>
          <w:sz w:val="24"/>
          <w:szCs w:val="24"/>
        </w:rPr>
        <w:t xml:space="preserve">. </w:t>
      </w:r>
      <w:r w:rsidR="005B4643" w:rsidRPr="00BA2838">
        <w:rPr>
          <w:rFonts w:asciiTheme="majorBidi" w:hAnsiTheme="majorBidi" w:cstheme="majorBidi"/>
          <w:sz w:val="24"/>
          <w:szCs w:val="24"/>
        </w:rPr>
        <w:t>The importance</w:t>
      </w:r>
      <w:r w:rsidR="002163EB" w:rsidRPr="00BA2838">
        <w:rPr>
          <w:rFonts w:asciiTheme="majorBidi" w:hAnsiTheme="majorBidi" w:cstheme="majorBidi"/>
          <w:sz w:val="24"/>
          <w:szCs w:val="24"/>
        </w:rPr>
        <w:t xml:space="preserve"> – </w:t>
      </w:r>
      <w:r w:rsidR="005B4643" w:rsidRPr="00BA2838">
        <w:rPr>
          <w:rFonts w:asciiTheme="majorBidi" w:hAnsiTheme="majorBidi" w:cstheme="majorBidi"/>
          <w:sz w:val="24"/>
          <w:szCs w:val="24"/>
        </w:rPr>
        <w:t xml:space="preserve">performance analysis is used to provide an interesting visual analysis on the service quality items </w:t>
      </w:r>
      <w:r w:rsidR="00D11B77" w:rsidRPr="00BA2838">
        <w:rPr>
          <w:rFonts w:asciiTheme="majorBidi" w:hAnsiTheme="majorBidi" w:cstheme="majorBidi"/>
          <w:sz w:val="24"/>
          <w:szCs w:val="24"/>
        </w:rPr>
        <w:t>examined</w:t>
      </w:r>
      <w:r w:rsidR="005B4643" w:rsidRPr="00BA2838">
        <w:rPr>
          <w:rFonts w:asciiTheme="majorBidi" w:hAnsiTheme="majorBidi" w:cstheme="majorBidi"/>
          <w:sz w:val="24"/>
          <w:szCs w:val="24"/>
        </w:rPr>
        <w:t xml:space="preserve">. The </w:t>
      </w:r>
      <w:r w:rsidR="00B92C68" w:rsidRPr="00BA2838">
        <w:rPr>
          <w:rFonts w:asciiTheme="majorBidi" w:hAnsiTheme="majorBidi" w:cstheme="majorBidi"/>
          <w:sz w:val="24"/>
          <w:szCs w:val="24"/>
        </w:rPr>
        <w:t xml:space="preserve">findings suggest that Islamic banks must improve their Tangible and Reliability aspects in order to </w:t>
      </w:r>
      <w:r w:rsidR="00AC1964">
        <w:rPr>
          <w:rFonts w:asciiTheme="majorBidi" w:hAnsiTheme="majorBidi" w:cstheme="majorBidi"/>
          <w:sz w:val="24"/>
          <w:szCs w:val="24"/>
        </w:rPr>
        <w:t xml:space="preserve">satisfy the customers and eventually </w:t>
      </w:r>
      <w:r w:rsidR="00B92C68" w:rsidRPr="00BA2838">
        <w:rPr>
          <w:rFonts w:asciiTheme="majorBidi" w:hAnsiTheme="majorBidi" w:cstheme="majorBidi"/>
          <w:sz w:val="24"/>
          <w:szCs w:val="24"/>
        </w:rPr>
        <w:t>become more profitable</w:t>
      </w:r>
      <w:r w:rsidR="005B4643" w:rsidRPr="00BA2838">
        <w:rPr>
          <w:rFonts w:asciiTheme="majorBidi" w:hAnsiTheme="majorBidi" w:cstheme="majorBidi"/>
          <w:sz w:val="24"/>
          <w:szCs w:val="24"/>
        </w:rPr>
        <w:t>.</w:t>
      </w:r>
    </w:p>
    <w:p w:rsidR="00BF0F9B" w:rsidRPr="00BA2838" w:rsidRDefault="00BF0F9B" w:rsidP="00BF0F9B">
      <w:pPr>
        <w:spacing w:after="0" w:line="240" w:lineRule="auto"/>
        <w:jc w:val="both"/>
        <w:rPr>
          <w:rFonts w:asciiTheme="majorBidi" w:hAnsiTheme="majorBidi" w:cstheme="majorBidi"/>
          <w:sz w:val="24"/>
          <w:szCs w:val="24"/>
        </w:rPr>
      </w:pPr>
    </w:p>
    <w:p w:rsidR="00BF0F9B" w:rsidRPr="00BA2838" w:rsidRDefault="00BF0F9B" w:rsidP="002163EB">
      <w:pPr>
        <w:spacing w:after="0" w:line="240" w:lineRule="auto"/>
        <w:jc w:val="both"/>
        <w:rPr>
          <w:rFonts w:asciiTheme="majorBidi" w:hAnsiTheme="majorBidi" w:cstheme="majorBidi"/>
          <w:b/>
          <w:bCs/>
          <w:sz w:val="24"/>
          <w:szCs w:val="24"/>
        </w:rPr>
      </w:pPr>
      <w:r w:rsidRPr="00BA2838">
        <w:rPr>
          <w:rFonts w:asciiTheme="majorBidi" w:hAnsiTheme="majorBidi" w:cstheme="majorBidi"/>
          <w:b/>
          <w:bCs/>
          <w:sz w:val="24"/>
          <w:szCs w:val="24"/>
        </w:rPr>
        <w:t>Keywords</w:t>
      </w:r>
      <w:r w:rsidR="005B4643" w:rsidRPr="00BA2838">
        <w:rPr>
          <w:rFonts w:asciiTheme="majorBidi" w:hAnsiTheme="majorBidi" w:cstheme="majorBidi"/>
          <w:b/>
          <w:bCs/>
          <w:sz w:val="24"/>
          <w:szCs w:val="24"/>
        </w:rPr>
        <w:t xml:space="preserve"> </w:t>
      </w:r>
      <w:r w:rsidR="000A77C5" w:rsidRPr="00BA2838">
        <w:rPr>
          <w:rFonts w:asciiTheme="majorBidi" w:hAnsiTheme="majorBidi" w:cstheme="majorBidi"/>
          <w:sz w:val="24"/>
          <w:szCs w:val="24"/>
        </w:rPr>
        <w:t>Mauritius,</w:t>
      </w:r>
      <w:r w:rsidR="000A77C5" w:rsidRPr="00BA2838">
        <w:rPr>
          <w:rFonts w:asciiTheme="majorBidi" w:hAnsiTheme="majorBidi" w:cstheme="majorBidi"/>
          <w:b/>
          <w:bCs/>
          <w:sz w:val="24"/>
          <w:szCs w:val="24"/>
        </w:rPr>
        <w:t xml:space="preserve"> </w:t>
      </w:r>
      <w:r w:rsidR="005B4643" w:rsidRPr="00BA2838">
        <w:rPr>
          <w:rFonts w:asciiTheme="majorBidi" w:hAnsiTheme="majorBidi" w:cstheme="majorBidi"/>
          <w:sz w:val="24"/>
          <w:szCs w:val="24"/>
        </w:rPr>
        <w:t>Islamic</w:t>
      </w:r>
      <w:r w:rsidR="005B4643" w:rsidRPr="00BA2838">
        <w:rPr>
          <w:rFonts w:asciiTheme="majorBidi" w:hAnsiTheme="majorBidi" w:cstheme="majorBidi"/>
          <w:b/>
          <w:bCs/>
          <w:sz w:val="24"/>
          <w:szCs w:val="24"/>
        </w:rPr>
        <w:t xml:space="preserve"> </w:t>
      </w:r>
      <w:r w:rsidR="000A77C5" w:rsidRPr="00BA2838">
        <w:rPr>
          <w:rFonts w:asciiTheme="majorBidi" w:hAnsiTheme="majorBidi" w:cstheme="majorBidi"/>
          <w:sz w:val="24"/>
          <w:szCs w:val="24"/>
        </w:rPr>
        <w:t>bank</w:t>
      </w:r>
      <w:r w:rsidR="005B4643" w:rsidRPr="00BA2838">
        <w:rPr>
          <w:rFonts w:asciiTheme="majorBidi" w:hAnsiTheme="majorBidi" w:cstheme="majorBidi"/>
          <w:sz w:val="24"/>
          <w:szCs w:val="24"/>
        </w:rPr>
        <w:t xml:space="preserve">, </w:t>
      </w:r>
      <w:r w:rsidR="002163EB" w:rsidRPr="00BA2838">
        <w:rPr>
          <w:rFonts w:asciiTheme="majorBidi" w:hAnsiTheme="majorBidi" w:cstheme="majorBidi"/>
          <w:sz w:val="24"/>
          <w:szCs w:val="24"/>
        </w:rPr>
        <w:t>bank selection criteria</w:t>
      </w:r>
      <w:r w:rsidR="000A77C5" w:rsidRPr="00BA2838">
        <w:rPr>
          <w:rFonts w:asciiTheme="majorBidi" w:hAnsiTheme="majorBidi" w:cstheme="majorBidi"/>
          <w:sz w:val="24"/>
          <w:szCs w:val="24"/>
        </w:rPr>
        <w:t xml:space="preserve">, </w:t>
      </w:r>
      <w:r w:rsidR="005B4643" w:rsidRPr="00BA2838">
        <w:rPr>
          <w:rFonts w:asciiTheme="majorBidi" w:hAnsiTheme="majorBidi" w:cstheme="majorBidi"/>
          <w:sz w:val="24"/>
          <w:szCs w:val="24"/>
        </w:rPr>
        <w:t>service quality</w:t>
      </w:r>
      <w:r w:rsidR="000A77C5" w:rsidRPr="00BA2838">
        <w:rPr>
          <w:rFonts w:asciiTheme="majorBidi" w:hAnsiTheme="majorBidi" w:cstheme="majorBidi"/>
          <w:sz w:val="24"/>
          <w:szCs w:val="24"/>
        </w:rPr>
        <w:t>, importance-performance analysis</w:t>
      </w:r>
      <w:r w:rsidR="005B4643" w:rsidRPr="00BA2838">
        <w:rPr>
          <w:rFonts w:asciiTheme="majorBidi" w:hAnsiTheme="majorBidi" w:cstheme="majorBidi"/>
          <w:sz w:val="24"/>
          <w:szCs w:val="24"/>
        </w:rPr>
        <w:t>.</w:t>
      </w:r>
    </w:p>
    <w:p w:rsidR="00BF0F9B" w:rsidRPr="00BA2838" w:rsidRDefault="00BF0F9B" w:rsidP="00BF0F9B">
      <w:pPr>
        <w:spacing w:after="0" w:line="240" w:lineRule="auto"/>
        <w:jc w:val="both"/>
        <w:rPr>
          <w:rFonts w:asciiTheme="majorBidi" w:hAnsiTheme="majorBidi" w:cstheme="majorBidi"/>
          <w:sz w:val="24"/>
          <w:szCs w:val="24"/>
        </w:rPr>
      </w:pPr>
    </w:p>
    <w:p w:rsidR="00BF0F9B" w:rsidRPr="00BA2838" w:rsidRDefault="00BF0F9B" w:rsidP="00BF0F9B">
      <w:pPr>
        <w:pStyle w:val="ListParagraph"/>
        <w:numPr>
          <w:ilvl w:val="0"/>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Introduction</w:t>
      </w:r>
    </w:p>
    <w:p w:rsidR="006A6897" w:rsidRPr="00BA2838" w:rsidRDefault="006A6897" w:rsidP="00EF6B9E">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The finance world today incorporates two types of financial system, the conventional system and the Islamic financial system. The former has shown its limits in recent years with financial crises originating in one country and spreading like wild fire across borders throughout the world. Furthermore, the credit crunch and Murdoch scandal have demonstrated the hollow foundations of this interest-based financial system. On the other hand, the latter has shown its strength with steady growth over the years despite the global financial crises which happen</w:t>
      </w:r>
      <w:r w:rsidR="00E4332E" w:rsidRPr="00BA2838">
        <w:rPr>
          <w:rFonts w:asciiTheme="majorBidi" w:hAnsiTheme="majorBidi" w:cstheme="majorBidi"/>
          <w:sz w:val="24"/>
          <w:szCs w:val="24"/>
        </w:rPr>
        <w:t>ed</w:t>
      </w:r>
      <w:r w:rsidRPr="00BA2838">
        <w:rPr>
          <w:rFonts w:asciiTheme="majorBidi" w:hAnsiTheme="majorBidi" w:cstheme="majorBidi"/>
          <w:sz w:val="24"/>
          <w:szCs w:val="24"/>
        </w:rPr>
        <w:t xml:space="preserve"> cyclically.</w:t>
      </w:r>
      <w:r w:rsidR="00EF6B9E"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Nowadays, Muslim majority countries such as Malaysia, Indonesia, the Middle East countries and Muslim minority ones such as United Kingdom, United States, Singapore, and Hong-Kong have </w:t>
      </w:r>
      <w:r w:rsidR="00B4776D" w:rsidRPr="00BA2838">
        <w:rPr>
          <w:rFonts w:asciiTheme="majorBidi" w:hAnsiTheme="majorBidi" w:cstheme="majorBidi"/>
          <w:sz w:val="24"/>
          <w:szCs w:val="24"/>
        </w:rPr>
        <w:t xml:space="preserve">the </w:t>
      </w:r>
      <w:r w:rsidRPr="00BA2838">
        <w:rPr>
          <w:rFonts w:asciiTheme="majorBidi" w:hAnsiTheme="majorBidi" w:cstheme="majorBidi"/>
          <w:sz w:val="24"/>
          <w:szCs w:val="24"/>
        </w:rPr>
        <w:t>Islamic financ</w:t>
      </w:r>
      <w:r w:rsidR="00B4776D" w:rsidRPr="00BA2838">
        <w:rPr>
          <w:rFonts w:asciiTheme="majorBidi" w:hAnsiTheme="majorBidi" w:cstheme="majorBidi"/>
          <w:sz w:val="24"/>
          <w:szCs w:val="24"/>
        </w:rPr>
        <w:t xml:space="preserve">e </w:t>
      </w:r>
      <w:r w:rsidRPr="00BA2838">
        <w:rPr>
          <w:rFonts w:asciiTheme="majorBidi" w:hAnsiTheme="majorBidi" w:cstheme="majorBidi"/>
          <w:sz w:val="24"/>
          <w:szCs w:val="24"/>
        </w:rPr>
        <w:t>modes of financing</w:t>
      </w:r>
      <w:r w:rsidR="00B4776D" w:rsidRPr="00BA2838">
        <w:rPr>
          <w:rFonts w:asciiTheme="majorBidi" w:hAnsiTheme="majorBidi" w:cstheme="majorBidi"/>
          <w:sz w:val="24"/>
          <w:szCs w:val="24"/>
        </w:rPr>
        <w:t xml:space="preserve"> operated in parallel with the existing conventional finance in the country</w:t>
      </w:r>
      <w:r w:rsidRPr="00BA2838">
        <w:rPr>
          <w:rFonts w:asciiTheme="majorBidi" w:hAnsiTheme="majorBidi" w:cstheme="majorBidi"/>
          <w:sz w:val="24"/>
          <w:szCs w:val="24"/>
        </w:rPr>
        <w:t>.</w:t>
      </w:r>
    </w:p>
    <w:p w:rsidR="00B4776D" w:rsidRPr="00BA2838" w:rsidRDefault="006A6897" w:rsidP="009D7B71">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Mauritius, situated some 2000 km off the east coast of South Africa is no exclusion. Islam has the second largest adherents in the country which amounts to around 20% of total population after Hinduism and followed by Christianity. </w:t>
      </w:r>
      <w:r w:rsidR="00B4776D" w:rsidRPr="00BA2838">
        <w:rPr>
          <w:rFonts w:asciiTheme="majorBidi" w:hAnsiTheme="majorBidi" w:cstheme="majorBidi"/>
          <w:sz w:val="24"/>
          <w:szCs w:val="24"/>
        </w:rPr>
        <w:t>Islamic finance in Mauritius has been informally present through a cooperative society named Al-</w:t>
      </w:r>
      <w:proofErr w:type="spellStart"/>
      <w:r w:rsidR="00B4776D" w:rsidRPr="00BA2838">
        <w:rPr>
          <w:rFonts w:asciiTheme="majorBidi" w:hAnsiTheme="majorBidi" w:cstheme="majorBidi"/>
          <w:sz w:val="24"/>
          <w:szCs w:val="24"/>
        </w:rPr>
        <w:t>Barakah</w:t>
      </w:r>
      <w:proofErr w:type="spellEnd"/>
      <w:r w:rsidR="00B4776D" w:rsidRPr="00BA2838">
        <w:rPr>
          <w:rFonts w:asciiTheme="majorBidi" w:hAnsiTheme="majorBidi" w:cstheme="majorBidi"/>
          <w:sz w:val="24"/>
          <w:szCs w:val="24"/>
        </w:rPr>
        <w:t xml:space="preserve"> since 1998 which can therefore be characterized as being the pioneer for Islamic financ</w:t>
      </w:r>
      <w:r w:rsidR="009D7B71">
        <w:rPr>
          <w:rFonts w:asciiTheme="majorBidi" w:hAnsiTheme="majorBidi" w:cstheme="majorBidi"/>
          <w:sz w:val="24"/>
          <w:szCs w:val="24"/>
        </w:rPr>
        <w:t>ial institution</w:t>
      </w:r>
      <w:r w:rsidR="00B4776D" w:rsidRPr="00BA2838">
        <w:rPr>
          <w:rFonts w:asciiTheme="majorBidi" w:hAnsiTheme="majorBidi" w:cstheme="majorBidi"/>
          <w:sz w:val="24"/>
          <w:szCs w:val="24"/>
        </w:rPr>
        <w:t xml:space="preserve"> in the country. The society has been able to thrive till now on the account of the friendly legal framework for cooperative societies in the Island. Nevertheless, till now it has been the sole cooperative society </w:t>
      </w:r>
      <w:r w:rsidR="009D7B71">
        <w:rPr>
          <w:rFonts w:asciiTheme="majorBidi" w:hAnsiTheme="majorBidi" w:cstheme="majorBidi"/>
          <w:sz w:val="24"/>
          <w:szCs w:val="24"/>
        </w:rPr>
        <w:t xml:space="preserve">using </w:t>
      </w:r>
      <w:r w:rsidR="00B4776D" w:rsidRPr="00BA2838">
        <w:rPr>
          <w:rFonts w:asciiTheme="majorBidi" w:hAnsiTheme="majorBidi" w:cstheme="majorBidi"/>
          <w:sz w:val="24"/>
          <w:szCs w:val="24"/>
        </w:rPr>
        <w:t xml:space="preserve">Islamic finance </w:t>
      </w:r>
      <w:r w:rsidR="009D7B71">
        <w:rPr>
          <w:rFonts w:asciiTheme="majorBidi" w:hAnsiTheme="majorBidi" w:cstheme="majorBidi"/>
          <w:sz w:val="24"/>
          <w:szCs w:val="24"/>
        </w:rPr>
        <w:t xml:space="preserve">contracts </w:t>
      </w:r>
      <w:r w:rsidR="00B4776D" w:rsidRPr="00BA2838">
        <w:rPr>
          <w:rFonts w:asciiTheme="majorBidi" w:hAnsiTheme="majorBidi" w:cstheme="majorBidi"/>
          <w:sz w:val="24"/>
          <w:szCs w:val="24"/>
        </w:rPr>
        <w:t>with no other competitor.</w:t>
      </w:r>
    </w:p>
    <w:p w:rsidR="006A6897" w:rsidRPr="00BA2838" w:rsidRDefault="00B4776D" w:rsidP="00EF6B9E">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lastRenderedPageBreak/>
        <w:t xml:space="preserve">Meanwhile, the first </w:t>
      </w:r>
      <w:r w:rsidR="006A6897" w:rsidRPr="00BA2838">
        <w:rPr>
          <w:rFonts w:asciiTheme="majorBidi" w:hAnsiTheme="majorBidi" w:cstheme="majorBidi"/>
          <w:sz w:val="24"/>
          <w:szCs w:val="24"/>
        </w:rPr>
        <w:t xml:space="preserve">Islamic </w:t>
      </w:r>
      <w:r w:rsidRPr="00BA2838">
        <w:rPr>
          <w:rFonts w:asciiTheme="majorBidi" w:hAnsiTheme="majorBidi" w:cstheme="majorBidi"/>
          <w:sz w:val="24"/>
          <w:szCs w:val="24"/>
        </w:rPr>
        <w:t>commercial banking in Mauritius</w:t>
      </w:r>
      <w:r w:rsidR="00EF6B9E" w:rsidRPr="00BA2838">
        <w:rPr>
          <w:rFonts w:asciiTheme="majorBidi" w:hAnsiTheme="majorBidi" w:cstheme="majorBidi"/>
          <w:sz w:val="24"/>
          <w:szCs w:val="24"/>
        </w:rPr>
        <w:t>, namely Century Bank,</w:t>
      </w:r>
      <w:r w:rsidRPr="00BA2838">
        <w:rPr>
          <w:rFonts w:asciiTheme="majorBidi" w:hAnsiTheme="majorBidi" w:cstheme="majorBidi"/>
          <w:sz w:val="24"/>
          <w:szCs w:val="24"/>
        </w:rPr>
        <w:t xml:space="preserve"> </w:t>
      </w:r>
      <w:r w:rsidR="006A6897" w:rsidRPr="00BA2838">
        <w:rPr>
          <w:rFonts w:asciiTheme="majorBidi" w:hAnsiTheme="majorBidi" w:cstheme="majorBidi"/>
          <w:sz w:val="24"/>
          <w:szCs w:val="24"/>
        </w:rPr>
        <w:t>was introduced in 20</w:t>
      </w:r>
      <w:r w:rsidR="00EF6B9E" w:rsidRPr="00BA2838">
        <w:rPr>
          <w:rFonts w:asciiTheme="majorBidi" w:hAnsiTheme="majorBidi" w:cstheme="majorBidi"/>
          <w:sz w:val="24"/>
          <w:szCs w:val="24"/>
        </w:rPr>
        <w:t>11</w:t>
      </w:r>
      <w:r w:rsidR="006A6897" w:rsidRPr="00BA2838">
        <w:rPr>
          <w:rFonts w:asciiTheme="majorBidi" w:hAnsiTheme="majorBidi" w:cstheme="majorBidi"/>
          <w:sz w:val="24"/>
          <w:szCs w:val="24"/>
        </w:rPr>
        <w:t xml:space="preserve"> when the Central Bank of Mauritius amended its Banking Act 2004 into the Finance Act 2007 so as to provide proper legislative frameworks for Islamic banking.</w:t>
      </w:r>
      <w:r w:rsidRPr="00BA2838">
        <w:rPr>
          <w:rFonts w:asciiTheme="majorBidi" w:hAnsiTheme="majorBidi" w:cstheme="majorBidi"/>
          <w:sz w:val="24"/>
          <w:szCs w:val="24"/>
        </w:rPr>
        <w:t xml:space="preserve"> </w:t>
      </w:r>
      <w:r w:rsidR="006A6897" w:rsidRPr="00BA2838">
        <w:rPr>
          <w:rFonts w:asciiTheme="majorBidi" w:hAnsiTheme="majorBidi" w:cstheme="majorBidi"/>
          <w:sz w:val="24"/>
          <w:szCs w:val="24"/>
        </w:rPr>
        <w:t>Further to this, in 2009 the Finance Act was again amended into the Finance Act 2009 where the Government made c</w:t>
      </w:r>
      <w:r w:rsidRPr="00BA2838">
        <w:rPr>
          <w:rFonts w:asciiTheme="majorBidi" w:hAnsiTheme="majorBidi" w:cstheme="majorBidi"/>
          <w:sz w:val="24"/>
          <w:szCs w:val="24"/>
        </w:rPr>
        <w:t>ertain provisions which include</w:t>
      </w:r>
      <w:r w:rsidR="006A6897" w:rsidRPr="00BA2838">
        <w:rPr>
          <w:rFonts w:asciiTheme="majorBidi" w:hAnsiTheme="majorBidi" w:cstheme="majorBidi"/>
          <w:sz w:val="24"/>
          <w:szCs w:val="24"/>
        </w:rPr>
        <w:t xml:space="preserve"> the facilitation for issuing </w:t>
      </w:r>
      <w:proofErr w:type="spellStart"/>
      <w:r w:rsidR="006A6897" w:rsidRPr="00BA2838">
        <w:rPr>
          <w:rFonts w:asciiTheme="majorBidi" w:hAnsiTheme="majorBidi" w:cstheme="majorBidi"/>
          <w:sz w:val="24"/>
          <w:szCs w:val="24"/>
        </w:rPr>
        <w:t>sukuk</w:t>
      </w:r>
      <w:proofErr w:type="spellEnd"/>
      <w:r w:rsidR="006A6897" w:rsidRPr="00BA2838">
        <w:rPr>
          <w:rFonts w:asciiTheme="majorBidi" w:hAnsiTheme="majorBidi" w:cstheme="majorBidi"/>
          <w:sz w:val="24"/>
          <w:szCs w:val="24"/>
        </w:rPr>
        <w:t xml:space="preserve"> in the countr</w:t>
      </w:r>
      <w:r w:rsidRPr="00BA2838">
        <w:rPr>
          <w:rFonts w:asciiTheme="majorBidi" w:hAnsiTheme="majorBidi" w:cstheme="majorBidi"/>
          <w:sz w:val="24"/>
          <w:szCs w:val="24"/>
        </w:rPr>
        <w:t>y. Other legal changes comprise</w:t>
      </w:r>
      <w:r w:rsidR="006A6897" w:rsidRPr="00BA2838">
        <w:rPr>
          <w:rFonts w:asciiTheme="majorBidi" w:hAnsiTheme="majorBidi" w:cstheme="majorBidi"/>
          <w:sz w:val="24"/>
          <w:szCs w:val="24"/>
        </w:rPr>
        <w:t xml:space="preserve"> of changes in Registration Duty Act and Stamp Duty Act where double duties payable under Islamic modes of financing were removed. The Central Bank has also issued its own set of guidelines to be followed by Islamic banks or windows.</w:t>
      </w:r>
    </w:p>
    <w:p w:rsidR="00420DE3" w:rsidRPr="00BA2838" w:rsidRDefault="00E4332E" w:rsidP="0066208D">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However, despite the country’s financial sector growing at a decent rate with banking assets contributing 10.7% of </w:t>
      </w:r>
      <w:r w:rsidR="00EF6B9E" w:rsidRPr="00BA2838">
        <w:rPr>
          <w:rFonts w:asciiTheme="majorBidi" w:hAnsiTheme="majorBidi" w:cstheme="majorBidi"/>
          <w:sz w:val="24"/>
          <w:szCs w:val="24"/>
        </w:rPr>
        <w:t xml:space="preserve">their </w:t>
      </w:r>
      <w:r w:rsidRPr="00BA2838">
        <w:rPr>
          <w:rFonts w:asciiTheme="majorBidi" w:hAnsiTheme="majorBidi" w:cstheme="majorBidi"/>
          <w:sz w:val="24"/>
          <w:szCs w:val="24"/>
        </w:rPr>
        <w:t>GDP, there has been a very little progress so far with Islamic financial industry</w:t>
      </w:r>
      <w:r w:rsidR="00F11DB4" w:rsidRPr="00BA2838">
        <w:rPr>
          <w:rFonts w:asciiTheme="majorBidi" w:hAnsiTheme="majorBidi" w:cstheme="majorBidi"/>
          <w:sz w:val="24"/>
          <w:szCs w:val="24"/>
        </w:rPr>
        <w:t xml:space="preserve"> (</w:t>
      </w:r>
      <w:proofErr w:type="spellStart"/>
      <w:r w:rsidR="00F11DB4" w:rsidRPr="00BA2838">
        <w:rPr>
          <w:rFonts w:asciiTheme="majorBidi" w:hAnsiTheme="majorBidi" w:cstheme="majorBidi"/>
          <w:sz w:val="24"/>
          <w:szCs w:val="24"/>
        </w:rPr>
        <w:t>Lallmahamood</w:t>
      </w:r>
      <w:proofErr w:type="spellEnd"/>
      <w:r w:rsidR="00F11DB4" w:rsidRPr="00BA2838">
        <w:rPr>
          <w:rFonts w:asciiTheme="majorBidi" w:hAnsiTheme="majorBidi" w:cstheme="majorBidi"/>
          <w:sz w:val="24"/>
          <w:szCs w:val="24"/>
        </w:rPr>
        <w:t>, 2013)</w:t>
      </w:r>
      <w:r w:rsidRPr="00BA2838">
        <w:rPr>
          <w:rFonts w:asciiTheme="majorBidi" w:hAnsiTheme="majorBidi" w:cstheme="majorBidi"/>
          <w:sz w:val="24"/>
          <w:szCs w:val="24"/>
        </w:rPr>
        <w:t>. Until now, two Islamic banking windows were closed down and the only Islamic commercial bank in the country has been struggling hard in order to generate favorable expected profits.</w:t>
      </w:r>
      <w:r w:rsidR="00394CC2" w:rsidRPr="00BA2838">
        <w:rPr>
          <w:rFonts w:asciiTheme="majorBidi" w:hAnsiTheme="majorBidi" w:cstheme="majorBidi"/>
          <w:sz w:val="24"/>
          <w:szCs w:val="24"/>
        </w:rPr>
        <w:t xml:space="preserve"> </w:t>
      </w:r>
      <w:r w:rsidR="00420DE3" w:rsidRPr="00BA2838">
        <w:rPr>
          <w:rFonts w:asciiTheme="majorBidi" w:hAnsiTheme="majorBidi" w:cstheme="majorBidi"/>
          <w:sz w:val="24"/>
          <w:szCs w:val="24"/>
        </w:rPr>
        <w:t xml:space="preserve">Therefore, </w:t>
      </w:r>
      <w:r w:rsidR="00464322" w:rsidRPr="00BA2838">
        <w:rPr>
          <w:rFonts w:asciiTheme="majorBidi" w:hAnsiTheme="majorBidi" w:cstheme="majorBidi"/>
          <w:sz w:val="24"/>
          <w:szCs w:val="24"/>
        </w:rPr>
        <w:t xml:space="preserve">through a quantitative survey, </w:t>
      </w:r>
      <w:r w:rsidR="00420DE3" w:rsidRPr="00BA2838">
        <w:rPr>
          <w:rFonts w:asciiTheme="majorBidi" w:hAnsiTheme="majorBidi" w:cstheme="majorBidi"/>
          <w:sz w:val="24"/>
          <w:szCs w:val="24"/>
        </w:rPr>
        <w:t xml:space="preserve">this study is </w:t>
      </w:r>
      <w:r w:rsidR="00244289" w:rsidRPr="00BA2838">
        <w:rPr>
          <w:rFonts w:asciiTheme="majorBidi" w:hAnsiTheme="majorBidi" w:cstheme="majorBidi"/>
          <w:sz w:val="24"/>
          <w:szCs w:val="24"/>
        </w:rPr>
        <w:t xml:space="preserve">generally </w:t>
      </w:r>
      <w:r w:rsidR="00420DE3" w:rsidRPr="00BA2838">
        <w:rPr>
          <w:rFonts w:asciiTheme="majorBidi" w:hAnsiTheme="majorBidi" w:cstheme="majorBidi"/>
          <w:sz w:val="24"/>
          <w:szCs w:val="24"/>
        </w:rPr>
        <w:t xml:space="preserve">aimed at investigating </w:t>
      </w:r>
      <w:r w:rsidR="00464322" w:rsidRPr="00BA2838">
        <w:rPr>
          <w:rFonts w:asciiTheme="majorBidi" w:hAnsiTheme="majorBidi" w:cstheme="majorBidi"/>
          <w:sz w:val="24"/>
          <w:szCs w:val="24"/>
        </w:rPr>
        <w:t xml:space="preserve">the behavior of Muslim population in Mauritius towards </w:t>
      </w:r>
      <w:r w:rsidR="0066208D">
        <w:rPr>
          <w:rFonts w:asciiTheme="majorBidi" w:hAnsiTheme="majorBidi" w:cstheme="majorBidi"/>
          <w:sz w:val="24"/>
          <w:szCs w:val="24"/>
        </w:rPr>
        <w:t xml:space="preserve">bank selection criteria </w:t>
      </w:r>
      <w:r w:rsidR="00464322" w:rsidRPr="00BA2838">
        <w:rPr>
          <w:rFonts w:asciiTheme="majorBidi" w:hAnsiTheme="majorBidi" w:cstheme="majorBidi"/>
          <w:sz w:val="24"/>
          <w:szCs w:val="24"/>
        </w:rPr>
        <w:t xml:space="preserve">and how </w:t>
      </w:r>
      <w:r w:rsidR="0066208D">
        <w:rPr>
          <w:rFonts w:asciiTheme="majorBidi" w:hAnsiTheme="majorBidi" w:cstheme="majorBidi"/>
          <w:sz w:val="24"/>
          <w:szCs w:val="24"/>
        </w:rPr>
        <w:t xml:space="preserve">they perceive the performance of </w:t>
      </w:r>
      <w:r w:rsidR="00464322" w:rsidRPr="00BA2838">
        <w:rPr>
          <w:rFonts w:asciiTheme="majorBidi" w:hAnsiTheme="majorBidi" w:cstheme="majorBidi"/>
          <w:sz w:val="24"/>
          <w:szCs w:val="24"/>
        </w:rPr>
        <w:t>Islamic finance industry in Mauritius.</w:t>
      </w:r>
    </w:p>
    <w:p w:rsidR="00BF0F9B" w:rsidRPr="00BA2838" w:rsidRDefault="00F11DB4" w:rsidP="00534183">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This study is divided into five parts. The first part introduces Islamic finance in Mauritius and the background of this study. The literature on the conventional and Islamic banking sector in Mauritius as well as previous related studies done in other countries are discussed in the second part. The third part explains about the data and methods chosen in this study. Part four </w:t>
      </w:r>
      <w:r w:rsidR="00534183" w:rsidRPr="00BA2838">
        <w:rPr>
          <w:rFonts w:asciiTheme="majorBidi" w:hAnsiTheme="majorBidi" w:cstheme="majorBidi"/>
          <w:sz w:val="24"/>
          <w:szCs w:val="24"/>
        </w:rPr>
        <w:t xml:space="preserve">discusses and </w:t>
      </w:r>
      <w:r w:rsidRPr="00BA2838">
        <w:rPr>
          <w:rFonts w:asciiTheme="majorBidi" w:hAnsiTheme="majorBidi" w:cstheme="majorBidi"/>
          <w:sz w:val="24"/>
          <w:szCs w:val="24"/>
        </w:rPr>
        <w:t>explains the findings</w:t>
      </w:r>
      <w:r w:rsidR="00EF6B9E" w:rsidRPr="00BA2838">
        <w:rPr>
          <w:rFonts w:asciiTheme="majorBidi" w:hAnsiTheme="majorBidi" w:cstheme="majorBidi"/>
          <w:sz w:val="24"/>
          <w:szCs w:val="24"/>
        </w:rPr>
        <w:t xml:space="preserve"> together with the research implications</w:t>
      </w:r>
      <w:r w:rsidRPr="00BA2838">
        <w:rPr>
          <w:rFonts w:asciiTheme="majorBidi" w:hAnsiTheme="majorBidi" w:cstheme="majorBidi"/>
          <w:sz w:val="24"/>
          <w:szCs w:val="24"/>
        </w:rPr>
        <w:t>. Finally</w:t>
      </w:r>
      <w:r w:rsidR="00534183" w:rsidRPr="00BA2838">
        <w:rPr>
          <w:rFonts w:asciiTheme="majorBidi" w:hAnsiTheme="majorBidi" w:cstheme="majorBidi"/>
          <w:sz w:val="24"/>
          <w:szCs w:val="24"/>
        </w:rPr>
        <w:t>,</w:t>
      </w:r>
      <w:r w:rsidRPr="00BA2838">
        <w:rPr>
          <w:rFonts w:asciiTheme="majorBidi" w:hAnsiTheme="majorBidi" w:cstheme="majorBidi"/>
          <w:sz w:val="24"/>
          <w:szCs w:val="24"/>
        </w:rPr>
        <w:t xml:space="preserve"> the conclusion </w:t>
      </w:r>
      <w:r w:rsidR="00534183" w:rsidRPr="00BA2838">
        <w:rPr>
          <w:rFonts w:asciiTheme="majorBidi" w:hAnsiTheme="majorBidi" w:cstheme="majorBidi"/>
          <w:sz w:val="24"/>
          <w:szCs w:val="24"/>
        </w:rPr>
        <w:t xml:space="preserve">derived from the study </w:t>
      </w:r>
      <w:r w:rsidRPr="00BA2838">
        <w:rPr>
          <w:rFonts w:asciiTheme="majorBidi" w:hAnsiTheme="majorBidi" w:cstheme="majorBidi"/>
          <w:sz w:val="24"/>
          <w:szCs w:val="24"/>
        </w:rPr>
        <w:t>and suggestion</w:t>
      </w:r>
      <w:r w:rsidR="00534183" w:rsidRPr="00BA2838">
        <w:rPr>
          <w:rFonts w:asciiTheme="majorBidi" w:hAnsiTheme="majorBidi" w:cstheme="majorBidi"/>
          <w:sz w:val="24"/>
          <w:szCs w:val="24"/>
        </w:rPr>
        <w:t>s</w:t>
      </w:r>
      <w:r w:rsidRPr="00BA2838">
        <w:rPr>
          <w:rFonts w:asciiTheme="majorBidi" w:hAnsiTheme="majorBidi" w:cstheme="majorBidi"/>
          <w:sz w:val="24"/>
          <w:szCs w:val="24"/>
        </w:rPr>
        <w:t xml:space="preserve"> for further research</w:t>
      </w:r>
      <w:r w:rsidR="00534183" w:rsidRPr="00BA2838">
        <w:rPr>
          <w:rFonts w:asciiTheme="majorBidi" w:hAnsiTheme="majorBidi" w:cstheme="majorBidi"/>
          <w:sz w:val="24"/>
          <w:szCs w:val="24"/>
        </w:rPr>
        <w:t xml:space="preserve"> are provided in part five</w:t>
      </w:r>
      <w:r w:rsidRPr="00BA2838">
        <w:rPr>
          <w:rFonts w:asciiTheme="majorBidi" w:hAnsiTheme="majorBidi" w:cstheme="majorBidi"/>
          <w:sz w:val="24"/>
          <w:szCs w:val="24"/>
        </w:rPr>
        <w:t>.</w:t>
      </w:r>
    </w:p>
    <w:p w:rsidR="00392CA8" w:rsidRPr="00BA2838" w:rsidRDefault="00392CA8" w:rsidP="00BF0F9B">
      <w:pPr>
        <w:pStyle w:val="ListParagraph"/>
        <w:spacing w:after="0" w:line="240" w:lineRule="auto"/>
        <w:ind w:left="0" w:firstLine="426"/>
        <w:jc w:val="both"/>
        <w:rPr>
          <w:rFonts w:asciiTheme="majorBidi" w:hAnsiTheme="majorBidi" w:cstheme="majorBidi"/>
          <w:sz w:val="24"/>
          <w:szCs w:val="24"/>
        </w:rPr>
      </w:pPr>
    </w:p>
    <w:p w:rsidR="00BF0F9B" w:rsidRPr="00BA2838" w:rsidRDefault="00BF0F9B" w:rsidP="00BF0F9B">
      <w:pPr>
        <w:pStyle w:val="ListParagraph"/>
        <w:numPr>
          <w:ilvl w:val="0"/>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Literature Review</w:t>
      </w:r>
    </w:p>
    <w:p w:rsidR="00CF6927" w:rsidRPr="00BA2838" w:rsidRDefault="001627DD" w:rsidP="001627DD">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Islamic Finance in Mauritius</w:t>
      </w:r>
    </w:p>
    <w:p w:rsidR="00416E22" w:rsidRPr="00BA2838" w:rsidRDefault="00416E22" w:rsidP="0055617B">
      <w:pPr>
        <w:pStyle w:val="ListParagraph"/>
        <w:spacing w:after="0" w:line="240" w:lineRule="auto"/>
        <w:ind w:left="0" w:firstLine="426"/>
        <w:jc w:val="both"/>
        <w:rPr>
          <w:rFonts w:asciiTheme="majorBidi" w:hAnsiTheme="majorBidi" w:cstheme="majorBidi"/>
          <w:sz w:val="24"/>
          <w:szCs w:val="24"/>
        </w:rPr>
      </w:pPr>
      <w:proofErr w:type="spellStart"/>
      <w:r w:rsidRPr="00BA2838">
        <w:rPr>
          <w:rFonts w:asciiTheme="majorBidi" w:hAnsiTheme="majorBidi" w:cstheme="majorBidi"/>
          <w:sz w:val="24"/>
          <w:szCs w:val="24"/>
        </w:rPr>
        <w:t>Gunputh</w:t>
      </w:r>
      <w:proofErr w:type="spellEnd"/>
      <w:r w:rsidRPr="00BA2838">
        <w:rPr>
          <w:rFonts w:asciiTheme="majorBidi" w:hAnsiTheme="majorBidi" w:cstheme="majorBidi"/>
          <w:sz w:val="24"/>
          <w:szCs w:val="24"/>
        </w:rPr>
        <w:t xml:space="preserve"> (2012) argues that Mauritius does have the proper environment and framework to become a successful Islamic finance hub in Africa. The study shows that Mauritius being a highly ranked country by the World Bank in ease of doing business and owning a sound and very well diversified economic system has all that it needs to develop a lucrative Islamic financial industry. The fact that Mauritius is a Non-Muslim country should not cause any problem in developing the industry. Indeed, other Non-Muslim countries such as UK has a thriving Islamic finance industry and Hong Kong is expected to have a rapid growth rate in Islamic finance in the next five years, even surpassing countries like Tunisia and Egypt according to a Thomson Reuters report in February 2014.</w:t>
      </w:r>
    </w:p>
    <w:p w:rsidR="0055617B" w:rsidRPr="00BA2838" w:rsidRDefault="00416E22" w:rsidP="00416E22">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Similarly, w</w:t>
      </w:r>
      <w:r w:rsidR="0055617B" w:rsidRPr="00BA2838">
        <w:rPr>
          <w:rFonts w:asciiTheme="majorBidi" w:hAnsiTheme="majorBidi" w:cstheme="majorBidi"/>
          <w:sz w:val="24"/>
          <w:szCs w:val="24"/>
        </w:rPr>
        <w:t xml:space="preserve">hile </w:t>
      </w:r>
      <w:r w:rsidR="00CF6927" w:rsidRPr="00BA2838">
        <w:rPr>
          <w:rFonts w:asciiTheme="majorBidi" w:hAnsiTheme="majorBidi" w:cstheme="majorBidi"/>
          <w:sz w:val="24"/>
          <w:szCs w:val="24"/>
        </w:rPr>
        <w:t>conduct</w:t>
      </w:r>
      <w:r w:rsidR="0055617B" w:rsidRPr="00BA2838">
        <w:rPr>
          <w:rFonts w:asciiTheme="majorBidi" w:hAnsiTheme="majorBidi" w:cstheme="majorBidi"/>
          <w:sz w:val="24"/>
          <w:szCs w:val="24"/>
        </w:rPr>
        <w:t xml:space="preserve">ing </w:t>
      </w:r>
      <w:r w:rsidR="00CF6927" w:rsidRPr="00BA2838">
        <w:rPr>
          <w:rFonts w:asciiTheme="majorBidi" w:hAnsiTheme="majorBidi" w:cstheme="majorBidi"/>
          <w:sz w:val="24"/>
          <w:szCs w:val="24"/>
        </w:rPr>
        <w:t>a review on Islamic finance in Africa</w:t>
      </w:r>
      <w:r w:rsidR="0055617B" w:rsidRPr="00BA2838">
        <w:rPr>
          <w:rFonts w:asciiTheme="majorBidi" w:hAnsiTheme="majorBidi" w:cstheme="majorBidi"/>
          <w:sz w:val="24"/>
          <w:szCs w:val="24"/>
        </w:rPr>
        <w:t xml:space="preserve">, Faye et.al (2013) mentions that having a very stable and advanced financial sector, </w:t>
      </w:r>
      <w:r w:rsidR="00CF6927" w:rsidRPr="00BA2838">
        <w:rPr>
          <w:rFonts w:asciiTheme="majorBidi" w:hAnsiTheme="majorBidi" w:cstheme="majorBidi"/>
          <w:sz w:val="24"/>
          <w:szCs w:val="24"/>
        </w:rPr>
        <w:t xml:space="preserve">Mauritius has great prospects in developing its Islamic finance industry. They also evidence that in spite of being a latecomer in the </w:t>
      </w:r>
      <w:proofErr w:type="spellStart"/>
      <w:r w:rsidR="00CF6927" w:rsidRPr="00BA2838">
        <w:rPr>
          <w:rFonts w:asciiTheme="majorBidi" w:hAnsiTheme="majorBidi" w:cstheme="majorBidi"/>
          <w:sz w:val="24"/>
          <w:szCs w:val="24"/>
        </w:rPr>
        <w:t>sukuk</w:t>
      </w:r>
      <w:proofErr w:type="spellEnd"/>
      <w:r w:rsidR="00CF6927" w:rsidRPr="00BA2838">
        <w:rPr>
          <w:rFonts w:asciiTheme="majorBidi" w:hAnsiTheme="majorBidi" w:cstheme="majorBidi"/>
          <w:sz w:val="24"/>
          <w:szCs w:val="24"/>
        </w:rPr>
        <w:t xml:space="preserve"> market, Mauritius </w:t>
      </w:r>
      <w:r w:rsidR="0055617B" w:rsidRPr="00BA2838">
        <w:rPr>
          <w:rFonts w:asciiTheme="majorBidi" w:hAnsiTheme="majorBidi" w:cstheme="majorBidi"/>
          <w:sz w:val="24"/>
          <w:szCs w:val="24"/>
        </w:rPr>
        <w:t xml:space="preserve">was </w:t>
      </w:r>
      <w:r w:rsidR="00CF6927" w:rsidRPr="00BA2838">
        <w:rPr>
          <w:rFonts w:asciiTheme="majorBidi" w:hAnsiTheme="majorBidi" w:cstheme="majorBidi"/>
          <w:sz w:val="24"/>
          <w:szCs w:val="24"/>
        </w:rPr>
        <w:t>rank</w:t>
      </w:r>
      <w:r w:rsidR="0055617B" w:rsidRPr="00BA2838">
        <w:rPr>
          <w:rFonts w:asciiTheme="majorBidi" w:hAnsiTheme="majorBidi" w:cstheme="majorBidi"/>
          <w:sz w:val="24"/>
          <w:szCs w:val="24"/>
        </w:rPr>
        <w:t xml:space="preserve">ed the </w:t>
      </w:r>
      <w:r w:rsidR="00CF6927" w:rsidRPr="00BA2838">
        <w:rPr>
          <w:rFonts w:asciiTheme="majorBidi" w:hAnsiTheme="majorBidi" w:cstheme="majorBidi"/>
          <w:sz w:val="24"/>
          <w:szCs w:val="24"/>
        </w:rPr>
        <w:t xml:space="preserve">second in Africa in raising funds of USD 560 million through </w:t>
      </w:r>
      <w:proofErr w:type="spellStart"/>
      <w:r w:rsidR="00CF6927" w:rsidRPr="00BA2838">
        <w:rPr>
          <w:rFonts w:asciiTheme="majorBidi" w:hAnsiTheme="majorBidi" w:cstheme="majorBidi"/>
          <w:sz w:val="24"/>
          <w:szCs w:val="24"/>
        </w:rPr>
        <w:t>sukuk</w:t>
      </w:r>
      <w:proofErr w:type="spellEnd"/>
      <w:r w:rsidR="00CF6927" w:rsidRPr="00BA2838">
        <w:rPr>
          <w:rFonts w:asciiTheme="majorBidi" w:hAnsiTheme="majorBidi" w:cstheme="majorBidi"/>
          <w:sz w:val="24"/>
          <w:szCs w:val="24"/>
        </w:rPr>
        <w:t xml:space="preserve"> issuance.</w:t>
      </w:r>
      <w:r w:rsidR="0055617B" w:rsidRPr="00BA2838">
        <w:rPr>
          <w:rFonts w:asciiTheme="majorBidi" w:hAnsiTheme="majorBidi" w:cstheme="majorBidi"/>
          <w:sz w:val="24"/>
          <w:szCs w:val="24"/>
        </w:rPr>
        <w:t xml:space="preserve"> </w:t>
      </w:r>
      <w:r w:rsidR="00CF6927" w:rsidRPr="00BA2838">
        <w:rPr>
          <w:rFonts w:asciiTheme="majorBidi" w:hAnsiTheme="majorBidi" w:cstheme="majorBidi"/>
          <w:sz w:val="24"/>
          <w:szCs w:val="24"/>
        </w:rPr>
        <w:t>However, their study shows that even though the country has a robust financial system, other less developed African economies</w:t>
      </w:r>
      <w:r w:rsidR="0055617B" w:rsidRPr="00BA2838">
        <w:rPr>
          <w:rFonts w:asciiTheme="majorBidi" w:hAnsiTheme="majorBidi" w:cstheme="majorBidi"/>
          <w:sz w:val="24"/>
          <w:szCs w:val="24"/>
        </w:rPr>
        <w:t>, especially in Northern part,</w:t>
      </w:r>
      <w:r w:rsidR="00CF6927" w:rsidRPr="00BA2838">
        <w:rPr>
          <w:rFonts w:asciiTheme="majorBidi" w:hAnsiTheme="majorBidi" w:cstheme="majorBidi"/>
          <w:sz w:val="24"/>
          <w:szCs w:val="24"/>
        </w:rPr>
        <w:t xml:space="preserve"> are more advanced with regards to I</w:t>
      </w:r>
      <w:r w:rsidR="0055617B" w:rsidRPr="00BA2838">
        <w:rPr>
          <w:rFonts w:asciiTheme="majorBidi" w:hAnsiTheme="majorBidi" w:cstheme="majorBidi"/>
          <w:sz w:val="24"/>
          <w:szCs w:val="24"/>
        </w:rPr>
        <w:t xml:space="preserve">slamic finance. </w:t>
      </w:r>
      <w:r w:rsidR="00CF6927" w:rsidRPr="00BA2838">
        <w:rPr>
          <w:rFonts w:asciiTheme="majorBidi" w:hAnsiTheme="majorBidi" w:cstheme="majorBidi"/>
          <w:sz w:val="24"/>
          <w:szCs w:val="24"/>
        </w:rPr>
        <w:t>They conclude that this might be due to strong cultural and religious ties between North Africa</w:t>
      </w:r>
      <w:r w:rsidR="0055617B" w:rsidRPr="00BA2838">
        <w:rPr>
          <w:rFonts w:asciiTheme="majorBidi" w:hAnsiTheme="majorBidi" w:cstheme="majorBidi"/>
          <w:sz w:val="24"/>
          <w:szCs w:val="24"/>
        </w:rPr>
        <w:t>n countries</w:t>
      </w:r>
      <w:r w:rsidR="00CF6927" w:rsidRPr="00BA2838">
        <w:rPr>
          <w:rFonts w:asciiTheme="majorBidi" w:hAnsiTheme="majorBidi" w:cstheme="majorBidi"/>
          <w:sz w:val="24"/>
          <w:szCs w:val="24"/>
        </w:rPr>
        <w:t xml:space="preserve"> and the Gulf countries. On the other hand, Mauritius being in the </w:t>
      </w:r>
      <w:r w:rsidR="0055617B" w:rsidRPr="00BA2838">
        <w:rPr>
          <w:rFonts w:asciiTheme="majorBidi" w:hAnsiTheme="majorBidi" w:cstheme="majorBidi"/>
          <w:sz w:val="24"/>
          <w:szCs w:val="24"/>
        </w:rPr>
        <w:t>S</w:t>
      </w:r>
      <w:r w:rsidR="00CF6927" w:rsidRPr="00BA2838">
        <w:rPr>
          <w:rFonts w:asciiTheme="majorBidi" w:hAnsiTheme="majorBidi" w:cstheme="majorBidi"/>
          <w:sz w:val="24"/>
          <w:szCs w:val="24"/>
        </w:rPr>
        <w:t>outhern area, might find it difficult to attract potential investors from the rich Arab lands since it does not share any</w:t>
      </w:r>
      <w:r w:rsidR="0055617B" w:rsidRPr="00BA2838">
        <w:rPr>
          <w:rFonts w:asciiTheme="majorBidi" w:hAnsiTheme="majorBidi" w:cstheme="majorBidi"/>
          <w:sz w:val="24"/>
          <w:szCs w:val="24"/>
        </w:rPr>
        <w:t xml:space="preserve"> strong relationship with them.</w:t>
      </w:r>
    </w:p>
    <w:p w:rsidR="00CF6927" w:rsidRPr="00BA2838" w:rsidRDefault="00CF6927" w:rsidP="00714C05">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Without a doubt, Mauritius fulfils all the needs in order to expand the industry</w:t>
      </w:r>
      <w:r w:rsidR="00F6365A" w:rsidRPr="00BA2838">
        <w:rPr>
          <w:rFonts w:asciiTheme="majorBidi" w:hAnsiTheme="majorBidi" w:cstheme="majorBidi"/>
          <w:sz w:val="24"/>
          <w:szCs w:val="24"/>
        </w:rPr>
        <w:t xml:space="preserve">. However, </w:t>
      </w:r>
      <w:r w:rsidRPr="00BA2838">
        <w:rPr>
          <w:rFonts w:asciiTheme="majorBidi" w:hAnsiTheme="majorBidi" w:cstheme="majorBidi"/>
          <w:sz w:val="24"/>
          <w:szCs w:val="24"/>
        </w:rPr>
        <w:t>it is also a questionable fact that in spite of the Government trying to boost up the Islamic financial system, little development has been seen till now.</w:t>
      </w:r>
      <w:r w:rsidR="00F6365A" w:rsidRPr="00BA2838">
        <w:rPr>
          <w:rFonts w:asciiTheme="majorBidi" w:hAnsiTheme="majorBidi" w:cstheme="majorBidi"/>
          <w:sz w:val="24"/>
          <w:szCs w:val="24"/>
        </w:rPr>
        <w:t xml:space="preserve"> T</w:t>
      </w:r>
      <w:r w:rsidRPr="00BA2838">
        <w:rPr>
          <w:rFonts w:asciiTheme="majorBidi" w:hAnsiTheme="majorBidi" w:cstheme="majorBidi"/>
          <w:sz w:val="24"/>
          <w:szCs w:val="24"/>
        </w:rPr>
        <w:t>he only fully fledged Islamic bank has be</w:t>
      </w:r>
      <w:r w:rsidR="00F6365A" w:rsidRPr="00BA2838">
        <w:rPr>
          <w:rFonts w:asciiTheme="majorBidi" w:hAnsiTheme="majorBidi" w:cstheme="majorBidi"/>
          <w:sz w:val="24"/>
          <w:szCs w:val="24"/>
        </w:rPr>
        <w:t xml:space="preserve">en </w:t>
      </w:r>
      <w:r w:rsidR="00714C05">
        <w:rPr>
          <w:rFonts w:asciiTheme="majorBidi" w:hAnsiTheme="majorBidi" w:cstheme="majorBidi"/>
          <w:sz w:val="24"/>
          <w:szCs w:val="24"/>
        </w:rPr>
        <w:t xml:space="preserve">struggling </w:t>
      </w:r>
      <w:r w:rsidR="00F6365A" w:rsidRPr="00BA2838">
        <w:rPr>
          <w:rFonts w:asciiTheme="majorBidi" w:hAnsiTheme="majorBidi" w:cstheme="majorBidi"/>
          <w:sz w:val="24"/>
          <w:szCs w:val="24"/>
        </w:rPr>
        <w:t>to generate profit.</w:t>
      </w:r>
      <w:r w:rsidRPr="00BA2838">
        <w:rPr>
          <w:rFonts w:asciiTheme="majorBidi" w:hAnsiTheme="majorBidi" w:cstheme="majorBidi"/>
          <w:sz w:val="24"/>
          <w:szCs w:val="24"/>
        </w:rPr>
        <w:t xml:space="preserve"> According to their </w:t>
      </w:r>
      <w:r w:rsidR="00F6365A" w:rsidRPr="00BA2838">
        <w:rPr>
          <w:rFonts w:asciiTheme="majorBidi" w:hAnsiTheme="majorBidi" w:cstheme="majorBidi"/>
          <w:sz w:val="24"/>
          <w:szCs w:val="24"/>
        </w:rPr>
        <w:t xml:space="preserve">2013 </w:t>
      </w:r>
      <w:r w:rsidRPr="00BA2838">
        <w:rPr>
          <w:rFonts w:asciiTheme="majorBidi" w:hAnsiTheme="majorBidi" w:cstheme="majorBidi"/>
          <w:sz w:val="24"/>
          <w:szCs w:val="24"/>
        </w:rPr>
        <w:t xml:space="preserve">financial statements, the loss for </w:t>
      </w:r>
      <w:r w:rsidR="00F6365A" w:rsidRPr="00BA2838">
        <w:rPr>
          <w:rFonts w:asciiTheme="majorBidi" w:hAnsiTheme="majorBidi" w:cstheme="majorBidi"/>
          <w:sz w:val="24"/>
          <w:szCs w:val="24"/>
        </w:rPr>
        <w:t xml:space="preserve">the </w:t>
      </w:r>
      <w:r w:rsidRPr="00BA2838">
        <w:rPr>
          <w:rFonts w:asciiTheme="majorBidi" w:hAnsiTheme="majorBidi" w:cstheme="majorBidi"/>
          <w:sz w:val="24"/>
          <w:szCs w:val="24"/>
        </w:rPr>
        <w:t xml:space="preserve">year </w:t>
      </w:r>
      <w:r w:rsidR="00F6365A" w:rsidRPr="00BA2838">
        <w:rPr>
          <w:rFonts w:asciiTheme="majorBidi" w:hAnsiTheme="majorBidi" w:cstheme="majorBidi"/>
          <w:sz w:val="24"/>
          <w:szCs w:val="24"/>
        </w:rPr>
        <w:t xml:space="preserve">of 2012 </w:t>
      </w:r>
      <w:r w:rsidRPr="00BA2838">
        <w:rPr>
          <w:rFonts w:asciiTheme="majorBidi" w:hAnsiTheme="majorBidi" w:cstheme="majorBidi"/>
          <w:sz w:val="24"/>
          <w:szCs w:val="24"/>
        </w:rPr>
        <w:t>amounted to Mauritian Rupees (MUR) 36</w:t>
      </w:r>
      <w:r w:rsidR="00F6365A" w:rsidRPr="00BA2838">
        <w:rPr>
          <w:rFonts w:asciiTheme="majorBidi" w:hAnsiTheme="majorBidi" w:cstheme="majorBidi"/>
          <w:sz w:val="24"/>
          <w:szCs w:val="24"/>
        </w:rPr>
        <w:t>.</w:t>
      </w:r>
      <w:r w:rsidRPr="00BA2838">
        <w:rPr>
          <w:rFonts w:asciiTheme="majorBidi" w:hAnsiTheme="majorBidi" w:cstheme="majorBidi"/>
          <w:sz w:val="24"/>
          <w:szCs w:val="24"/>
        </w:rPr>
        <w:t>5</w:t>
      </w:r>
      <w:r w:rsidR="00F6365A" w:rsidRPr="00BA2838">
        <w:rPr>
          <w:rFonts w:asciiTheme="majorBidi" w:hAnsiTheme="majorBidi" w:cstheme="majorBidi"/>
          <w:sz w:val="24"/>
          <w:szCs w:val="24"/>
        </w:rPr>
        <w:t xml:space="preserve"> million </w:t>
      </w:r>
      <w:r w:rsidRPr="00BA2838">
        <w:rPr>
          <w:rFonts w:asciiTheme="majorBidi" w:hAnsiTheme="majorBidi" w:cstheme="majorBidi"/>
          <w:sz w:val="24"/>
          <w:szCs w:val="24"/>
        </w:rPr>
        <w:t xml:space="preserve">which approximately </w:t>
      </w:r>
      <w:r w:rsidRPr="00BA2838">
        <w:rPr>
          <w:rFonts w:asciiTheme="majorBidi" w:hAnsiTheme="majorBidi" w:cstheme="majorBidi"/>
          <w:sz w:val="24"/>
          <w:szCs w:val="24"/>
        </w:rPr>
        <w:lastRenderedPageBreak/>
        <w:t xml:space="preserve">equals to </w:t>
      </w:r>
      <w:r w:rsidR="00F6365A" w:rsidRPr="00BA2838">
        <w:rPr>
          <w:rFonts w:asciiTheme="majorBidi" w:hAnsiTheme="majorBidi" w:cstheme="majorBidi"/>
          <w:sz w:val="24"/>
          <w:szCs w:val="24"/>
        </w:rPr>
        <w:t xml:space="preserve">USD 1 million </w:t>
      </w:r>
      <w:r w:rsidRPr="00BA2838">
        <w:rPr>
          <w:rFonts w:asciiTheme="majorBidi" w:hAnsiTheme="majorBidi" w:cstheme="majorBidi"/>
          <w:sz w:val="24"/>
          <w:szCs w:val="24"/>
        </w:rPr>
        <w:t>(Century B</w:t>
      </w:r>
      <w:r w:rsidR="00B248DC" w:rsidRPr="00BA2838">
        <w:rPr>
          <w:rFonts w:asciiTheme="majorBidi" w:hAnsiTheme="majorBidi" w:cstheme="majorBidi"/>
          <w:sz w:val="24"/>
          <w:szCs w:val="24"/>
        </w:rPr>
        <w:t xml:space="preserve">anking Corporation Ltd, 2013). </w:t>
      </w:r>
      <w:r w:rsidRPr="00BA2838">
        <w:rPr>
          <w:rFonts w:asciiTheme="majorBidi" w:hAnsiTheme="majorBidi" w:cstheme="majorBidi"/>
          <w:sz w:val="24"/>
          <w:szCs w:val="24"/>
        </w:rPr>
        <w:t xml:space="preserve">Furthermore, HSBC </w:t>
      </w:r>
      <w:proofErr w:type="spellStart"/>
      <w:r w:rsidRPr="00BA2838">
        <w:rPr>
          <w:rFonts w:asciiTheme="majorBidi" w:hAnsiTheme="majorBidi" w:cstheme="majorBidi"/>
          <w:sz w:val="24"/>
          <w:szCs w:val="24"/>
        </w:rPr>
        <w:t>Amanah</w:t>
      </w:r>
      <w:proofErr w:type="spellEnd"/>
      <w:r w:rsidRPr="00BA2838">
        <w:rPr>
          <w:rFonts w:asciiTheme="majorBidi" w:hAnsiTheme="majorBidi" w:cstheme="majorBidi"/>
          <w:sz w:val="24"/>
          <w:szCs w:val="24"/>
        </w:rPr>
        <w:t xml:space="preserve"> closed down its window in the country in early 2012 (Jenkins and Hall, 2012).</w:t>
      </w:r>
    </w:p>
    <w:p w:rsidR="00CF6927" w:rsidRPr="00BA2838" w:rsidRDefault="00CF6927" w:rsidP="00C31FE0">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As of now, there is no Takaful company in Mauritius. One Takaful scheme was provided by BAI (British American Insurance Co Ltd) since 2008 but the company closed down in early 2015 due to certain financial issues. On the other hand, Mauritius has not yet ventured </w:t>
      </w:r>
      <w:r w:rsidR="00C31FE0" w:rsidRPr="00BA2838">
        <w:rPr>
          <w:rFonts w:asciiTheme="majorBidi" w:hAnsiTheme="majorBidi" w:cstheme="majorBidi"/>
          <w:sz w:val="24"/>
          <w:szCs w:val="24"/>
        </w:rPr>
        <w:t xml:space="preserve">into the world of </w:t>
      </w:r>
      <w:proofErr w:type="spellStart"/>
      <w:r w:rsidR="00C31FE0" w:rsidRPr="00BA2838">
        <w:rPr>
          <w:rFonts w:asciiTheme="majorBidi" w:hAnsiTheme="majorBidi" w:cstheme="majorBidi"/>
          <w:sz w:val="24"/>
          <w:szCs w:val="24"/>
        </w:rPr>
        <w:t>shari</w:t>
      </w:r>
      <w:r w:rsidRPr="00BA2838">
        <w:rPr>
          <w:rFonts w:asciiTheme="majorBidi" w:hAnsiTheme="majorBidi" w:cstheme="majorBidi"/>
          <w:sz w:val="24"/>
          <w:szCs w:val="24"/>
        </w:rPr>
        <w:t>ah</w:t>
      </w:r>
      <w:proofErr w:type="spellEnd"/>
      <w:r w:rsidRPr="00BA2838">
        <w:rPr>
          <w:rFonts w:asciiTheme="majorBidi" w:hAnsiTheme="majorBidi" w:cstheme="majorBidi"/>
          <w:sz w:val="24"/>
          <w:szCs w:val="24"/>
        </w:rPr>
        <w:t xml:space="preserve"> compliant securities. The government was hoping to issue sovereign </w:t>
      </w:r>
      <w:proofErr w:type="spellStart"/>
      <w:r w:rsidRPr="00BA2838">
        <w:rPr>
          <w:rFonts w:asciiTheme="majorBidi" w:hAnsiTheme="majorBidi" w:cstheme="majorBidi"/>
          <w:sz w:val="24"/>
          <w:szCs w:val="24"/>
        </w:rPr>
        <w:t>sukuk</w:t>
      </w:r>
      <w:proofErr w:type="spellEnd"/>
      <w:r w:rsidRPr="00BA2838">
        <w:rPr>
          <w:rFonts w:asciiTheme="majorBidi" w:hAnsiTheme="majorBidi" w:cstheme="majorBidi"/>
          <w:sz w:val="24"/>
          <w:szCs w:val="24"/>
        </w:rPr>
        <w:t xml:space="preserve"> since 2009; however, in spite of government’</w:t>
      </w:r>
      <w:r w:rsidR="00C31FE0" w:rsidRPr="00BA2838">
        <w:rPr>
          <w:rFonts w:asciiTheme="majorBidi" w:hAnsiTheme="majorBidi" w:cstheme="majorBidi"/>
          <w:sz w:val="24"/>
          <w:szCs w:val="24"/>
        </w:rPr>
        <w:t>s</w:t>
      </w:r>
      <w:r w:rsidRPr="00BA2838">
        <w:rPr>
          <w:rFonts w:asciiTheme="majorBidi" w:hAnsiTheme="majorBidi" w:cstheme="majorBidi"/>
          <w:sz w:val="24"/>
          <w:szCs w:val="24"/>
        </w:rPr>
        <w:t xml:space="preserve"> efforts, the country failed to do so due to unknown reasons. The previous governor of the central bank in fact described Mauritius’ progress in Islamic finance as being ‘foot-dragging’ (Vizcaino, 2014). </w:t>
      </w:r>
      <w:r w:rsidR="00C31FE0" w:rsidRPr="00BA2838">
        <w:rPr>
          <w:rFonts w:asciiTheme="majorBidi" w:hAnsiTheme="majorBidi" w:cstheme="majorBidi"/>
          <w:sz w:val="24"/>
          <w:szCs w:val="24"/>
        </w:rPr>
        <w:t xml:space="preserve">Nevertheless, one </w:t>
      </w:r>
      <w:proofErr w:type="spellStart"/>
      <w:r w:rsidR="00C31FE0" w:rsidRPr="00BA2838">
        <w:rPr>
          <w:rFonts w:asciiTheme="majorBidi" w:hAnsiTheme="majorBidi" w:cstheme="majorBidi"/>
          <w:sz w:val="24"/>
          <w:szCs w:val="24"/>
        </w:rPr>
        <w:t>shari</w:t>
      </w:r>
      <w:r w:rsidRPr="00BA2838">
        <w:rPr>
          <w:rFonts w:asciiTheme="majorBidi" w:hAnsiTheme="majorBidi" w:cstheme="majorBidi"/>
          <w:sz w:val="24"/>
          <w:szCs w:val="24"/>
        </w:rPr>
        <w:t>ah</w:t>
      </w:r>
      <w:proofErr w:type="spellEnd"/>
      <w:r w:rsidRPr="00BA2838">
        <w:rPr>
          <w:rFonts w:asciiTheme="majorBidi" w:hAnsiTheme="majorBidi" w:cstheme="majorBidi"/>
          <w:sz w:val="24"/>
          <w:szCs w:val="24"/>
        </w:rPr>
        <w:t xml:space="preserve"> compliant fund has been launched in Mauritius in 2010 by the Indian Multinational TAT</w:t>
      </w:r>
      <w:r w:rsidR="00C31FE0" w:rsidRPr="00BA2838">
        <w:rPr>
          <w:rFonts w:asciiTheme="majorBidi" w:hAnsiTheme="majorBidi" w:cstheme="majorBidi"/>
          <w:sz w:val="24"/>
          <w:szCs w:val="24"/>
        </w:rPr>
        <w:t xml:space="preserve">A Group named TATA Indian </w:t>
      </w:r>
      <w:proofErr w:type="spellStart"/>
      <w:r w:rsidR="00C31FE0" w:rsidRPr="00BA2838">
        <w:rPr>
          <w:rFonts w:asciiTheme="majorBidi" w:hAnsiTheme="majorBidi" w:cstheme="majorBidi"/>
          <w:sz w:val="24"/>
          <w:szCs w:val="24"/>
        </w:rPr>
        <w:t>Shari</w:t>
      </w:r>
      <w:r w:rsidRPr="00BA2838">
        <w:rPr>
          <w:rFonts w:asciiTheme="majorBidi" w:hAnsiTheme="majorBidi" w:cstheme="majorBidi"/>
          <w:sz w:val="24"/>
          <w:szCs w:val="24"/>
        </w:rPr>
        <w:t>ah</w:t>
      </w:r>
      <w:proofErr w:type="spellEnd"/>
      <w:r w:rsidRPr="00BA2838">
        <w:rPr>
          <w:rFonts w:asciiTheme="majorBidi" w:hAnsiTheme="majorBidi" w:cstheme="majorBidi"/>
          <w:sz w:val="24"/>
          <w:szCs w:val="24"/>
        </w:rPr>
        <w:t xml:space="preserve"> Equity Fund and till now is the only </w:t>
      </w:r>
      <w:proofErr w:type="spellStart"/>
      <w:r w:rsidRPr="00BA2838">
        <w:rPr>
          <w:rFonts w:asciiTheme="majorBidi" w:hAnsiTheme="majorBidi" w:cstheme="majorBidi"/>
          <w:sz w:val="24"/>
          <w:szCs w:val="24"/>
        </w:rPr>
        <w:t>sukuk</w:t>
      </w:r>
      <w:proofErr w:type="spellEnd"/>
      <w:r w:rsidRPr="00BA2838">
        <w:rPr>
          <w:rFonts w:asciiTheme="majorBidi" w:hAnsiTheme="majorBidi" w:cstheme="majorBidi"/>
          <w:sz w:val="24"/>
          <w:szCs w:val="24"/>
        </w:rPr>
        <w:t xml:space="preserve"> domiciled in the country (Parker, 2010).</w:t>
      </w:r>
    </w:p>
    <w:p w:rsidR="00BF0F9B" w:rsidRPr="00BA2838" w:rsidRDefault="00BF0F9B" w:rsidP="00BF0F9B">
      <w:pPr>
        <w:pStyle w:val="ListParagraph"/>
        <w:spacing w:after="0" w:line="240" w:lineRule="auto"/>
        <w:ind w:left="0" w:firstLine="426"/>
        <w:jc w:val="both"/>
        <w:rPr>
          <w:rFonts w:asciiTheme="majorBidi" w:hAnsiTheme="majorBidi" w:cstheme="majorBidi"/>
          <w:sz w:val="24"/>
          <w:szCs w:val="24"/>
        </w:rPr>
      </w:pPr>
    </w:p>
    <w:p w:rsidR="00C5344E" w:rsidRPr="00BA2838" w:rsidRDefault="00C5344E" w:rsidP="00C5344E">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Bank Selection Criteria</w:t>
      </w:r>
    </w:p>
    <w:p w:rsidR="00C5344E" w:rsidRPr="00BA2838" w:rsidRDefault="00EA5D57" w:rsidP="00EA5D57">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In conventional banking, a</w:t>
      </w:r>
      <w:r w:rsidR="00C5344E" w:rsidRPr="00BA2838">
        <w:rPr>
          <w:rFonts w:asciiTheme="majorBidi" w:hAnsiTheme="majorBidi" w:cstheme="majorBidi"/>
          <w:sz w:val="24"/>
          <w:szCs w:val="24"/>
        </w:rPr>
        <w:t xml:space="preserve"> report by Ernst and Young (2010) reveals </w:t>
      </w:r>
      <w:r w:rsidRPr="00BA2838">
        <w:rPr>
          <w:rFonts w:asciiTheme="majorBidi" w:hAnsiTheme="majorBidi" w:cstheme="majorBidi"/>
          <w:sz w:val="24"/>
          <w:szCs w:val="24"/>
        </w:rPr>
        <w:t xml:space="preserve">that </w:t>
      </w:r>
      <w:r w:rsidR="00C5344E" w:rsidRPr="00BA2838">
        <w:rPr>
          <w:rFonts w:asciiTheme="majorBidi" w:hAnsiTheme="majorBidi" w:cstheme="majorBidi"/>
          <w:sz w:val="24"/>
          <w:szCs w:val="24"/>
        </w:rPr>
        <w:t xml:space="preserve">price </w:t>
      </w:r>
      <w:r w:rsidRPr="00BA2838">
        <w:rPr>
          <w:rFonts w:asciiTheme="majorBidi" w:hAnsiTheme="majorBidi" w:cstheme="majorBidi"/>
          <w:sz w:val="24"/>
          <w:szCs w:val="24"/>
        </w:rPr>
        <w:t xml:space="preserve">is </w:t>
      </w:r>
      <w:r w:rsidR="00C5344E" w:rsidRPr="00BA2838">
        <w:rPr>
          <w:rFonts w:asciiTheme="majorBidi" w:hAnsiTheme="majorBidi" w:cstheme="majorBidi"/>
          <w:sz w:val="24"/>
          <w:szCs w:val="24"/>
        </w:rPr>
        <w:t>the main element in Germany and Italian customers for their selection of bank.</w:t>
      </w:r>
      <w:r w:rsidR="00D14434" w:rsidRPr="00BA2838">
        <w:rPr>
          <w:rFonts w:asciiTheme="majorBidi" w:hAnsiTheme="majorBidi" w:cstheme="majorBidi"/>
          <w:sz w:val="24"/>
          <w:szCs w:val="24"/>
        </w:rPr>
        <w:t xml:space="preserve"> </w:t>
      </w:r>
      <w:proofErr w:type="spellStart"/>
      <w:r w:rsidR="00C5344E" w:rsidRPr="00BA2838">
        <w:rPr>
          <w:rFonts w:asciiTheme="majorBidi" w:hAnsiTheme="majorBidi" w:cstheme="majorBidi"/>
          <w:sz w:val="24"/>
          <w:szCs w:val="24"/>
        </w:rPr>
        <w:t>Caratelli</w:t>
      </w:r>
      <w:proofErr w:type="spellEnd"/>
      <w:r w:rsidR="00C5344E" w:rsidRPr="00BA2838">
        <w:rPr>
          <w:rFonts w:asciiTheme="majorBidi" w:hAnsiTheme="majorBidi" w:cstheme="majorBidi"/>
          <w:sz w:val="24"/>
          <w:szCs w:val="24"/>
        </w:rPr>
        <w:t xml:space="preserve"> and Ricci (2013) provides evidence from the U.S. that the mo</w:t>
      </w:r>
      <w:r w:rsidR="00D14434" w:rsidRPr="00BA2838">
        <w:rPr>
          <w:rFonts w:asciiTheme="majorBidi" w:hAnsiTheme="majorBidi" w:cstheme="majorBidi"/>
          <w:sz w:val="24"/>
          <w:szCs w:val="24"/>
        </w:rPr>
        <w:t xml:space="preserve">st </w:t>
      </w:r>
      <w:r w:rsidR="00C5344E" w:rsidRPr="00BA2838">
        <w:rPr>
          <w:rFonts w:asciiTheme="majorBidi" w:hAnsiTheme="majorBidi" w:cstheme="majorBidi"/>
          <w:sz w:val="24"/>
          <w:szCs w:val="24"/>
        </w:rPr>
        <w:t>important factor</w:t>
      </w:r>
      <w:r w:rsidR="00D14434" w:rsidRPr="00BA2838">
        <w:rPr>
          <w:rFonts w:asciiTheme="majorBidi" w:hAnsiTheme="majorBidi" w:cstheme="majorBidi"/>
          <w:sz w:val="24"/>
          <w:szCs w:val="24"/>
        </w:rPr>
        <w:t>s</w:t>
      </w:r>
      <w:r w:rsidR="00C5344E" w:rsidRPr="00BA2838">
        <w:rPr>
          <w:rFonts w:asciiTheme="majorBidi" w:hAnsiTheme="majorBidi" w:cstheme="majorBidi"/>
          <w:sz w:val="24"/>
          <w:szCs w:val="24"/>
        </w:rPr>
        <w:t xml:space="preserve"> for bank selection criteria are reputation and recommendation </w:t>
      </w:r>
      <w:r w:rsidR="00D14434" w:rsidRPr="00BA2838">
        <w:rPr>
          <w:rFonts w:asciiTheme="majorBidi" w:hAnsiTheme="majorBidi" w:cstheme="majorBidi"/>
          <w:sz w:val="24"/>
          <w:szCs w:val="24"/>
        </w:rPr>
        <w:t xml:space="preserve">as </w:t>
      </w:r>
      <w:r w:rsidR="00C5344E" w:rsidRPr="00BA2838">
        <w:rPr>
          <w:rFonts w:asciiTheme="majorBidi" w:hAnsiTheme="majorBidi" w:cstheme="majorBidi"/>
          <w:sz w:val="24"/>
          <w:szCs w:val="24"/>
        </w:rPr>
        <w:t>compared to pricing.</w:t>
      </w:r>
      <w:r w:rsidR="00D14434" w:rsidRPr="00BA2838">
        <w:rPr>
          <w:rFonts w:asciiTheme="majorBidi" w:hAnsiTheme="majorBidi" w:cstheme="majorBidi"/>
          <w:sz w:val="24"/>
          <w:szCs w:val="24"/>
        </w:rPr>
        <w:t xml:space="preserve"> </w:t>
      </w:r>
      <w:r w:rsidR="00C5344E" w:rsidRPr="00BA2838">
        <w:rPr>
          <w:rFonts w:asciiTheme="majorBidi" w:hAnsiTheme="majorBidi" w:cstheme="majorBidi"/>
          <w:sz w:val="24"/>
          <w:szCs w:val="24"/>
        </w:rPr>
        <w:t>Results in South Africa show that the factors that customers go for are soundness and service with little regards to pricing (Coetzee</w:t>
      </w:r>
      <w:r w:rsidR="00D60A8E" w:rsidRPr="00BA2838">
        <w:rPr>
          <w:rFonts w:asciiTheme="majorBidi" w:hAnsiTheme="majorBidi" w:cstheme="majorBidi"/>
          <w:sz w:val="24"/>
          <w:szCs w:val="24"/>
        </w:rPr>
        <w:t xml:space="preserve">, </w:t>
      </w:r>
      <w:r w:rsidR="00CE0B1E" w:rsidRPr="00BA2838">
        <w:rPr>
          <w:rFonts w:asciiTheme="majorBidi" w:hAnsiTheme="majorBidi" w:cstheme="majorBidi"/>
          <w:sz w:val="24"/>
          <w:szCs w:val="24"/>
        </w:rPr>
        <w:t>et.al.</w:t>
      </w:r>
      <w:r w:rsidR="00D60A8E" w:rsidRPr="00BA2838">
        <w:rPr>
          <w:rFonts w:asciiTheme="majorBidi" w:hAnsiTheme="majorBidi" w:cstheme="majorBidi"/>
          <w:sz w:val="24"/>
          <w:szCs w:val="24"/>
        </w:rPr>
        <w:t xml:space="preserve"> </w:t>
      </w:r>
      <w:r w:rsidR="00C5344E" w:rsidRPr="00BA2838">
        <w:rPr>
          <w:rFonts w:asciiTheme="majorBidi" w:hAnsiTheme="majorBidi" w:cstheme="majorBidi"/>
          <w:sz w:val="24"/>
          <w:szCs w:val="24"/>
        </w:rPr>
        <w:t>2012).</w:t>
      </w:r>
      <w:r w:rsidR="00A3604F" w:rsidRPr="00BA2838">
        <w:rPr>
          <w:rFonts w:asciiTheme="majorBidi" w:hAnsiTheme="majorBidi" w:cstheme="majorBidi"/>
          <w:sz w:val="24"/>
          <w:szCs w:val="24"/>
        </w:rPr>
        <w:t xml:space="preserve"> In </w:t>
      </w:r>
      <w:r w:rsidR="00C5344E" w:rsidRPr="00BA2838">
        <w:rPr>
          <w:rFonts w:asciiTheme="majorBidi" w:hAnsiTheme="majorBidi" w:cstheme="majorBidi"/>
          <w:sz w:val="24"/>
          <w:szCs w:val="24"/>
        </w:rPr>
        <w:t xml:space="preserve">Pakistan, a </w:t>
      </w:r>
      <w:r w:rsidR="00A3604F" w:rsidRPr="00BA2838">
        <w:rPr>
          <w:rFonts w:asciiTheme="majorBidi" w:hAnsiTheme="majorBidi" w:cstheme="majorBidi"/>
          <w:sz w:val="24"/>
          <w:szCs w:val="24"/>
        </w:rPr>
        <w:t xml:space="preserve">study </w:t>
      </w:r>
      <w:r w:rsidR="00C5344E" w:rsidRPr="00BA2838">
        <w:rPr>
          <w:rFonts w:asciiTheme="majorBidi" w:hAnsiTheme="majorBidi" w:cstheme="majorBidi"/>
          <w:sz w:val="24"/>
          <w:szCs w:val="24"/>
        </w:rPr>
        <w:t>by Zulfiqar</w:t>
      </w:r>
      <w:r w:rsidR="00BA0ACD" w:rsidRPr="00BA2838">
        <w:rPr>
          <w:rFonts w:asciiTheme="majorBidi" w:hAnsiTheme="majorBidi" w:cstheme="majorBidi"/>
          <w:sz w:val="24"/>
          <w:szCs w:val="24"/>
        </w:rPr>
        <w:t xml:space="preserve">, et.al. </w:t>
      </w:r>
      <w:r w:rsidR="00C5344E" w:rsidRPr="00BA2838">
        <w:rPr>
          <w:rFonts w:asciiTheme="majorBidi" w:hAnsiTheme="majorBidi" w:cstheme="majorBidi"/>
          <w:sz w:val="24"/>
          <w:szCs w:val="24"/>
        </w:rPr>
        <w:t>(2014) shows that convenience, customer service and other facilities are more important for customers.</w:t>
      </w:r>
      <w:r w:rsidR="00A3604F" w:rsidRPr="00BA2838">
        <w:rPr>
          <w:rFonts w:asciiTheme="majorBidi" w:hAnsiTheme="majorBidi" w:cstheme="majorBidi"/>
          <w:sz w:val="24"/>
          <w:szCs w:val="24"/>
        </w:rPr>
        <w:t xml:space="preserve"> </w:t>
      </w:r>
      <w:r w:rsidR="00C5344E" w:rsidRPr="00BA2838">
        <w:rPr>
          <w:rFonts w:asciiTheme="majorBidi" w:hAnsiTheme="majorBidi" w:cstheme="majorBidi"/>
          <w:sz w:val="24"/>
          <w:szCs w:val="24"/>
        </w:rPr>
        <w:t xml:space="preserve">In Indonesia the main factors </w:t>
      </w:r>
      <w:r w:rsidR="00A3604F" w:rsidRPr="00BA2838">
        <w:rPr>
          <w:rFonts w:asciiTheme="majorBidi" w:hAnsiTheme="majorBidi" w:cstheme="majorBidi"/>
          <w:sz w:val="24"/>
          <w:szCs w:val="24"/>
        </w:rPr>
        <w:t xml:space="preserve">in bank selection </w:t>
      </w:r>
      <w:r w:rsidR="00C5344E" w:rsidRPr="00BA2838">
        <w:rPr>
          <w:rFonts w:asciiTheme="majorBidi" w:hAnsiTheme="majorBidi" w:cstheme="majorBidi"/>
          <w:sz w:val="24"/>
          <w:szCs w:val="24"/>
        </w:rPr>
        <w:t xml:space="preserve">are </w:t>
      </w:r>
      <w:r w:rsidR="00714C05">
        <w:rPr>
          <w:rFonts w:asciiTheme="majorBidi" w:hAnsiTheme="majorBidi" w:cstheme="majorBidi"/>
          <w:sz w:val="24"/>
          <w:szCs w:val="24"/>
        </w:rPr>
        <w:t xml:space="preserve">customers’ </w:t>
      </w:r>
      <w:r w:rsidR="00C5344E" w:rsidRPr="00BA2838">
        <w:rPr>
          <w:rFonts w:asciiTheme="majorBidi" w:hAnsiTheme="majorBidi" w:cstheme="majorBidi"/>
          <w:sz w:val="24"/>
          <w:szCs w:val="24"/>
        </w:rPr>
        <w:t xml:space="preserve">level of education, service quality and convenience (Abduh, </w:t>
      </w:r>
      <w:r w:rsidR="00CE0B1E" w:rsidRPr="00BA2838">
        <w:rPr>
          <w:rFonts w:asciiTheme="majorBidi" w:hAnsiTheme="majorBidi" w:cstheme="majorBidi"/>
          <w:sz w:val="24"/>
          <w:szCs w:val="24"/>
        </w:rPr>
        <w:t>et.al.</w:t>
      </w:r>
      <w:r w:rsidR="00BA0ACD" w:rsidRPr="00BA2838">
        <w:rPr>
          <w:rFonts w:asciiTheme="majorBidi" w:hAnsiTheme="majorBidi" w:cstheme="majorBidi"/>
          <w:sz w:val="24"/>
          <w:szCs w:val="24"/>
        </w:rPr>
        <w:t xml:space="preserve"> </w:t>
      </w:r>
      <w:r w:rsidR="00C5344E" w:rsidRPr="00BA2838">
        <w:rPr>
          <w:rFonts w:asciiTheme="majorBidi" w:hAnsiTheme="majorBidi" w:cstheme="majorBidi"/>
          <w:sz w:val="24"/>
          <w:szCs w:val="24"/>
        </w:rPr>
        <w:t>2012).</w:t>
      </w:r>
    </w:p>
    <w:p w:rsidR="00C5344E" w:rsidRPr="00BA2838" w:rsidRDefault="004D7406" w:rsidP="00244289">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In Islamic banking, </w:t>
      </w:r>
      <w:r w:rsidR="00C5344E" w:rsidRPr="00BA2838">
        <w:rPr>
          <w:rFonts w:asciiTheme="majorBidi" w:hAnsiTheme="majorBidi" w:cstheme="majorBidi"/>
          <w:sz w:val="24"/>
          <w:szCs w:val="24"/>
        </w:rPr>
        <w:t xml:space="preserve">Hasan, </w:t>
      </w:r>
      <w:r w:rsidR="0043423A" w:rsidRPr="00BA2838">
        <w:rPr>
          <w:rFonts w:asciiTheme="majorBidi" w:hAnsiTheme="majorBidi" w:cstheme="majorBidi"/>
          <w:sz w:val="24"/>
          <w:szCs w:val="24"/>
        </w:rPr>
        <w:t xml:space="preserve">et.al. </w:t>
      </w:r>
      <w:r w:rsidR="00C5344E" w:rsidRPr="00BA2838">
        <w:rPr>
          <w:rFonts w:asciiTheme="majorBidi" w:hAnsiTheme="majorBidi" w:cstheme="majorBidi"/>
          <w:sz w:val="24"/>
          <w:szCs w:val="24"/>
        </w:rPr>
        <w:t xml:space="preserve">(2012) </w:t>
      </w:r>
      <w:r w:rsidRPr="00BA2838">
        <w:rPr>
          <w:rFonts w:asciiTheme="majorBidi" w:hAnsiTheme="majorBidi" w:cstheme="majorBidi"/>
          <w:sz w:val="24"/>
          <w:szCs w:val="24"/>
        </w:rPr>
        <w:t xml:space="preserve">and Ullah (2014) </w:t>
      </w:r>
      <w:r w:rsidR="00C5344E" w:rsidRPr="00BA2838">
        <w:rPr>
          <w:rFonts w:asciiTheme="majorBidi" w:hAnsiTheme="majorBidi" w:cstheme="majorBidi"/>
          <w:sz w:val="24"/>
          <w:szCs w:val="24"/>
        </w:rPr>
        <w:t>conduct</w:t>
      </w:r>
      <w:r w:rsidRPr="00BA2838">
        <w:rPr>
          <w:rFonts w:asciiTheme="majorBidi" w:hAnsiTheme="majorBidi" w:cstheme="majorBidi"/>
          <w:sz w:val="24"/>
          <w:szCs w:val="24"/>
        </w:rPr>
        <w:t xml:space="preserve"> </w:t>
      </w:r>
      <w:r w:rsidR="00C5344E" w:rsidRPr="00BA2838">
        <w:rPr>
          <w:rFonts w:asciiTheme="majorBidi" w:hAnsiTheme="majorBidi" w:cstheme="majorBidi"/>
          <w:sz w:val="24"/>
          <w:szCs w:val="24"/>
        </w:rPr>
        <w:t>a study in Pakistan</w:t>
      </w:r>
      <w:r w:rsidRPr="00BA2838">
        <w:rPr>
          <w:rFonts w:asciiTheme="majorBidi" w:hAnsiTheme="majorBidi" w:cstheme="majorBidi"/>
          <w:sz w:val="24"/>
          <w:szCs w:val="24"/>
        </w:rPr>
        <w:t>. T</w:t>
      </w:r>
      <w:r w:rsidR="00C5344E" w:rsidRPr="00BA2838">
        <w:rPr>
          <w:rFonts w:asciiTheme="majorBidi" w:hAnsiTheme="majorBidi" w:cstheme="majorBidi"/>
          <w:sz w:val="24"/>
          <w:szCs w:val="24"/>
        </w:rPr>
        <w:t xml:space="preserve">heir results show that religion comes second whereas the most important factor that customers look to choose their banks is </w:t>
      </w:r>
      <w:r w:rsidRPr="00BA2838">
        <w:rPr>
          <w:rFonts w:asciiTheme="majorBidi" w:hAnsiTheme="majorBidi" w:cstheme="majorBidi"/>
          <w:sz w:val="24"/>
          <w:szCs w:val="24"/>
        </w:rPr>
        <w:t xml:space="preserve">service quality, </w:t>
      </w:r>
      <w:r w:rsidR="00C5344E" w:rsidRPr="00BA2838">
        <w:rPr>
          <w:rFonts w:asciiTheme="majorBidi" w:hAnsiTheme="majorBidi" w:cstheme="majorBidi"/>
          <w:sz w:val="24"/>
          <w:szCs w:val="24"/>
        </w:rPr>
        <w:t>high returns and low service charge</w:t>
      </w:r>
      <w:r w:rsidRPr="00BA2838">
        <w:rPr>
          <w:rFonts w:asciiTheme="majorBidi" w:hAnsiTheme="majorBidi" w:cstheme="majorBidi"/>
          <w:sz w:val="24"/>
          <w:szCs w:val="24"/>
        </w:rPr>
        <w:t xml:space="preserve">. </w:t>
      </w:r>
      <w:r w:rsidR="00C5344E" w:rsidRPr="00BA2838">
        <w:rPr>
          <w:rFonts w:asciiTheme="majorBidi" w:hAnsiTheme="majorBidi" w:cstheme="majorBidi"/>
          <w:sz w:val="24"/>
          <w:szCs w:val="24"/>
        </w:rPr>
        <w:t xml:space="preserve">With regards to Bangladesh, Khan, </w:t>
      </w:r>
      <w:r w:rsidR="0043423A" w:rsidRPr="00BA2838">
        <w:rPr>
          <w:rFonts w:asciiTheme="majorBidi" w:hAnsiTheme="majorBidi" w:cstheme="majorBidi"/>
          <w:sz w:val="24"/>
          <w:szCs w:val="24"/>
        </w:rPr>
        <w:t xml:space="preserve">et.al. </w:t>
      </w:r>
      <w:r w:rsidR="00C5344E" w:rsidRPr="00BA2838">
        <w:rPr>
          <w:rFonts w:asciiTheme="majorBidi" w:hAnsiTheme="majorBidi" w:cstheme="majorBidi"/>
          <w:sz w:val="24"/>
          <w:szCs w:val="24"/>
        </w:rPr>
        <w:t>(2008) investigate</w:t>
      </w:r>
      <w:r w:rsidRPr="00BA2838">
        <w:rPr>
          <w:rFonts w:asciiTheme="majorBidi" w:hAnsiTheme="majorBidi" w:cstheme="majorBidi"/>
          <w:sz w:val="24"/>
          <w:szCs w:val="24"/>
        </w:rPr>
        <w:t>s</w:t>
      </w:r>
      <w:r w:rsidR="00C5344E"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bank </w:t>
      </w:r>
      <w:r w:rsidR="00C5344E" w:rsidRPr="00BA2838">
        <w:rPr>
          <w:rFonts w:asciiTheme="majorBidi" w:hAnsiTheme="majorBidi" w:cstheme="majorBidi"/>
          <w:sz w:val="24"/>
          <w:szCs w:val="24"/>
        </w:rPr>
        <w:t xml:space="preserve">patronizing </w:t>
      </w:r>
      <w:r w:rsidRPr="00BA2838">
        <w:rPr>
          <w:rFonts w:asciiTheme="majorBidi" w:hAnsiTheme="majorBidi" w:cstheme="majorBidi"/>
          <w:sz w:val="24"/>
          <w:szCs w:val="24"/>
        </w:rPr>
        <w:t xml:space="preserve">behavior and found that </w:t>
      </w:r>
      <w:r w:rsidR="00C5344E" w:rsidRPr="00BA2838">
        <w:rPr>
          <w:rFonts w:asciiTheme="majorBidi" w:hAnsiTheme="majorBidi" w:cstheme="majorBidi"/>
          <w:sz w:val="24"/>
          <w:szCs w:val="24"/>
        </w:rPr>
        <w:t xml:space="preserve">high income earners </w:t>
      </w:r>
      <w:r w:rsidRPr="00BA2838">
        <w:rPr>
          <w:rFonts w:asciiTheme="majorBidi" w:hAnsiTheme="majorBidi" w:cstheme="majorBidi"/>
          <w:sz w:val="24"/>
          <w:szCs w:val="24"/>
        </w:rPr>
        <w:t xml:space="preserve">are </w:t>
      </w:r>
      <w:r w:rsidR="00C5344E" w:rsidRPr="00BA2838">
        <w:rPr>
          <w:rFonts w:asciiTheme="majorBidi" w:hAnsiTheme="majorBidi" w:cstheme="majorBidi"/>
          <w:sz w:val="24"/>
          <w:szCs w:val="24"/>
        </w:rPr>
        <w:t>more driven by religiosity to patronize Islamic banking whereas low income earners rel</w:t>
      </w:r>
      <w:r w:rsidRPr="00BA2838">
        <w:rPr>
          <w:rFonts w:asciiTheme="majorBidi" w:hAnsiTheme="majorBidi" w:cstheme="majorBidi"/>
          <w:sz w:val="24"/>
          <w:szCs w:val="24"/>
        </w:rPr>
        <w:t xml:space="preserve">y </w:t>
      </w:r>
      <w:r w:rsidR="00C5344E" w:rsidRPr="00BA2838">
        <w:rPr>
          <w:rFonts w:asciiTheme="majorBidi" w:hAnsiTheme="majorBidi" w:cstheme="majorBidi"/>
          <w:sz w:val="24"/>
          <w:szCs w:val="24"/>
        </w:rPr>
        <w:t xml:space="preserve">more on friends’ recommendations. </w:t>
      </w:r>
      <w:r w:rsidRPr="00BA2838">
        <w:rPr>
          <w:rFonts w:asciiTheme="majorBidi" w:hAnsiTheme="majorBidi" w:cstheme="majorBidi"/>
          <w:sz w:val="24"/>
          <w:szCs w:val="24"/>
        </w:rPr>
        <w:t xml:space="preserve">The study </w:t>
      </w:r>
      <w:r w:rsidR="00C5344E" w:rsidRPr="00BA2838">
        <w:rPr>
          <w:rFonts w:asciiTheme="majorBidi" w:hAnsiTheme="majorBidi" w:cstheme="majorBidi"/>
          <w:sz w:val="24"/>
          <w:szCs w:val="24"/>
        </w:rPr>
        <w:t xml:space="preserve">also </w:t>
      </w:r>
      <w:r w:rsidRPr="00BA2838">
        <w:rPr>
          <w:rFonts w:asciiTheme="majorBidi" w:hAnsiTheme="majorBidi" w:cstheme="majorBidi"/>
          <w:sz w:val="24"/>
          <w:szCs w:val="24"/>
        </w:rPr>
        <w:t xml:space="preserve">confirms </w:t>
      </w:r>
      <w:r w:rsidR="00C5344E" w:rsidRPr="00BA2838">
        <w:rPr>
          <w:rFonts w:asciiTheme="majorBidi" w:hAnsiTheme="majorBidi" w:cstheme="majorBidi"/>
          <w:sz w:val="24"/>
          <w:szCs w:val="24"/>
        </w:rPr>
        <w:t xml:space="preserve">that profitability </w:t>
      </w:r>
      <w:r w:rsidR="004C2688" w:rsidRPr="00BA2838">
        <w:rPr>
          <w:rFonts w:asciiTheme="majorBidi" w:hAnsiTheme="majorBidi" w:cstheme="majorBidi"/>
          <w:sz w:val="24"/>
          <w:szCs w:val="24"/>
        </w:rPr>
        <w:t xml:space="preserve">is </w:t>
      </w:r>
      <w:r w:rsidR="00C5344E" w:rsidRPr="00BA2838">
        <w:rPr>
          <w:rFonts w:asciiTheme="majorBidi" w:hAnsiTheme="majorBidi" w:cstheme="majorBidi"/>
          <w:sz w:val="24"/>
          <w:szCs w:val="24"/>
        </w:rPr>
        <w:t xml:space="preserve">not a </w:t>
      </w:r>
      <w:r w:rsidRPr="00BA2838">
        <w:rPr>
          <w:rFonts w:asciiTheme="majorBidi" w:hAnsiTheme="majorBidi" w:cstheme="majorBidi"/>
          <w:sz w:val="24"/>
          <w:szCs w:val="24"/>
        </w:rPr>
        <w:t xml:space="preserve">significant </w:t>
      </w:r>
      <w:r w:rsidR="00C5344E" w:rsidRPr="00BA2838">
        <w:rPr>
          <w:rFonts w:asciiTheme="majorBidi" w:hAnsiTheme="majorBidi" w:cstheme="majorBidi"/>
          <w:sz w:val="24"/>
          <w:szCs w:val="24"/>
        </w:rPr>
        <w:t xml:space="preserve">factor in </w:t>
      </w:r>
      <w:r w:rsidRPr="00BA2838">
        <w:rPr>
          <w:rFonts w:asciiTheme="majorBidi" w:hAnsiTheme="majorBidi" w:cstheme="majorBidi"/>
          <w:sz w:val="24"/>
          <w:szCs w:val="24"/>
        </w:rPr>
        <w:t xml:space="preserve">influencing bank selection criteria of individuals in </w:t>
      </w:r>
      <w:r w:rsidR="00C5344E" w:rsidRPr="00BA2838">
        <w:rPr>
          <w:rFonts w:asciiTheme="majorBidi" w:hAnsiTheme="majorBidi" w:cstheme="majorBidi"/>
          <w:sz w:val="24"/>
          <w:szCs w:val="24"/>
        </w:rPr>
        <w:t>Bangladesh</w:t>
      </w:r>
      <w:r w:rsidRPr="00BA2838">
        <w:rPr>
          <w:rFonts w:asciiTheme="majorBidi" w:hAnsiTheme="majorBidi" w:cstheme="majorBidi"/>
          <w:sz w:val="24"/>
          <w:szCs w:val="24"/>
        </w:rPr>
        <w:t>.</w:t>
      </w:r>
    </w:p>
    <w:p w:rsidR="00C5344E" w:rsidRPr="00BA2838" w:rsidRDefault="00C5344E" w:rsidP="00A00016">
      <w:pPr>
        <w:pStyle w:val="ListParagraph"/>
        <w:spacing w:after="0" w:line="240" w:lineRule="auto"/>
        <w:ind w:left="0" w:firstLine="426"/>
        <w:jc w:val="both"/>
        <w:rPr>
          <w:rFonts w:asciiTheme="majorBidi" w:hAnsiTheme="majorBidi" w:cstheme="majorBidi"/>
          <w:sz w:val="24"/>
          <w:szCs w:val="24"/>
        </w:rPr>
      </w:pPr>
      <w:proofErr w:type="spellStart"/>
      <w:r w:rsidRPr="00BA2838">
        <w:rPr>
          <w:rFonts w:asciiTheme="majorBidi" w:hAnsiTheme="majorBidi" w:cstheme="majorBidi"/>
          <w:sz w:val="24"/>
          <w:szCs w:val="24"/>
        </w:rPr>
        <w:t>Marimuthu</w:t>
      </w:r>
      <w:proofErr w:type="spellEnd"/>
      <w:r w:rsidR="0043423A" w:rsidRPr="00BA2838">
        <w:rPr>
          <w:rFonts w:asciiTheme="majorBidi" w:hAnsiTheme="majorBidi" w:cstheme="majorBidi"/>
          <w:sz w:val="24"/>
          <w:szCs w:val="24"/>
        </w:rPr>
        <w:t xml:space="preserve">, et.al. </w:t>
      </w:r>
      <w:r w:rsidRPr="00BA2838">
        <w:rPr>
          <w:rFonts w:asciiTheme="majorBidi" w:hAnsiTheme="majorBidi" w:cstheme="majorBidi"/>
          <w:sz w:val="24"/>
          <w:szCs w:val="24"/>
        </w:rPr>
        <w:t xml:space="preserve">(2010) </w:t>
      </w:r>
      <w:r w:rsidR="00551874" w:rsidRPr="00BA2838">
        <w:rPr>
          <w:rFonts w:asciiTheme="majorBidi" w:hAnsiTheme="majorBidi" w:cstheme="majorBidi"/>
          <w:sz w:val="24"/>
          <w:szCs w:val="24"/>
        </w:rPr>
        <w:t xml:space="preserve">investigates the bank </w:t>
      </w:r>
      <w:r w:rsidRPr="00BA2838">
        <w:rPr>
          <w:rFonts w:asciiTheme="majorBidi" w:hAnsiTheme="majorBidi" w:cstheme="majorBidi"/>
          <w:sz w:val="24"/>
          <w:szCs w:val="24"/>
        </w:rPr>
        <w:t xml:space="preserve">selection criteria for Islamic banking </w:t>
      </w:r>
      <w:r w:rsidR="00551874" w:rsidRPr="00BA2838">
        <w:rPr>
          <w:rFonts w:asciiTheme="majorBidi" w:hAnsiTheme="majorBidi" w:cstheme="majorBidi"/>
          <w:sz w:val="24"/>
          <w:szCs w:val="24"/>
        </w:rPr>
        <w:t xml:space="preserve">in Malaysia </w:t>
      </w:r>
      <w:r w:rsidRPr="00BA2838">
        <w:rPr>
          <w:rFonts w:asciiTheme="majorBidi" w:hAnsiTheme="majorBidi" w:cstheme="majorBidi"/>
          <w:sz w:val="24"/>
          <w:szCs w:val="24"/>
        </w:rPr>
        <w:t>and discover</w:t>
      </w:r>
      <w:r w:rsidR="00551874" w:rsidRPr="00BA2838">
        <w:rPr>
          <w:rFonts w:asciiTheme="majorBidi" w:hAnsiTheme="majorBidi" w:cstheme="majorBidi"/>
          <w:sz w:val="24"/>
          <w:szCs w:val="24"/>
        </w:rPr>
        <w:t xml:space="preserve">s </w:t>
      </w:r>
      <w:r w:rsidRPr="00BA2838">
        <w:rPr>
          <w:rFonts w:asciiTheme="majorBidi" w:hAnsiTheme="majorBidi" w:cstheme="majorBidi"/>
          <w:sz w:val="24"/>
          <w:szCs w:val="24"/>
        </w:rPr>
        <w:t>that the major factors to influence Islamic banking customers in Malaysia are the following</w:t>
      </w:r>
      <w:r w:rsidR="00551874" w:rsidRPr="00BA2838">
        <w:rPr>
          <w:rFonts w:asciiTheme="majorBidi" w:hAnsiTheme="majorBidi" w:cstheme="majorBidi"/>
          <w:sz w:val="24"/>
          <w:szCs w:val="24"/>
        </w:rPr>
        <w:t>,</w:t>
      </w:r>
      <w:r w:rsidRPr="00BA2838">
        <w:rPr>
          <w:rFonts w:asciiTheme="majorBidi" w:hAnsiTheme="majorBidi" w:cstheme="majorBidi"/>
          <w:sz w:val="24"/>
          <w:szCs w:val="24"/>
        </w:rPr>
        <w:t xml:space="preserve"> ranked 1 to 6 in order of </w:t>
      </w:r>
      <w:r w:rsidR="00551874" w:rsidRPr="00BA2838">
        <w:rPr>
          <w:rFonts w:asciiTheme="majorBidi" w:hAnsiTheme="majorBidi" w:cstheme="majorBidi"/>
          <w:sz w:val="24"/>
          <w:szCs w:val="24"/>
        </w:rPr>
        <w:t xml:space="preserve">respondents’ </w:t>
      </w:r>
      <w:r w:rsidRPr="00BA2838">
        <w:rPr>
          <w:rFonts w:asciiTheme="majorBidi" w:hAnsiTheme="majorBidi" w:cstheme="majorBidi"/>
          <w:sz w:val="24"/>
          <w:szCs w:val="24"/>
        </w:rPr>
        <w:t xml:space="preserve">preference; cost and benefits, convenience, service delivery, friend’s influence, religion and size and reputation. It can be seen </w:t>
      </w:r>
      <w:r w:rsidR="00551874" w:rsidRPr="00BA2838">
        <w:rPr>
          <w:rFonts w:asciiTheme="majorBidi" w:hAnsiTheme="majorBidi" w:cstheme="majorBidi"/>
          <w:sz w:val="24"/>
          <w:szCs w:val="24"/>
        </w:rPr>
        <w:t xml:space="preserve">in the study </w:t>
      </w:r>
      <w:r w:rsidRPr="00BA2838">
        <w:rPr>
          <w:rFonts w:asciiTheme="majorBidi" w:hAnsiTheme="majorBidi" w:cstheme="majorBidi"/>
          <w:sz w:val="24"/>
          <w:szCs w:val="24"/>
        </w:rPr>
        <w:t xml:space="preserve">that religion is not among the top three important factors. Similarly, </w:t>
      </w:r>
      <w:proofErr w:type="spellStart"/>
      <w:r w:rsidRPr="00BA2838">
        <w:rPr>
          <w:rFonts w:asciiTheme="majorBidi" w:hAnsiTheme="majorBidi" w:cstheme="majorBidi"/>
          <w:sz w:val="24"/>
          <w:szCs w:val="24"/>
        </w:rPr>
        <w:t>Ranjbar</w:t>
      </w:r>
      <w:proofErr w:type="spellEnd"/>
      <w:r w:rsidRPr="00BA2838">
        <w:rPr>
          <w:rFonts w:asciiTheme="majorBidi" w:hAnsiTheme="majorBidi" w:cstheme="majorBidi"/>
          <w:sz w:val="24"/>
          <w:szCs w:val="24"/>
        </w:rPr>
        <w:t xml:space="preserve"> and Sharif (2008) </w:t>
      </w:r>
      <w:r w:rsidR="00551874" w:rsidRPr="00BA2838">
        <w:rPr>
          <w:rFonts w:asciiTheme="majorBidi" w:hAnsiTheme="majorBidi" w:cstheme="majorBidi"/>
          <w:sz w:val="24"/>
          <w:szCs w:val="24"/>
        </w:rPr>
        <w:t xml:space="preserve">evidences </w:t>
      </w:r>
      <w:r w:rsidRPr="00BA2838">
        <w:rPr>
          <w:rFonts w:asciiTheme="majorBidi" w:hAnsiTheme="majorBidi" w:cstheme="majorBidi"/>
          <w:sz w:val="24"/>
          <w:szCs w:val="24"/>
        </w:rPr>
        <w:t xml:space="preserve">that profitability </w:t>
      </w:r>
      <w:r w:rsidR="00551874" w:rsidRPr="00BA2838">
        <w:rPr>
          <w:rFonts w:asciiTheme="majorBidi" w:hAnsiTheme="majorBidi" w:cstheme="majorBidi"/>
          <w:sz w:val="24"/>
          <w:szCs w:val="24"/>
        </w:rPr>
        <w:t xml:space="preserve">is </w:t>
      </w:r>
      <w:r w:rsidRPr="00BA2838">
        <w:rPr>
          <w:rFonts w:asciiTheme="majorBidi" w:hAnsiTheme="majorBidi" w:cstheme="majorBidi"/>
          <w:sz w:val="24"/>
          <w:szCs w:val="24"/>
        </w:rPr>
        <w:t xml:space="preserve">ranked first in Islamic banking selection criteria in Malaysia </w:t>
      </w:r>
      <w:r w:rsidR="00551874" w:rsidRPr="00BA2838">
        <w:rPr>
          <w:rFonts w:asciiTheme="majorBidi" w:hAnsiTheme="majorBidi" w:cstheme="majorBidi"/>
          <w:sz w:val="24"/>
          <w:szCs w:val="24"/>
        </w:rPr>
        <w:t xml:space="preserve">by the respondents </w:t>
      </w:r>
      <w:r w:rsidRPr="00BA2838">
        <w:rPr>
          <w:rFonts w:asciiTheme="majorBidi" w:hAnsiTheme="majorBidi" w:cstheme="majorBidi"/>
          <w:sz w:val="24"/>
          <w:szCs w:val="24"/>
        </w:rPr>
        <w:t xml:space="preserve">and religion </w:t>
      </w:r>
      <w:r w:rsidR="00551874" w:rsidRPr="00BA2838">
        <w:rPr>
          <w:rFonts w:asciiTheme="majorBidi" w:hAnsiTheme="majorBidi" w:cstheme="majorBidi"/>
          <w:sz w:val="24"/>
          <w:szCs w:val="24"/>
        </w:rPr>
        <w:t xml:space="preserve">ranked second. </w:t>
      </w:r>
      <w:r w:rsidRPr="00BA2838">
        <w:rPr>
          <w:rFonts w:asciiTheme="majorBidi" w:hAnsiTheme="majorBidi" w:cstheme="majorBidi"/>
          <w:sz w:val="24"/>
          <w:szCs w:val="24"/>
        </w:rPr>
        <w:t xml:space="preserve">Contrarily, </w:t>
      </w:r>
      <w:r w:rsidR="00551874" w:rsidRPr="00BA2838">
        <w:rPr>
          <w:rFonts w:asciiTheme="majorBidi" w:hAnsiTheme="majorBidi" w:cstheme="majorBidi"/>
          <w:sz w:val="24"/>
          <w:szCs w:val="24"/>
        </w:rPr>
        <w:t>Abduh</w:t>
      </w:r>
      <w:r w:rsidR="00A00016" w:rsidRPr="00BA2838">
        <w:rPr>
          <w:rFonts w:asciiTheme="majorBidi" w:hAnsiTheme="majorBidi" w:cstheme="majorBidi"/>
          <w:sz w:val="24"/>
          <w:szCs w:val="24"/>
        </w:rPr>
        <w:t xml:space="preserve">, et.al. </w:t>
      </w:r>
      <w:r w:rsidRPr="00BA2838">
        <w:rPr>
          <w:rFonts w:asciiTheme="majorBidi" w:hAnsiTheme="majorBidi" w:cstheme="majorBidi"/>
          <w:sz w:val="24"/>
          <w:szCs w:val="24"/>
        </w:rPr>
        <w:t xml:space="preserve">(2012) </w:t>
      </w:r>
      <w:r w:rsidR="00551874" w:rsidRPr="00BA2838">
        <w:rPr>
          <w:rFonts w:asciiTheme="majorBidi" w:hAnsiTheme="majorBidi" w:cstheme="majorBidi"/>
          <w:sz w:val="24"/>
          <w:szCs w:val="24"/>
        </w:rPr>
        <w:t xml:space="preserve">examines </w:t>
      </w:r>
      <w:r w:rsidRPr="00BA2838">
        <w:rPr>
          <w:rFonts w:asciiTheme="majorBidi" w:hAnsiTheme="majorBidi" w:cstheme="majorBidi"/>
          <w:sz w:val="24"/>
          <w:szCs w:val="24"/>
        </w:rPr>
        <w:t xml:space="preserve">the same research and their results totally differed from the formers’. </w:t>
      </w:r>
      <w:r w:rsidR="00551874" w:rsidRPr="00BA2838">
        <w:rPr>
          <w:rFonts w:asciiTheme="majorBidi" w:hAnsiTheme="majorBidi" w:cstheme="majorBidi"/>
          <w:sz w:val="24"/>
          <w:szCs w:val="24"/>
        </w:rPr>
        <w:t xml:space="preserve">This </w:t>
      </w:r>
      <w:r w:rsidRPr="00BA2838">
        <w:rPr>
          <w:rFonts w:asciiTheme="majorBidi" w:hAnsiTheme="majorBidi" w:cstheme="majorBidi"/>
          <w:sz w:val="24"/>
          <w:szCs w:val="24"/>
        </w:rPr>
        <w:t>study</w:t>
      </w:r>
      <w:r w:rsidR="00551874" w:rsidRPr="00BA2838">
        <w:rPr>
          <w:rFonts w:asciiTheme="majorBidi" w:hAnsiTheme="majorBidi" w:cstheme="majorBidi"/>
          <w:sz w:val="24"/>
          <w:szCs w:val="24"/>
        </w:rPr>
        <w:t xml:space="preserve"> verifies that </w:t>
      </w:r>
      <w:r w:rsidRPr="00BA2838">
        <w:rPr>
          <w:rFonts w:asciiTheme="majorBidi" w:hAnsiTheme="majorBidi" w:cstheme="majorBidi"/>
          <w:sz w:val="24"/>
          <w:szCs w:val="24"/>
        </w:rPr>
        <w:t xml:space="preserve">religion </w:t>
      </w:r>
      <w:r w:rsidR="00551874" w:rsidRPr="00BA2838">
        <w:rPr>
          <w:rFonts w:asciiTheme="majorBidi" w:hAnsiTheme="majorBidi" w:cstheme="majorBidi"/>
          <w:sz w:val="24"/>
          <w:szCs w:val="24"/>
        </w:rPr>
        <w:t xml:space="preserve">is </w:t>
      </w:r>
      <w:r w:rsidRPr="00BA2838">
        <w:rPr>
          <w:rFonts w:asciiTheme="majorBidi" w:hAnsiTheme="majorBidi" w:cstheme="majorBidi"/>
          <w:sz w:val="24"/>
          <w:szCs w:val="24"/>
        </w:rPr>
        <w:t xml:space="preserve">the first factor to influence an individual’s choice for Islamic banking followed by profitability and </w:t>
      </w:r>
      <w:r w:rsidR="00551874" w:rsidRPr="00BA2838">
        <w:rPr>
          <w:rFonts w:asciiTheme="majorBidi" w:hAnsiTheme="majorBidi" w:cstheme="majorBidi"/>
          <w:sz w:val="24"/>
          <w:szCs w:val="24"/>
        </w:rPr>
        <w:t>bank’s reputation respectively.</w:t>
      </w:r>
    </w:p>
    <w:p w:rsidR="00C5344E" w:rsidRPr="00BA2838" w:rsidRDefault="00BA7367" w:rsidP="00BA7367">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Interestingly, </w:t>
      </w:r>
      <w:r w:rsidR="00C5344E" w:rsidRPr="00BA2838">
        <w:rPr>
          <w:rFonts w:asciiTheme="majorBidi" w:hAnsiTheme="majorBidi" w:cstheme="majorBidi"/>
          <w:sz w:val="24"/>
          <w:szCs w:val="24"/>
        </w:rPr>
        <w:t xml:space="preserve">literature available on Islamic banking patronizing </w:t>
      </w:r>
      <w:r w:rsidR="00551874" w:rsidRPr="00BA2838">
        <w:rPr>
          <w:rFonts w:asciiTheme="majorBidi" w:hAnsiTheme="majorBidi" w:cstheme="majorBidi"/>
          <w:sz w:val="24"/>
          <w:szCs w:val="24"/>
        </w:rPr>
        <w:t>behavior</w:t>
      </w:r>
      <w:r w:rsidR="00C5344E"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in Indonesia </w:t>
      </w:r>
      <w:r w:rsidR="00C5344E" w:rsidRPr="00BA2838">
        <w:rPr>
          <w:rFonts w:asciiTheme="majorBidi" w:hAnsiTheme="majorBidi" w:cstheme="majorBidi"/>
          <w:sz w:val="24"/>
          <w:szCs w:val="24"/>
        </w:rPr>
        <w:t xml:space="preserve">have </w:t>
      </w:r>
      <w:r w:rsidRPr="00BA2838">
        <w:rPr>
          <w:rFonts w:asciiTheme="majorBidi" w:hAnsiTheme="majorBidi" w:cstheme="majorBidi"/>
          <w:sz w:val="24"/>
          <w:szCs w:val="24"/>
        </w:rPr>
        <w:t>shown</w:t>
      </w:r>
      <w:r w:rsidR="00C5344E" w:rsidRPr="00BA2838">
        <w:rPr>
          <w:rFonts w:asciiTheme="majorBidi" w:hAnsiTheme="majorBidi" w:cstheme="majorBidi"/>
          <w:sz w:val="24"/>
          <w:szCs w:val="24"/>
        </w:rPr>
        <w:t xml:space="preserve"> that religion is a dynamic factor</w:t>
      </w:r>
      <w:r w:rsidRPr="00BA2838">
        <w:rPr>
          <w:rFonts w:asciiTheme="majorBidi" w:hAnsiTheme="majorBidi" w:cstheme="majorBidi"/>
          <w:sz w:val="24"/>
          <w:szCs w:val="24"/>
        </w:rPr>
        <w:t xml:space="preserve"> for it</w:t>
      </w:r>
      <w:r w:rsidR="00C5344E" w:rsidRPr="00BA2838">
        <w:rPr>
          <w:rFonts w:asciiTheme="majorBidi" w:hAnsiTheme="majorBidi" w:cstheme="majorBidi"/>
          <w:sz w:val="24"/>
          <w:szCs w:val="24"/>
        </w:rPr>
        <w:t>. Abduh and Omar (2010) shows that religion is the major factor which leads Indonesian to choose Islamic banks</w:t>
      </w:r>
      <w:r w:rsidRPr="00BA2838">
        <w:rPr>
          <w:rFonts w:asciiTheme="majorBidi" w:hAnsiTheme="majorBidi" w:cstheme="majorBidi"/>
          <w:sz w:val="24"/>
          <w:szCs w:val="24"/>
        </w:rPr>
        <w:t>. T</w:t>
      </w:r>
      <w:r w:rsidR="00C5344E" w:rsidRPr="00BA2838">
        <w:rPr>
          <w:rFonts w:asciiTheme="majorBidi" w:hAnsiTheme="majorBidi" w:cstheme="majorBidi"/>
          <w:sz w:val="24"/>
          <w:szCs w:val="24"/>
        </w:rPr>
        <w:t xml:space="preserve">he second factor which is also related to religion is the awareness of the </w:t>
      </w:r>
      <w:r w:rsidRPr="00BA2838">
        <w:rPr>
          <w:rFonts w:asciiTheme="majorBidi" w:hAnsiTheme="majorBidi" w:cstheme="majorBidi"/>
          <w:sz w:val="24"/>
          <w:szCs w:val="24"/>
        </w:rPr>
        <w:t xml:space="preserve">fatwa issued by the National </w:t>
      </w:r>
      <w:proofErr w:type="spellStart"/>
      <w:r w:rsidRPr="00BA2838">
        <w:rPr>
          <w:rFonts w:asciiTheme="majorBidi" w:hAnsiTheme="majorBidi" w:cstheme="majorBidi"/>
          <w:sz w:val="24"/>
          <w:szCs w:val="24"/>
        </w:rPr>
        <w:t>Ulema</w:t>
      </w:r>
      <w:proofErr w:type="spellEnd"/>
      <w:r w:rsidRPr="00BA2838">
        <w:rPr>
          <w:rFonts w:asciiTheme="majorBidi" w:hAnsiTheme="majorBidi" w:cstheme="majorBidi"/>
          <w:sz w:val="24"/>
          <w:szCs w:val="24"/>
        </w:rPr>
        <w:t xml:space="preserve"> Council (</w:t>
      </w:r>
      <w:r w:rsidR="00C5344E" w:rsidRPr="00BA2838">
        <w:rPr>
          <w:rFonts w:asciiTheme="majorBidi" w:hAnsiTheme="majorBidi" w:cstheme="majorBidi"/>
          <w:sz w:val="24"/>
          <w:szCs w:val="24"/>
        </w:rPr>
        <w:t>MUI</w:t>
      </w:r>
      <w:r w:rsidRPr="00BA2838">
        <w:rPr>
          <w:rFonts w:asciiTheme="majorBidi" w:hAnsiTheme="majorBidi" w:cstheme="majorBidi"/>
          <w:sz w:val="24"/>
          <w:szCs w:val="24"/>
        </w:rPr>
        <w:t>)</w:t>
      </w:r>
      <w:r w:rsidR="00C5344E"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on the similarity of conventional bank interest with </w:t>
      </w:r>
      <w:proofErr w:type="spellStart"/>
      <w:r w:rsidRPr="00BA2838">
        <w:rPr>
          <w:rFonts w:asciiTheme="majorBidi" w:hAnsiTheme="majorBidi" w:cstheme="majorBidi"/>
          <w:sz w:val="24"/>
          <w:szCs w:val="24"/>
        </w:rPr>
        <w:t>riba</w:t>
      </w:r>
      <w:proofErr w:type="spellEnd"/>
      <w:r w:rsidRPr="00BA2838">
        <w:rPr>
          <w:rFonts w:asciiTheme="majorBidi" w:hAnsiTheme="majorBidi" w:cstheme="majorBidi"/>
          <w:sz w:val="24"/>
          <w:szCs w:val="24"/>
        </w:rPr>
        <w:t xml:space="preserve"> </w:t>
      </w:r>
      <w:r w:rsidR="00C5344E" w:rsidRPr="00BA2838">
        <w:rPr>
          <w:rFonts w:asciiTheme="majorBidi" w:hAnsiTheme="majorBidi" w:cstheme="majorBidi"/>
          <w:sz w:val="24"/>
          <w:szCs w:val="24"/>
        </w:rPr>
        <w:t xml:space="preserve">and followed by safety of funds and bank advertisement. </w:t>
      </w:r>
      <w:r w:rsidRPr="00BA2838">
        <w:rPr>
          <w:rFonts w:asciiTheme="majorBidi" w:hAnsiTheme="majorBidi" w:cstheme="majorBidi"/>
          <w:sz w:val="24"/>
          <w:szCs w:val="24"/>
        </w:rPr>
        <w:t xml:space="preserve">The findings from </w:t>
      </w:r>
      <w:proofErr w:type="spellStart"/>
      <w:r w:rsidRPr="00BA2838">
        <w:rPr>
          <w:rFonts w:asciiTheme="majorBidi" w:hAnsiTheme="majorBidi" w:cstheme="majorBidi"/>
          <w:sz w:val="24"/>
          <w:szCs w:val="24"/>
        </w:rPr>
        <w:t>Mariyono</w:t>
      </w:r>
      <w:proofErr w:type="spellEnd"/>
      <w:r w:rsidRPr="00BA2838">
        <w:rPr>
          <w:rFonts w:asciiTheme="majorBidi" w:hAnsiTheme="majorBidi" w:cstheme="majorBidi"/>
          <w:sz w:val="24"/>
          <w:szCs w:val="24"/>
        </w:rPr>
        <w:t xml:space="preserve"> (2012) also confirm </w:t>
      </w:r>
      <w:r w:rsidR="00C5344E" w:rsidRPr="00BA2838">
        <w:rPr>
          <w:rFonts w:asciiTheme="majorBidi" w:hAnsiTheme="majorBidi" w:cstheme="majorBidi"/>
          <w:sz w:val="24"/>
          <w:szCs w:val="24"/>
        </w:rPr>
        <w:t xml:space="preserve">that religion comes first to high income Indonesian customers who patronize Islamic banking. However, low income earners prefer to go on the basis of recommendation. </w:t>
      </w:r>
      <w:r w:rsidRPr="00BA2838">
        <w:rPr>
          <w:rFonts w:asciiTheme="majorBidi" w:hAnsiTheme="majorBidi" w:cstheme="majorBidi"/>
          <w:sz w:val="24"/>
          <w:szCs w:val="24"/>
        </w:rPr>
        <w:t xml:space="preserve">This </w:t>
      </w:r>
      <w:r w:rsidR="00C5344E" w:rsidRPr="00BA2838">
        <w:rPr>
          <w:rFonts w:asciiTheme="majorBidi" w:hAnsiTheme="majorBidi" w:cstheme="majorBidi"/>
          <w:sz w:val="24"/>
          <w:szCs w:val="24"/>
        </w:rPr>
        <w:t xml:space="preserve">study differs from others in the sense that </w:t>
      </w:r>
      <w:r w:rsidRPr="00BA2838">
        <w:rPr>
          <w:rFonts w:asciiTheme="majorBidi" w:hAnsiTheme="majorBidi" w:cstheme="majorBidi"/>
          <w:sz w:val="24"/>
          <w:szCs w:val="24"/>
        </w:rPr>
        <w:t xml:space="preserve">it </w:t>
      </w:r>
      <w:r w:rsidR="00C5344E" w:rsidRPr="00BA2838">
        <w:rPr>
          <w:rFonts w:asciiTheme="majorBidi" w:hAnsiTheme="majorBidi" w:cstheme="majorBidi"/>
          <w:sz w:val="24"/>
          <w:szCs w:val="24"/>
        </w:rPr>
        <w:t>look</w:t>
      </w:r>
      <w:r w:rsidRPr="00BA2838">
        <w:rPr>
          <w:rFonts w:asciiTheme="majorBidi" w:hAnsiTheme="majorBidi" w:cstheme="majorBidi"/>
          <w:sz w:val="24"/>
          <w:szCs w:val="24"/>
        </w:rPr>
        <w:t>s</w:t>
      </w:r>
      <w:r w:rsidR="00C5344E" w:rsidRPr="00BA2838">
        <w:rPr>
          <w:rFonts w:asciiTheme="majorBidi" w:hAnsiTheme="majorBidi" w:cstheme="majorBidi"/>
          <w:sz w:val="24"/>
          <w:szCs w:val="24"/>
        </w:rPr>
        <w:t xml:space="preserve"> at the background of the </w:t>
      </w:r>
      <w:r w:rsidRPr="00BA2838">
        <w:rPr>
          <w:rFonts w:asciiTheme="majorBidi" w:hAnsiTheme="majorBidi" w:cstheme="majorBidi"/>
          <w:sz w:val="24"/>
          <w:szCs w:val="24"/>
        </w:rPr>
        <w:t xml:space="preserve">respondents </w:t>
      </w:r>
      <w:r w:rsidR="00C5344E" w:rsidRPr="00BA2838">
        <w:rPr>
          <w:rFonts w:asciiTheme="majorBidi" w:hAnsiTheme="majorBidi" w:cstheme="majorBidi"/>
          <w:sz w:val="24"/>
          <w:szCs w:val="24"/>
        </w:rPr>
        <w:t xml:space="preserve">rather than their personal choices. For instance, according to his findings, entrepreneurs are more practical minded and are less </w:t>
      </w:r>
      <w:r w:rsidR="00C5344E" w:rsidRPr="00BA2838">
        <w:rPr>
          <w:rFonts w:asciiTheme="majorBidi" w:hAnsiTheme="majorBidi" w:cstheme="majorBidi"/>
          <w:sz w:val="24"/>
          <w:szCs w:val="24"/>
        </w:rPr>
        <w:lastRenderedPageBreak/>
        <w:t xml:space="preserve">likely to choose Islamic banking and finance. This suggests that several factors are behind Islamic banking patronizing </w:t>
      </w:r>
      <w:r w:rsidRPr="00BA2838">
        <w:rPr>
          <w:rFonts w:asciiTheme="majorBidi" w:hAnsiTheme="majorBidi" w:cstheme="majorBidi"/>
          <w:sz w:val="24"/>
          <w:szCs w:val="24"/>
        </w:rPr>
        <w:t>behavior</w:t>
      </w:r>
      <w:r w:rsidR="00C5344E" w:rsidRPr="00BA2838">
        <w:rPr>
          <w:rFonts w:asciiTheme="majorBidi" w:hAnsiTheme="majorBidi" w:cstheme="majorBidi"/>
          <w:sz w:val="24"/>
          <w:szCs w:val="24"/>
        </w:rPr>
        <w:t xml:space="preserve"> and this can range from personal choices such as service quality, profitability among others to the professional and fam</w:t>
      </w:r>
      <w:r w:rsidRPr="00BA2838">
        <w:rPr>
          <w:rFonts w:asciiTheme="majorBidi" w:hAnsiTheme="majorBidi" w:cstheme="majorBidi"/>
          <w:sz w:val="24"/>
          <w:szCs w:val="24"/>
        </w:rPr>
        <w:t>ily background of the customer.</w:t>
      </w:r>
    </w:p>
    <w:p w:rsidR="00C5344E" w:rsidRPr="00BA2838" w:rsidRDefault="00C405DA" w:rsidP="00C405DA">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In the case of the UK, </w:t>
      </w:r>
      <w:r w:rsidR="00C5344E" w:rsidRPr="00BA2838">
        <w:rPr>
          <w:rFonts w:asciiTheme="majorBidi" w:hAnsiTheme="majorBidi" w:cstheme="majorBidi"/>
          <w:sz w:val="24"/>
          <w:szCs w:val="24"/>
        </w:rPr>
        <w:t xml:space="preserve">Dar (2004) </w:t>
      </w:r>
      <w:r w:rsidRPr="00BA2838">
        <w:rPr>
          <w:rFonts w:asciiTheme="majorBidi" w:hAnsiTheme="majorBidi" w:cstheme="majorBidi"/>
          <w:sz w:val="24"/>
          <w:szCs w:val="24"/>
        </w:rPr>
        <w:t xml:space="preserve">shows that </w:t>
      </w:r>
      <w:r w:rsidR="00C5344E" w:rsidRPr="00BA2838">
        <w:rPr>
          <w:rFonts w:asciiTheme="majorBidi" w:hAnsiTheme="majorBidi" w:cstheme="majorBidi"/>
          <w:sz w:val="24"/>
          <w:szCs w:val="24"/>
        </w:rPr>
        <w:t xml:space="preserve">UK Muslim population </w:t>
      </w:r>
      <w:r w:rsidRPr="00BA2838">
        <w:rPr>
          <w:rFonts w:asciiTheme="majorBidi" w:hAnsiTheme="majorBidi" w:cstheme="majorBidi"/>
          <w:sz w:val="24"/>
          <w:szCs w:val="24"/>
        </w:rPr>
        <w:t xml:space="preserve">are </w:t>
      </w:r>
      <w:r w:rsidR="00C5344E" w:rsidRPr="00BA2838">
        <w:rPr>
          <w:rFonts w:asciiTheme="majorBidi" w:hAnsiTheme="majorBidi" w:cstheme="majorBidi"/>
          <w:sz w:val="24"/>
          <w:szCs w:val="24"/>
        </w:rPr>
        <w:t xml:space="preserve">more or less </w:t>
      </w:r>
      <w:r w:rsidRPr="00BA2838">
        <w:rPr>
          <w:rFonts w:asciiTheme="majorBidi" w:hAnsiTheme="majorBidi" w:cstheme="majorBidi"/>
          <w:sz w:val="24"/>
          <w:szCs w:val="24"/>
        </w:rPr>
        <w:t xml:space="preserve">indifferent to </w:t>
      </w:r>
      <w:proofErr w:type="spellStart"/>
      <w:r w:rsidRPr="00BA2838">
        <w:rPr>
          <w:rFonts w:asciiTheme="majorBidi" w:hAnsiTheme="majorBidi" w:cstheme="majorBidi"/>
          <w:sz w:val="24"/>
          <w:szCs w:val="24"/>
        </w:rPr>
        <w:t>shari</w:t>
      </w:r>
      <w:r w:rsidR="00C5344E" w:rsidRPr="00BA2838">
        <w:rPr>
          <w:rFonts w:asciiTheme="majorBidi" w:hAnsiTheme="majorBidi" w:cstheme="majorBidi"/>
          <w:sz w:val="24"/>
          <w:szCs w:val="24"/>
        </w:rPr>
        <w:t>ah</w:t>
      </w:r>
      <w:proofErr w:type="spellEnd"/>
      <w:r w:rsidR="00C5344E" w:rsidRPr="00BA2838">
        <w:rPr>
          <w:rFonts w:asciiTheme="majorBidi" w:hAnsiTheme="majorBidi" w:cstheme="majorBidi"/>
          <w:sz w:val="24"/>
          <w:szCs w:val="24"/>
        </w:rPr>
        <w:t xml:space="preserve"> compliance. The </w:t>
      </w:r>
      <w:r w:rsidRPr="00BA2838">
        <w:rPr>
          <w:rFonts w:asciiTheme="majorBidi" w:hAnsiTheme="majorBidi" w:cstheme="majorBidi"/>
          <w:sz w:val="24"/>
          <w:szCs w:val="24"/>
        </w:rPr>
        <w:t xml:space="preserve">study evidences </w:t>
      </w:r>
      <w:r w:rsidR="00C5344E" w:rsidRPr="00BA2838">
        <w:rPr>
          <w:rFonts w:asciiTheme="majorBidi" w:hAnsiTheme="majorBidi" w:cstheme="majorBidi"/>
          <w:sz w:val="24"/>
          <w:szCs w:val="24"/>
        </w:rPr>
        <w:t>that advertis</w:t>
      </w:r>
      <w:r w:rsidRPr="00BA2838">
        <w:rPr>
          <w:rFonts w:asciiTheme="majorBidi" w:hAnsiTheme="majorBidi" w:cstheme="majorBidi"/>
          <w:sz w:val="24"/>
          <w:szCs w:val="24"/>
        </w:rPr>
        <w:t xml:space="preserve">ement </w:t>
      </w:r>
      <w:r w:rsidR="00C5344E" w:rsidRPr="00BA2838">
        <w:rPr>
          <w:rFonts w:asciiTheme="majorBidi" w:hAnsiTheme="majorBidi" w:cstheme="majorBidi"/>
          <w:sz w:val="24"/>
          <w:szCs w:val="24"/>
        </w:rPr>
        <w:t xml:space="preserve">is one factor which leads UK Muslims towards Islamic banking. Another Muslim minority country where Islamic banking and finance has started to grow is Singapore. </w:t>
      </w:r>
      <w:r w:rsidRPr="00BA2838">
        <w:rPr>
          <w:rFonts w:asciiTheme="majorBidi" w:hAnsiTheme="majorBidi" w:cstheme="majorBidi"/>
          <w:sz w:val="24"/>
          <w:szCs w:val="24"/>
        </w:rPr>
        <w:t xml:space="preserve">Similar to Dar (2004), </w:t>
      </w:r>
      <w:r w:rsidR="00C5344E" w:rsidRPr="00BA2838">
        <w:rPr>
          <w:rFonts w:asciiTheme="majorBidi" w:hAnsiTheme="majorBidi" w:cstheme="majorBidi"/>
          <w:sz w:val="24"/>
          <w:szCs w:val="24"/>
        </w:rPr>
        <w:t xml:space="preserve">Gerrard and Cunningham (1997) </w:t>
      </w:r>
      <w:r w:rsidRPr="00BA2838">
        <w:rPr>
          <w:rFonts w:asciiTheme="majorBidi" w:hAnsiTheme="majorBidi" w:cstheme="majorBidi"/>
          <w:sz w:val="24"/>
          <w:szCs w:val="24"/>
        </w:rPr>
        <w:t xml:space="preserve">reports </w:t>
      </w:r>
      <w:r w:rsidR="00C5344E" w:rsidRPr="00BA2838">
        <w:rPr>
          <w:rFonts w:asciiTheme="majorBidi" w:hAnsiTheme="majorBidi" w:cstheme="majorBidi"/>
          <w:sz w:val="24"/>
          <w:szCs w:val="24"/>
        </w:rPr>
        <w:t xml:space="preserve">that both Muslims and Non-Muslims </w:t>
      </w:r>
      <w:r w:rsidRPr="00BA2838">
        <w:rPr>
          <w:rFonts w:asciiTheme="majorBidi" w:hAnsiTheme="majorBidi" w:cstheme="majorBidi"/>
          <w:sz w:val="24"/>
          <w:szCs w:val="24"/>
        </w:rPr>
        <w:t xml:space="preserve">are not </w:t>
      </w:r>
      <w:r w:rsidR="00C5344E" w:rsidRPr="00BA2838">
        <w:rPr>
          <w:rFonts w:asciiTheme="majorBidi" w:hAnsiTheme="majorBidi" w:cstheme="majorBidi"/>
          <w:sz w:val="24"/>
          <w:szCs w:val="24"/>
        </w:rPr>
        <w:t xml:space="preserve">driven by </w:t>
      </w:r>
      <w:r w:rsidRPr="00BA2838">
        <w:rPr>
          <w:rFonts w:asciiTheme="majorBidi" w:hAnsiTheme="majorBidi" w:cstheme="majorBidi"/>
          <w:sz w:val="24"/>
          <w:szCs w:val="24"/>
        </w:rPr>
        <w:t>religiosity but profit instead</w:t>
      </w:r>
      <w:r w:rsidR="00C5344E" w:rsidRPr="00BA2838">
        <w:rPr>
          <w:rFonts w:asciiTheme="majorBidi" w:hAnsiTheme="majorBidi" w:cstheme="majorBidi"/>
          <w:sz w:val="24"/>
          <w:szCs w:val="24"/>
        </w:rPr>
        <w:t xml:space="preserve">. However, their study lacked precision in the sense that the study was conducted back 1997 when Islamic banking was not implemented yet. This shows another drawback of the study since at that time both Muslims and Non-Muslims were unaware of the basic principles and mechanisms of Islamic banking as per their report. </w:t>
      </w:r>
    </w:p>
    <w:p w:rsidR="00C5344E" w:rsidRPr="00BA2838" w:rsidRDefault="00EA5D57" w:rsidP="00EA5D57">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With regard to </w:t>
      </w:r>
      <w:r w:rsidR="00C5344E" w:rsidRPr="00BA2838">
        <w:rPr>
          <w:rFonts w:asciiTheme="majorBidi" w:hAnsiTheme="majorBidi" w:cstheme="majorBidi"/>
          <w:sz w:val="24"/>
          <w:szCs w:val="24"/>
        </w:rPr>
        <w:t xml:space="preserve">Mauritius, being </w:t>
      </w:r>
      <w:r w:rsidRPr="00BA2838">
        <w:rPr>
          <w:rFonts w:asciiTheme="majorBidi" w:hAnsiTheme="majorBidi" w:cstheme="majorBidi"/>
          <w:sz w:val="24"/>
          <w:szCs w:val="24"/>
        </w:rPr>
        <w:t xml:space="preserve">a </w:t>
      </w:r>
      <w:r w:rsidR="00C5344E" w:rsidRPr="00BA2838">
        <w:rPr>
          <w:rFonts w:asciiTheme="majorBidi" w:hAnsiTheme="majorBidi" w:cstheme="majorBidi"/>
          <w:sz w:val="24"/>
          <w:szCs w:val="24"/>
        </w:rPr>
        <w:t>Muslim minority country</w:t>
      </w:r>
      <w:r w:rsidRPr="00BA2838">
        <w:rPr>
          <w:rFonts w:asciiTheme="majorBidi" w:hAnsiTheme="majorBidi" w:cstheme="majorBidi"/>
          <w:sz w:val="24"/>
          <w:szCs w:val="24"/>
        </w:rPr>
        <w:t xml:space="preserve"> where </w:t>
      </w:r>
      <w:r w:rsidR="00C5344E" w:rsidRPr="00BA2838">
        <w:rPr>
          <w:rFonts w:asciiTheme="majorBidi" w:hAnsiTheme="majorBidi" w:cstheme="majorBidi"/>
          <w:sz w:val="24"/>
          <w:szCs w:val="24"/>
        </w:rPr>
        <w:t xml:space="preserve">Islamic banking and finance </w:t>
      </w:r>
      <w:r w:rsidRPr="00BA2838">
        <w:rPr>
          <w:rFonts w:asciiTheme="majorBidi" w:hAnsiTheme="majorBidi" w:cstheme="majorBidi"/>
          <w:sz w:val="24"/>
          <w:szCs w:val="24"/>
        </w:rPr>
        <w:t xml:space="preserve">is </w:t>
      </w:r>
      <w:r w:rsidR="00C5344E" w:rsidRPr="00BA2838">
        <w:rPr>
          <w:rFonts w:asciiTheme="majorBidi" w:hAnsiTheme="majorBidi" w:cstheme="majorBidi"/>
          <w:sz w:val="24"/>
          <w:szCs w:val="24"/>
        </w:rPr>
        <w:t xml:space="preserve">particularly </w:t>
      </w:r>
      <w:r w:rsidRPr="00BA2838">
        <w:rPr>
          <w:rFonts w:asciiTheme="majorBidi" w:hAnsiTheme="majorBidi" w:cstheme="majorBidi"/>
          <w:sz w:val="24"/>
          <w:szCs w:val="24"/>
        </w:rPr>
        <w:t xml:space="preserve">a </w:t>
      </w:r>
      <w:r w:rsidR="00C5344E" w:rsidRPr="00BA2838">
        <w:rPr>
          <w:rFonts w:asciiTheme="majorBidi" w:hAnsiTheme="majorBidi" w:cstheme="majorBidi"/>
          <w:sz w:val="24"/>
          <w:szCs w:val="24"/>
        </w:rPr>
        <w:t xml:space="preserve">new sphere, literature is </w:t>
      </w:r>
      <w:r w:rsidRPr="00BA2838">
        <w:rPr>
          <w:rFonts w:asciiTheme="majorBidi" w:hAnsiTheme="majorBidi" w:cstheme="majorBidi"/>
          <w:sz w:val="24"/>
          <w:szCs w:val="24"/>
        </w:rPr>
        <w:t xml:space="preserve">still </w:t>
      </w:r>
      <w:r w:rsidR="00C5344E" w:rsidRPr="00BA2838">
        <w:rPr>
          <w:rFonts w:asciiTheme="majorBidi" w:hAnsiTheme="majorBidi" w:cstheme="majorBidi"/>
          <w:sz w:val="24"/>
          <w:szCs w:val="24"/>
        </w:rPr>
        <w:t xml:space="preserve">lacking in the area. However, </w:t>
      </w:r>
      <w:proofErr w:type="spellStart"/>
      <w:r w:rsidR="00C5344E" w:rsidRPr="00BA2838">
        <w:rPr>
          <w:rFonts w:asciiTheme="majorBidi" w:hAnsiTheme="majorBidi" w:cstheme="majorBidi"/>
          <w:sz w:val="24"/>
          <w:szCs w:val="24"/>
        </w:rPr>
        <w:t>Ramdhony</w:t>
      </w:r>
      <w:proofErr w:type="spellEnd"/>
      <w:r w:rsidR="00C5344E" w:rsidRPr="00BA2838">
        <w:rPr>
          <w:rFonts w:asciiTheme="majorBidi" w:hAnsiTheme="majorBidi" w:cstheme="majorBidi"/>
          <w:sz w:val="24"/>
          <w:szCs w:val="24"/>
        </w:rPr>
        <w:t xml:space="preserve"> (2013) investigate</w:t>
      </w:r>
      <w:r w:rsidRPr="00BA2838">
        <w:rPr>
          <w:rFonts w:asciiTheme="majorBidi" w:hAnsiTheme="majorBidi" w:cstheme="majorBidi"/>
          <w:sz w:val="24"/>
          <w:szCs w:val="24"/>
        </w:rPr>
        <w:t>s</w:t>
      </w:r>
      <w:r w:rsidR="00C5344E"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bank </w:t>
      </w:r>
      <w:r w:rsidR="00C5344E" w:rsidRPr="00BA2838">
        <w:rPr>
          <w:rFonts w:asciiTheme="majorBidi" w:hAnsiTheme="majorBidi" w:cstheme="majorBidi"/>
          <w:sz w:val="24"/>
          <w:szCs w:val="24"/>
        </w:rPr>
        <w:t xml:space="preserve">selection criteria </w:t>
      </w:r>
      <w:r w:rsidRPr="00BA2838">
        <w:rPr>
          <w:rFonts w:asciiTheme="majorBidi" w:hAnsiTheme="majorBidi" w:cstheme="majorBidi"/>
          <w:sz w:val="24"/>
          <w:szCs w:val="24"/>
        </w:rPr>
        <w:t xml:space="preserve">in Mauritius and </w:t>
      </w:r>
      <w:r w:rsidR="00C5344E" w:rsidRPr="00BA2838">
        <w:rPr>
          <w:rFonts w:asciiTheme="majorBidi" w:hAnsiTheme="majorBidi" w:cstheme="majorBidi"/>
          <w:sz w:val="24"/>
          <w:szCs w:val="24"/>
        </w:rPr>
        <w:t>conclude</w:t>
      </w:r>
      <w:r w:rsidRPr="00BA2838">
        <w:rPr>
          <w:rFonts w:asciiTheme="majorBidi" w:hAnsiTheme="majorBidi" w:cstheme="majorBidi"/>
          <w:sz w:val="24"/>
          <w:szCs w:val="24"/>
        </w:rPr>
        <w:t xml:space="preserve">s </w:t>
      </w:r>
      <w:r w:rsidR="00C5344E" w:rsidRPr="00BA2838">
        <w:rPr>
          <w:rFonts w:asciiTheme="majorBidi" w:hAnsiTheme="majorBidi" w:cstheme="majorBidi"/>
          <w:sz w:val="24"/>
          <w:szCs w:val="24"/>
        </w:rPr>
        <w:t xml:space="preserve">that profitability and religion would go hand in hand among Muslims in the country for them to choose Islamic banking. Other two factors </w:t>
      </w:r>
      <w:r w:rsidR="00C405DA" w:rsidRPr="00BA2838">
        <w:rPr>
          <w:rFonts w:asciiTheme="majorBidi" w:hAnsiTheme="majorBidi" w:cstheme="majorBidi"/>
          <w:sz w:val="24"/>
          <w:szCs w:val="24"/>
        </w:rPr>
        <w:t xml:space="preserve">which play major role in influencing Mauritian Muslims’ decision in patronizing Islamic banking are </w:t>
      </w:r>
      <w:r w:rsidR="00C5344E" w:rsidRPr="00BA2838">
        <w:rPr>
          <w:rFonts w:asciiTheme="majorBidi" w:hAnsiTheme="majorBidi" w:cstheme="majorBidi"/>
          <w:sz w:val="24"/>
          <w:szCs w:val="24"/>
        </w:rPr>
        <w:t xml:space="preserve">recommendations and </w:t>
      </w:r>
      <w:r w:rsidR="00C405DA" w:rsidRPr="00BA2838">
        <w:rPr>
          <w:rFonts w:asciiTheme="majorBidi" w:hAnsiTheme="majorBidi" w:cstheme="majorBidi"/>
          <w:sz w:val="24"/>
          <w:szCs w:val="24"/>
        </w:rPr>
        <w:t xml:space="preserve">the bank’s </w:t>
      </w:r>
      <w:r w:rsidR="00C5344E" w:rsidRPr="00BA2838">
        <w:rPr>
          <w:rFonts w:asciiTheme="majorBidi" w:hAnsiTheme="majorBidi" w:cstheme="majorBidi"/>
          <w:sz w:val="24"/>
          <w:szCs w:val="24"/>
        </w:rPr>
        <w:t>advertis</w:t>
      </w:r>
      <w:r w:rsidR="00C405DA" w:rsidRPr="00BA2838">
        <w:rPr>
          <w:rFonts w:asciiTheme="majorBidi" w:hAnsiTheme="majorBidi" w:cstheme="majorBidi"/>
          <w:sz w:val="24"/>
          <w:szCs w:val="24"/>
        </w:rPr>
        <w:t>ement.</w:t>
      </w:r>
    </w:p>
    <w:p w:rsidR="00C1498B" w:rsidRPr="00BA2838" w:rsidRDefault="00C1498B" w:rsidP="00641B83">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This study is using the combination of factors influencing customers to patronize a bank</w:t>
      </w:r>
      <w:r w:rsidR="003D6983" w:rsidRPr="00BA2838">
        <w:rPr>
          <w:rFonts w:asciiTheme="majorBidi" w:hAnsiTheme="majorBidi" w:cstheme="majorBidi"/>
          <w:sz w:val="24"/>
          <w:szCs w:val="24"/>
        </w:rPr>
        <w:t xml:space="preserve"> from Abduh and Omar (2010, </w:t>
      </w:r>
      <w:proofErr w:type="spellStart"/>
      <w:r w:rsidR="003D6983" w:rsidRPr="00BA2838">
        <w:rPr>
          <w:rFonts w:asciiTheme="majorBidi" w:hAnsiTheme="majorBidi" w:cstheme="majorBidi"/>
          <w:sz w:val="24"/>
          <w:szCs w:val="24"/>
        </w:rPr>
        <w:t>Ramdhony</w:t>
      </w:r>
      <w:proofErr w:type="spellEnd"/>
      <w:r w:rsidR="003D6983" w:rsidRPr="00BA2838">
        <w:rPr>
          <w:rFonts w:asciiTheme="majorBidi" w:hAnsiTheme="majorBidi" w:cstheme="majorBidi"/>
          <w:sz w:val="24"/>
          <w:szCs w:val="24"/>
        </w:rPr>
        <w:t xml:space="preserve"> (2013) and Abduh (2017)</w:t>
      </w:r>
      <w:r w:rsidR="00641B83" w:rsidRPr="00BA2838">
        <w:rPr>
          <w:rFonts w:asciiTheme="majorBidi" w:hAnsiTheme="majorBidi" w:cstheme="majorBidi"/>
          <w:sz w:val="24"/>
          <w:szCs w:val="24"/>
        </w:rPr>
        <w:t xml:space="preserve"> in its questionnaire</w:t>
      </w:r>
      <w:r w:rsidR="003D6983" w:rsidRPr="00BA2838">
        <w:rPr>
          <w:rFonts w:asciiTheme="majorBidi" w:hAnsiTheme="majorBidi" w:cstheme="majorBidi"/>
          <w:sz w:val="24"/>
          <w:szCs w:val="24"/>
        </w:rPr>
        <w:t xml:space="preserve">. The factors </w:t>
      </w:r>
      <w:r w:rsidR="00641B83" w:rsidRPr="00BA2838">
        <w:rPr>
          <w:rFonts w:asciiTheme="majorBidi" w:hAnsiTheme="majorBidi" w:cstheme="majorBidi"/>
          <w:sz w:val="24"/>
          <w:szCs w:val="24"/>
        </w:rPr>
        <w:t xml:space="preserve">incorporated </w:t>
      </w:r>
      <w:r w:rsidR="003D6983" w:rsidRPr="00BA2838">
        <w:rPr>
          <w:rFonts w:asciiTheme="majorBidi" w:hAnsiTheme="majorBidi" w:cstheme="majorBidi"/>
          <w:sz w:val="24"/>
          <w:szCs w:val="24"/>
        </w:rPr>
        <w:t>are return on savings or deposit, loan interest, service charges, service quality, transparency, privacy, bank reputation, easy access, friends/family recommendations, paperwork and documentation, variety of products, facilities offered, size of bank, and religion.</w:t>
      </w:r>
    </w:p>
    <w:p w:rsidR="00C5344E" w:rsidRPr="00BA2838" w:rsidRDefault="00C5344E" w:rsidP="00BF0F9B">
      <w:pPr>
        <w:pStyle w:val="ListParagraph"/>
        <w:spacing w:after="0" w:line="240" w:lineRule="auto"/>
        <w:ind w:left="0" w:firstLine="426"/>
        <w:jc w:val="both"/>
        <w:rPr>
          <w:rFonts w:asciiTheme="majorBidi" w:hAnsiTheme="majorBidi" w:cstheme="majorBidi"/>
          <w:sz w:val="24"/>
          <w:szCs w:val="24"/>
        </w:rPr>
      </w:pPr>
    </w:p>
    <w:p w:rsidR="00C5344E" w:rsidRPr="00BA2838" w:rsidRDefault="00D9147A" w:rsidP="00D9147A">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Religiosity</w:t>
      </w:r>
      <w:r w:rsidR="00C5344E" w:rsidRPr="00BA2838">
        <w:rPr>
          <w:rFonts w:asciiTheme="majorBidi" w:hAnsiTheme="majorBidi" w:cstheme="majorBidi"/>
          <w:b/>
          <w:bCs/>
          <w:sz w:val="24"/>
          <w:szCs w:val="24"/>
        </w:rPr>
        <w:t xml:space="preserve"> </w:t>
      </w:r>
      <w:r w:rsidRPr="00BA2838">
        <w:rPr>
          <w:rFonts w:asciiTheme="majorBidi" w:hAnsiTheme="majorBidi" w:cstheme="majorBidi"/>
          <w:b/>
          <w:bCs/>
          <w:sz w:val="24"/>
          <w:szCs w:val="24"/>
        </w:rPr>
        <w:t xml:space="preserve">and </w:t>
      </w:r>
      <w:r w:rsidR="00C5344E" w:rsidRPr="00BA2838">
        <w:rPr>
          <w:rFonts w:asciiTheme="majorBidi" w:hAnsiTheme="majorBidi" w:cstheme="majorBidi"/>
          <w:b/>
          <w:bCs/>
          <w:sz w:val="24"/>
          <w:szCs w:val="24"/>
        </w:rPr>
        <w:t>Financial Activities</w:t>
      </w:r>
    </w:p>
    <w:p w:rsidR="00C5344E" w:rsidRPr="00BA2838" w:rsidRDefault="00C5344E" w:rsidP="004E712B">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The literature have show</w:t>
      </w:r>
      <w:r w:rsidR="00653475" w:rsidRPr="00BA2838">
        <w:rPr>
          <w:rFonts w:asciiTheme="majorBidi" w:hAnsiTheme="majorBidi" w:cstheme="majorBidi"/>
          <w:sz w:val="24"/>
          <w:szCs w:val="24"/>
        </w:rPr>
        <w:t xml:space="preserve">n </w:t>
      </w:r>
      <w:r w:rsidRPr="00BA2838">
        <w:rPr>
          <w:rFonts w:asciiTheme="majorBidi" w:hAnsiTheme="majorBidi" w:cstheme="majorBidi"/>
          <w:sz w:val="24"/>
          <w:szCs w:val="24"/>
        </w:rPr>
        <w:t>that in many countries</w:t>
      </w:r>
      <w:r w:rsidR="005A518E">
        <w:rPr>
          <w:rFonts w:asciiTheme="majorBidi" w:hAnsiTheme="majorBidi" w:cstheme="majorBidi"/>
          <w:sz w:val="24"/>
          <w:szCs w:val="24"/>
        </w:rPr>
        <w:t>,</w:t>
      </w:r>
      <w:r w:rsidRPr="00BA2838">
        <w:rPr>
          <w:rFonts w:asciiTheme="majorBidi" w:hAnsiTheme="majorBidi" w:cstheme="majorBidi"/>
          <w:sz w:val="24"/>
          <w:szCs w:val="24"/>
        </w:rPr>
        <w:t xml:space="preserve"> even Muslim majority ones such as Pakistan, Bangladesh and Malaysia</w:t>
      </w:r>
      <w:r w:rsidR="005A518E">
        <w:rPr>
          <w:rFonts w:asciiTheme="majorBidi" w:hAnsiTheme="majorBidi" w:cstheme="majorBidi"/>
          <w:sz w:val="24"/>
          <w:szCs w:val="24"/>
        </w:rPr>
        <w:t>,</w:t>
      </w:r>
      <w:r w:rsidRPr="00BA2838">
        <w:rPr>
          <w:rFonts w:asciiTheme="majorBidi" w:hAnsiTheme="majorBidi" w:cstheme="majorBidi"/>
          <w:sz w:val="24"/>
          <w:szCs w:val="24"/>
        </w:rPr>
        <w:t xml:space="preserve"> religion </w:t>
      </w:r>
      <w:r w:rsidR="004E712B" w:rsidRPr="00BA2838">
        <w:rPr>
          <w:rFonts w:asciiTheme="majorBidi" w:hAnsiTheme="majorBidi" w:cstheme="majorBidi"/>
          <w:sz w:val="24"/>
          <w:szCs w:val="24"/>
        </w:rPr>
        <w:t xml:space="preserve">or religiosity is </w:t>
      </w:r>
      <w:r w:rsidRPr="00BA2838">
        <w:rPr>
          <w:rFonts w:asciiTheme="majorBidi" w:hAnsiTheme="majorBidi" w:cstheme="majorBidi"/>
          <w:sz w:val="24"/>
          <w:szCs w:val="24"/>
        </w:rPr>
        <w:t xml:space="preserve">not a dynamic element to draw customers towards Islamic finance. Similar to the way that conventional economics and finance are complementary to each other where one cannot exist without the other, Islamic finance is also founded upon the principles of Islamic economics. However, this does not mean people practicing the religion of Islam actually follow the principles of Islamic economics to guide their financial </w:t>
      </w:r>
      <w:r w:rsidR="00C468E0" w:rsidRPr="00BA2838">
        <w:rPr>
          <w:rFonts w:asciiTheme="majorBidi" w:hAnsiTheme="majorBidi" w:cstheme="majorBidi"/>
          <w:sz w:val="24"/>
          <w:szCs w:val="24"/>
        </w:rPr>
        <w:t>behavior</w:t>
      </w:r>
      <w:r w:rsidRPr="00BA2838">
        <w:rPr>
          <w:rFonts w:asciiTheme="majorBidi" w:hAnsiTheme="majorBidi" w:cstheme="majorBidi"/>
          <w:sz w:val="24"/>
          <w:szCs w:val="24"/>
        </w:rPr>
        <w:t xml:space="preserve">. In fact, according to Islamic economics, a Muslim should be restricting themselves from spending too lavishly and be averse to speculative approaches </w:t>
      </w:r>
      <w:r w:rsidR="007B1F84" w:rsidRPr="00BA2838">
        <w:rPr>
          <w:rFonts w:asciiTheme="majorBidi" w:hAnsiTheme="majorBidi" w:cstheme="majorBidi"/>
          <w:sz w:val="24"/>
          <w:szCs w:val="24"/>
        </w:rPr>
        <w:t>whether in finance or in trade.</w:t>
      </w:r>
    </w:p>
    <w:p w:rsidR="007B1F84" w:rsidRPr="00BA2838" w:rsidRDefault="007B1F84" w:rsidP="004E712B">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One study in Jordan by Ramadan (2013) establishes that religio</w:t>
      </w:r>
      <w:r w:rsidR="004E712B" w:rsidRPr="00BA2838">
        <w:rPr>
          <w:rFonts w:asciiTheme="majorBidi" w:hAnsiTheme="majorBidi" w:cstheme="majorBidi"/>
          <w:sz w:val="24"/>
          <w:szCs w:val="24"/>
        </w:rPr>
        <w:t>sity</w:t>
      </w:r>
      <w:r w:rsidRPr="00BA2838">
        <w:rPr>
          <w:rFonts w:asciiTheme="majorBidi" w:hAnsiTheme="majorBidi" w:cstheme="majorBidi"/>
          <w:sz w:val="24"/>
          <w:szCs w:val="24"/>
        </w:rPr>
        <w:t xml:space="preserve"> is not a major factor in attracting Islamic banking customers. Similarly, </w:t>
      </w:r>
      <w:proofErr w:type="spellStart"/>
      <w:r w:rsidRPr="00BA2838">
        <w:rPr>
          <w:rFonts w:asciiTheme="majorBidi" w:hAnsiTheme="majorBidi" w:cstheme="majorBidi"/>
          <w:sz w:val="24"/>
          <w:szCs w:val="24"/>
        </w:rPr>
        <w:t>Jalil</w:t>
      </w:r>
      <w:proofErr w:type="spellEnd"/>
      <w:r w:rsidRPr="00BA2838">
        <w:rPr>
          <w:rFonts w:asciiTheme="majorBidi" w:hAnsiTheme="majorBidi" w:cstheme="majorBidi"/>
          <w:sz w:val="24"/>
          <w:szCs w:val="24"/>
        </w:rPr>
        <w:t xml:space="preserve"> and Rahman (2014) has found that Islamic norms do not influence customer choices much in Malaysia, however they also conclude that it is unseemly to generalize upon all banking consumers in the country based on their research. Furthermore, Tara, et.al. (2014) substantiate that religiosity chips in to around 15% in Islamic banking choices. On the other hand, Leon and Pfeifer (2013) finds that in general Muslims who tend to be more pious in Germany are less likely to invest in financial products which have prohibited elements such as </w:t>
      </w:r>
      <w:proofErr w:type="spellStart"/>
      <w:r w:rsidRPr="00BA2838">
        <w:rPr>
          <w:rFonts w:asciiTheme="majorBidi" w:hAnsiTheme="majorBidi" w:cstheme="majorBidi"/>
          <w:sz w:val="24"/>
          <w:szCs w:val="24"/>
        </w:rPr>
        <w:t>gharar</w:t>
      </w:r>
      <w:proofErr w:type="spellEnd"/>
      <w:r w:rsidRPr="00BA2838">
        <w:rPr>
          <w:rFonts w:asciiTheme="majorBidi" w:hAnsiTheme="majorBidi" w:cstheme="majorBidi"/>
          <w:sz w:val="24"/>
          <w:szCs w:val="24"/>
        </w:rPr>
        <w:t xml:space="preserve"> and </w:t>
      </w:r>
      <w:proofErr w:type="spellStart"/>
      <w:r w:rsidRPr="00BA2838">
        <w:rPr>
          <w:rFonts w:asciiTheme="majorBidi" w:hAnsiTheme="majorBidi" w:cstheme="majorBidi"/>
          <w:sz w:val="24"/>
          <w:szCs w:val="24"/>
        </w:rPr>
        <w:t>riba</w:t>
      </w:r>
      <w:proofErr w:type="spellEnd"/>
      <w:r w:rsidRPr="00BA2838">
        <w:rPr>
          <w:rFonts w:asciiTheme="majorBidi" w:hAnsiTheme="majorBidi" w:cstheme="majorBidi"/>
          <w:sz w:val="24"/>
          <w:szCs w:val="24"/>
        </w:rPr>
        <w:t xml:space="preserve"> present in them. In the same way, </w:t>
      </w:r>
      <w:proofErr w:type="spellStart"/>
      <w:r w:rsidRPr="00BA2838">
        <w:rPr>
          <w:rFonts w:asciiTheme="majorBidi" w:hAnsiTheme="majorBidi" w:cstheme="majorBidi"/>
          <w:sz w:val="24"/>
          <w:szCs w:val="24"/>
        </w:rPr>
        <w:t>Alam</w:t>
      </w:r>
      <w:proofErr w:type="spellEnd"/>
      <w:r w:rsidRPr="00BA2838">
        <w:rPr>
          <w:rFonts w:asciiTheme="majorBidi" w:hAnsiTheme="majorBidi" w:cstheme="majorBidi"/>
          <w:sz w:val="24"/>
          <w:szCs w:val="24"/>
        </w:rPr>
        <w:t xml:space="preserve">, et.al. (2012) evidences that religiosity has a significant influence among Muslims in Malaysia who chose for Islamic home financing. Another study in Malaysia by </w:t>
      </w:r>
      <w:proofErr w:type="spellStart"/>
      <w:r w:rsidRPr="00BA2838">
        <w:rPr>
          <w:rFonts w:asciiTheme="majorBidi" w:hAnsiTheme="majorBidi" w:cstheme="majorBidi"/>
          <w:sz w:val="24"/>
          <w:szCs w:val="24"/>
        </w:rPr>
        <w:t>Alam</w:t>
      </w:r>
      <w:proofErr w:type="spellEnd"/>
      <w:r w:rsidRPr="00BA2838">
        <w:rPr>
          <w:rFonts w:asciiTheme="majorBidi" w:hAnsiTheme="majorBidi" w:cstheme="majorBidi"/>
          <w:sz w:val="24"/>
          <w:szCs w:val="24"/>
        </w:rPr>
        <w:t xml:space="preserve"> and </w:t>
      </w:r>
      <w:proofErr w:type="spellStart"/>
      <w:r w:rsidRPr="00BA2838">
        <w:rPr>
          <w:rFonts w:asciiTheme="majorBidi" w:hAnsiTheme="majorBidi" w:cstheme="majorBidi"/>
          <w:sz w:val="24"/>
          <w:szCs w:val="24"/>
        </w:rPr>
        <w:t>Hisham</w:t>
      </w:r>
      <w:proofErr w:type="spellEnd"/>
      <w:r w:rsidRPr="00BA2838">
        <w:rPr>
          <w:rFonts w:asciiTheme="majorBidi" w:hAnsiTheme="majorBidi" w:cstheme="majorBidi"/>
          <w:sz w:val="24"/>
          <w:szCs w:val="24"/>
        </w:rPr>
        <w:t xml:space="preserve"> (2011) also proven that religio</w:t>
      </w:r>
      <w:r w:rsidR="004E712B" w:rsidRPr="00BA2838">
        <w:rPr>
          <w:rFonts w:asciiTheme="majorBidi" w:hAnsiTheme="majorBidi" w:cstheme="majorBidi"/>
          <w:sz w:val="24"/>
          <w:szCs w:val="24"/>
        </w:rPr>
        <w:t>sity</w:t>
      </w:r>
      <w:r w:rsidRPr="00BA2838">
        <w:rPr>
          <w:rFonts w:asciiTheme="majorBidi" w:hAnsiTheme="majorBidi" w:cstheme="majorBidi"/>
          <w:sz w:val="24"/>
          <w:szCs w:val="24"/>
        </w:rPr>
        <w:t xml:space="preserve"> is a major power towards Muslims consumer behavior.</w:t>
      </w:r>
    </w:p>
    <w:p w:rsidR="00653475" w:rsidRPr="00BA2838" w:rsidRDefault="007B1F84" w:rsidP="004E712B">
      <w:pPr>
        <w:pStyle w:val="ListParagraph"/>
        <w:spacing w:after="0" w:line="240" w:lineRule="auto"/>
        <w:ind w:left="0" w:firstLine="426"/>
        <w:jc w:val="both"/>
        <w:rPr>
          <w:rFonts w:asciiTheme="majorBidi" w:hAnsiTheme="majorBidi" w:cstheme="majorBidi"/>
          <w:i/>
          <w:iCs/>
          <w:sz w:val="24"/>
          <w:szCs w:val="24"/>
        </w:rPr>
      </w:pPr>
      <w:r w:rsidRPr="00BA2838">
        <w:rPr>
          <w:rFonts w:asciiTheme="majorBidi" w:hAnsiTheme="majorBidi" w:cstheme="majorBidi"/>
          <w:sz w:val="24"/>
          <w:szCs w:val="24"/>
        </w:rPr>
        <w:t>Therefore, it is to be noted that these literatures cannot prove whether religion matters or not on a general basis. I</w:t>
      </w:r>
      <w:r w:rsidR="003961AC" w:rsidRPr="00BA2838">
        <w:rPr>
          <w:rFonts w:asciiTheme="majorBidi" w:hAnsiTheme="majorBidi" w:cstheme="majorBidi"/>
          <w:sz w:val="24"/>
          <w:szCs w:val="24"/>
        </w:rPr>
        <w:t>t might all depend on the different culture of the people and the country and it might also depend on individual awareness, education and level of piousness.</w:t>
      </w:r>
      <w:r w:rsidRPr="00BA2838">
        <w:rPr>
          <w:rFonts w:asciiTheme="majorBidi" w:hAnsiTheme="majorBidi" w:cstheme="majorBidi"/>
          <w:sz w:val="24"/>
          <w:szCs w:val="24"/>
        </w:rPr>
        <w:t xml:space="preserve"> Hence, the </w:t>
      </w:r>
      <w:r w:rsidRPr="00BA2838">
        <w:rPr>
          <w:rFonts w:asciiTheme="majorBidi" w:hAnsiTheme="majorBidi" w:cstheme="majorBidi"/>
          <w:sz w:val="24"/>
          <w:szCs w:val="24"/>
        </w:rPr>
        <w:lastRenderedPageBreak/>
        <w:t>alternative hypothesis (H</w:t>
      </w:r>
      <w:r w:rsidRPr="00BA2838">
        <w:rPr>
          <w:rFonts w:asciiTheme="majorBidi" w:hAnsiTheme="majorBidi" w:cstheme="majorBidi"/>
          <w:sz w:val="24"/>
          <w:szCs w:val="24"/>
          <w:vertAlign w:val="subscript"/>
        </w:rPr>
        <w:t>a</w:t>
      </w:r>
      <w:r w:rsidRPr="00BA2838">
        <w:rPr>
          <w:rFonts w:asciiTheme="majorBidi" w:hAnsiTheme="majorBidi" w:cstheme="majorBidi"/>
          <w:sz w:val="24"/>
          <w:szCs w:val="24"/>
        </w:rPr>
        <w:t>) with regard to the religio</w:t>
      </w:r>
      <w:r w:rsidR="004E712B" w:rsidRPr="00BA2838">
        <w:rPr>
          <w:rFonts w:asciiTheme="majorBidi" w:hAnsiTheme="majorBidi" w:cstheme="majorBidi"/>
          <w:sz w:val="24"/>
          <w:szCs w:val="24"/>
        </w:rPr>
        <w:t>sity</w:t>
      </w:r>
      <w:r w:rsidRPr="00BA2838">
        <w:rPr>
          <w:rFonts w:asciiTheme="majorBidi" w:hAnsiTheme="majorBidi" w:cstheme="majorBidi"/>
          <w:sz w:val="24"/>
          <w:szCs w:val="24"/>
        </w:rPr>
        <w:t xml:space="preserve"> in this study is</w:t>
      </w:r>
      <w:r w:rsidRPr="00BA2838">
        <w:rPr>
          <w:rFonts w:asciiTheme="majorBidi" w:hAnsiTheme="majorBidi" w:cstheme="majorBidi"/>
          <w:i/>
          <w:iCs/>
          <w:sz w:val="24"/>
          <w:szCs w:val="24"/>
        </w:rPr>
        <w:t xml:space="preserve"> </w:t>
      </w:r>
      <w:r w:rsidRPr="00BA2838">
        <w:rPr>
          <w:rFonts w:asciiTheme="majorBidi" w:hAnsiTheme="majorBidi" w:cstheme="majorBidi"/>
          <w:sz w:val="24"/>
          <w:szCs w:val="24"/>
        </w:rPr>
        <w:t>that</w:t>
      </w:r>
      <w:r w:rsidRPr="00BA2838">
        <w:rPr>
          <w:rFonts w:asciiTheme="majorBidi" w:hAnsiTheme="majorBidi" w:cstheme="majorBidi"/>
          <w:i/>
          <w:iCs/>
          <w:sz w:val="24"/>
          <w:szCs w:val="24"/>
        </w:rPr>
        <w:t xml:space="preserve"> </w:t>
      </w:r>
      <w:r w:rsidRPr="00BA2838">
        <w:rPr>
          <w:rFonts w:asciiTheme="majorBidi" w:hAnsiTheme="majorBidi" w:cstheme="majorBidi"/>
          <w:sz w:val="24"/>
          <w:szCs w:val="24"/>
        </w:rPr>
        <w:t>r</w:t>
      </w:r>
      <w:r w:rsidR="00653475" w:rsidRPr="00BA2838">
        <w:rPr>
          <w:rFonts w:asciiTheme="majorBidi" w:hAnsiTheme="majorBidi" w:cstheme="majorBidi"/>
          <w:sz w:val="24"/>
          <w:szCs w:val="24"/>
        </w:rPr>
        <w:t>eligio</w:t>
      </w:r>
      <w:r w:rsidR="004E712B" w:rsidRPr="00BA2838">
        <w:rPr>
          <w:rFonts w:asciiTheme="majorBidi" w:hAnsiTheme="majorBidi" w:cstheme="majorBidi"/>
          <w:sz w:val="24"/>
          <w:szCs w:val="24"/>
        </w:rPr>
        <w:t>sity</w:t>
      </w:r>
      <w:r w:rsidR="00653475" w:rsidRPr="00BA2838">
        <w:rPr>
          <w:rFonts w:asciiTheme="majorBidi" w:hAnsiTheme="majorBidi" w:cstheme="majorBidi"/>
          <w:sz w:val="24"/>
          <w:szCs w:val="24"/>
        </w:rPr>
        <w:t xml:space="preserve"> has a significant influence on Islamic bank customers’ patronizing behavior in Mauritius.</w:t>
      </w:r>
    </w:p>
    <w:p w:rsidR="00C5344E" w:rsidRPr="00BA2838" w:rsidRDefault="00C5344E" w:rsidP="00BF0F9B">
      <w:pPr>
        <w:pStyle w:val="ListParagraph"/>
        <w:spacing w:after="0" w:line="240" w:lineRule="auto"/>
        <w:ind w:left="0" w:firstLine="426"/>
        <w:jc w:val="both"/>
        <w:rPr>
          <w:rFonts w:asciiTheme="majorBidi" w:hAnsiTheme="majorBidi" w:cstheme="majorBidi"/>
          <w:sz w:val="24"/>
          <w:szCs w:val="24"/>
        </w:rPr>
      </w:pPr>
    </w:p>
    <w:p w:rsidR="003961AC" w:rsidRPr="00BA2838" w:rsidRDefault="003961AC" w:rsidP="003961AC">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Service Quality and Banking Industry</w:t>
      </w:r>
    </w:p>
    <w:p w:rsidR="003961AC" w:rsidRPr="00BA2838" w:rsidRDefault="003961AC" w:rsidP="005A518E">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Service quality is </w:t>
      </w:r>
      <w:r w:rsidR="00653475" w:rsidRPr="00BA2838">
        <w:rPr>
          <w:rFonts w:asciiTheme="majorBidi" w:hAnsiTheme="majorBidi" w:cstheme="majorBidi"/>
          <w:sz w:val="24"/>
          <w:szCs w:val="24"/>
        </w:rPr>
        <w:t xml:space="preserve">considered </w:t>
      </w:r>
      <w:r w:rsidRPr="00BA2838">
        <w:rPr>
          <w:rFonts w:asciiTheme="majorBidi" w:hAnsiTheme="majorBidi" w:cstheme="majorBidi"/>
          <w:sz w:val="24"/>
          <w:szCs w:val="24"/>
        </w:rPr>
        <w:t xml:space="preserve">to be one of the most important aspects for any service industry’s success. </w:t>
      </w:r>
      <w:proofErr w:type="spellStart"/>
      <w:r w:rsidRPr="00BA2838">
        <w:rPr>
          <w:rFonts w:asciiTheme="majorBidi" w:hAnsiTheme="majorBidi" w:cstheme="majorBidi"/>
          <w:sz w:val="24"/>
          <w:szCs w:val="24"/>
        </w:rPr>
        <w:t>Zeithaml</w:t>
      </w:r>
      <w:proofErr w:type="spellEnd"/>
      <w:r w:rsidRPr="00BA2838">
        <w:rPr>
          <w:rFonts w:asciiTheme="majorBidi" w:hAnsiTheme="majorBidi" w:cstheme="majorBidi"/>
          <w:sz w:val="24"/>
          <w:szCs w:val="24"/>
        </w:rPr>
        <w:t xml:space="preserve"> (1988) defines service quality as “an assessment of customer from the overall quality of service”. According to </w:t>
      </w:r>
      <w:proofErr w:type="spellStart"/>
      <w:r w:rsidRPr="00BA2838">
        <w:rPr>
          <w:rFonts w:asciiTheme="majorBidi" w:hAnsiTheme="majorBidi" w:cstheme="majorBidi"/>
          <w:sz w:val="24"/>
          <w:szCs w:val="24"/>
        </w:rPr>
        <w:t>Sachdev</w:t>
      </w:r>
      <w:proofErr w:type="spellEnd"/>
      <w:r w:rsidRPr="00BA2838">
        <w:rPr>
          <w:rFonts w:asciiTheme="majorBidi" w:hAnsiTheme="majorBidi" w:cstheme="majorBidi"/>
          <w:sz w:val="24"/>
          <w:szCs w:val="24"/>
        </w:rPr>
        <w:t xml:space="preserve"> and </w:t>
      </w:r>
      <w:proofErr w:type="spellStart"/>
      <w:r w:rsidRPr="00BA2838">
        <w:rPr>
          <w:rFonts w:asciiTheme="majorBidi" w:hAnsiTheme="majorBidi" w:cstheme="majorBidi"/>
          <w:sz w:val="24"/>
          <w:szCs w:val="24"/>
        </w:rPr>
        <w:t>Verma</w:t>
      </w:r>
      <w:proofErr w:type="spellEnd"/>
      <w:r w:rsidRPr="00BA2838">
        <w:rPr>
          <w:rFonts w:asciiTheme="majorBidi" w:hAnsiTheme="majorBidi" w:cstheme="majorBidi"/>
          <w:sz w:val="24"/>
          <w:szCs w:val="24"/>
        </w:rPr>
        <w:t xml:space="preserve"> (2004) </w:t>
      </w:r>
      <w:r w:rsidR="00653475" w:rsidRPr="00BA2838">
        <w:rPr>
          <w:rFonts w:asciiTheme="majorBidi" w:hAnsiTheme="majorBidi" w:cstheme="majorBidi"/>
          <w:sz w:val="24"/>
          <w:szCs w:val="24"/>
        </w:rPr>
        <w:t xml:space="preserve">service </w:t>
      </w:r>
      <w:r w:rsidRPr="00BA2838">
        <w:rPr>
          <w:rFonts w:asciiTheme="majorBidi" w:hAnsiTheme="majorBidi" w:cstheme="majorBidi"/>
          <w:sz w:val="24"/>
          <w:szCs w:val="24"/>
        </w:rPr>
        <w:t xml:space="preserve">quality is the most influential element in customer’s buying decision. </w:t>
      </w:r>
      <w:r w:rsidR="005A518E">
        <w:rPr>
          <w:rFonts w:asciiTheme="majorBidi" w:hAnsiTheme="majorBidi" w:cstheme="majorBidi"/>
          <w:sz w:val="24"/>
          <w:szCs w:val="24"/>
        </w:rPr>
        <w:t>Therefore</w:t>
      </w:r>
      <w:r w:rsidRPr="00BA2838">
        <w:rPr>
          <w:rFonts w:asciiTheme="majorBidi" w:hAnsiTheme="majorBidi" w:cstheme="majorBidi"/>
          <w:sz w:val="24"/>
          <w:szCs w:val="24"/>
        </w:rPr>
        <w:t xml:space="preserve">, </w:t>
      </w:r>
      <w:r w:rsidR="005A518E">
        <w:rPr>
          <w:rFonts w:asciiTheme="majorBidi" w:hAnsiTheme="majorBidi" w:cstheme="majorBidi"/>
          <w:sz w:val="24"/>
          <w:szCs w:val="24"/>
        </w:rPr>
        <w:t xml:space="preserve">they believe that </w:t>
      </w:r>
      <w:r w:rsidRPr="00BA2838">
        <w:rPr>
          <w:rFonts w:asciiTheme="majorBidi" w:hAnsiTheme="majorBidi" w:cstheme="majorBidi"/>
          <w:sz w:val="24"/>
          <w:szCs w:val="24"/>
        </w:rPr>
        <w:t xml:space="preserve">the dynamic change in business environment today with improved and latest technologies, better regulatory settings among others have brought about a significant need for businesses to focus on the quality of their services. </w:t>
      </w:r>
    </w:p>
    <w:p w:rsidR="003961AC" w:rsidRPr="00BA2838" w:rsidRDefault="003961AC" w:rsidP="005A518E">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Measuring the quality of services can be quite tricky compared to measuring the quality of a product. </w:t>
      </w:r>
      <w:proofErr w:type="spellStart"/>
      <w:r w:rsidRPr="00BA2838">
        <w:rPr>
          <w:rFonts w:asciiTheme="majorBidi" w:hAnsiTheme="majorBidi" w:cstheme="majorBidi"/>
          <w:sz w:val="24"/>
          <w:szCs w:val="24"/>
        </w:rPr>
        <w:t>Parasuraman</w:t>
      </w:r>
      <w:proofErr w:type="spellEnd"/>
      <w:r w:rsidRPr="00BA2838">
        <w:rPr>
          <w:rFonts w:asciiTheme="majorBidi" w:hAnsiTheme="majorBidi" w:cstheme="majorBidi"/>
          <w:sz w:val="24"/>
          <w:szCs w:val="24"/>
        </w:rPr>
        <w:t xml:space="preserve">, </w:t>
      </w:r>
      <w:r w:rsidR="00DC1FA7" w:rsidRPr="00BA2838">
        <w:rPr>
          <w:rFonts w:asciiTheme="majorBidi" w:hAnsiTheme="majorBidi" w:cstheme="majorBidi"/>
          <w:sz w:val="24"/>
          <w:szCs w:val="24"/>
        </w:rPr>
        <w:t xml:space="preserve">et.al. </w:t>
      </w:r>
      <w:r w:rsidRPr="00BA2838">
        <w:rPr>
          <w:rFonts w:asciiTheme="majorBidi" w:hAnsiTheme="majorBidi" w:cstheme="majorBidi"/>
          <w:sz w:val="24"/>
          <w:szCs w:val="24"/>
        </w:rPr>
        <w:t>(198</w:t>
      </w:r>
      <w:r w:rsidR="00505693" w:rsidRPr="00BA2838">
        <w:rPr>
          <w:rFonts w:asciiTheme="majorBidi" w:hAnsiTheme="majorBidi" w:cstheme="majorBidi"/>
          <w:sz w:val="24"/>
          <w:szCs w:val="24"/>
        </w:rPr>
        <w:t>8</w:t>
      </w:r>
      <w:r w:rsidRPr="00BA2838">
        <w:rPr>
          <w:rFonts w:asciiTheme="majorBidi" w:hAnsiTheme="majorBidi" w:cstheme="majorBidi"/>
          <w:sz w:val="24"/>
          <w:szCs w:val="24"/>
        </w:rPr>
        <w:t xml:space="preserve">) state that “service quality is an abstract concept due to the intangibility, heterogeneity and inseparability of production and consumption”. There are in fact, several models available to measure service quality in the research field. The most famous one though is the SERVQUAL model. The SERVQUAL was developed by </w:t>
      </w:r>
      <w:proofErr w:type="spellStart"/>
      <w:r w:rsidRPr="00BA2838">
        <w:rPr>
          <w:rFonts w:asciiTheme="majorBidi" w:hAnsiTheme="majorBidi" w:cstheme="majorBidi"/>
          <w:sz w:val="24"/>
          <w:szCs w:val="24"/>
        </w:rPr>
        <w:t>Parasuraman</w:t>
      </w:r>
      <w:proofErr w:type="spellEnd"/>
      <w:r w:rsidR="00DD2F64" w:rsidRPr="00BA2838">
        <w:rPr>
          <w:rFonts w:asciiTheme="majorBidi" w:hAnsiTheme="majorBidi" w:cstheme="majorBidi"/>
          <w:sz w:val="24"/>
          <w:szCs w:val="24"/>
        </w:rPr>
        <w:t xml:space="preserve">, et.al. (1985) </w:t>
      </w:r>
      <w:r w:rsidR="005A518E">
        <w:rPr>
          <w:rFonts w:asciiTheme="majorBidi" w:hAnsiTheme="majorBidi" w:cstheme="majorBidi"/>
          <w:sz w:val="24"/>
          <w:szCs w:val="24"/>
        </w:rPr>
        <w:t xml:space="preserve">and </w:t>
      </w:r>
      <w:r w:rsidRPr="00BA2838">
        <w:rPr>
          <w:rFonts w:asciiTheme="majorBidi" w:hAnsiTheme="majorBidi" w:cstheme="majorBidi"/>
          <w:sz w:val="24"/>
          <w:szCs w:val="24"/>
        </w:rPr>
        <w:t xml:space="preserve">further </w:t>
      </w:r>
      <w:r w:rsidR="005A518E">
        <w:rPr>
          <w:rFonts w:asciiTheme="majorBidi" w:hAnsiTheme="majorBidi" w:cstheme="majorBidi"/>
          <w:sz w:val="24"/>
          <w:szCs w:val="24"/>
        </w:rPr>
        <w:t xml:space="preserve">improved </w:t>
      </w:r>
      <w:r w:rsidRPr="00BA2838">
        <w:rPr>
          <w:rFonts w:asciiTheme="majorBidi" w:hAnsiTheme="majorBidi" w:cstheme="majorBidi"/>
          <w:sz w:val="24"/>
          <w:szCs w:val="24"/>
        </w:rPr>
        <w:t>the model in 1988.</w:t>
      </w:r>
      <w:r w:rsidR="009623EE" w:rsidRPr="00BA2838">
        <w:rPr>
          <w:rFonts w:asciiTheme="majorBidi" w:hAnsiTheme="majorBidi" w:cstheme="majorBidi"/>
          <w:sz w:val="24"/>
          <w:szCs w:val="24"/>
        </w:rPr>
        <w:t xml:space="preserve"> T</w:t>
      </w:r>
      <w:r w:rsidRPr="00BA2838">
        <w:rPr>
          <w:rFonts w:asciiTheme="majorBidi" w:hAnsiTheme="majorBidi" w:cstheme="majorBidi"/>
          <w:sz w:val="24"/>
          <w:szCs w:val="24"/>
        </w:rPr>
        <w:t xml:space="preserve">he </w:t>
      </w:r>
      <w:r w:rsidR="009623EE" w:rsidRPr="00BA2838">
        <w:rPr>
          <w:rFonts w:asciiTheme="majorBidi" w:hAnsiTheme="majorBidi" w:cstheme="majorBidi"/>
          <w:sz w:val="24"/>
          <w:szCs w:val="24"/>
        </w:rPr>
        <w:t xml:space="preserve">initial </w:t>
      </w:r>
      <w:r w:rsidRPr="00BA2838">
        <w:rPr>
          <w:rFonts w:asciiTheme="majorBidi" w:hAnsiTheme="majorBidi" w:cstheme="majorBidi"/>
          <w:sz w:val="24"/>
          <w:szCs w:val="24"/>
        </w:rPr>
        <w:t xml:space="preserve">SERVQUAL model comprised of 10 dimensions </w:t>
      </w:r>
      <w:r w:rsidR="005A518E">
        <w:rPr>
          <w:rFonts w:asciiTheme="majorBidi" w:hAnsiTheme="majorBidi" w:cstheme="majorBidi"/>
          <w:sz w:val="24"/>
          <w:szCs w:val="24"/>
        </w:rPr>
        <w:t xml:space="preserve">which </w:t>
      </w:r>
      <w:r w:rsidRPr="00BA2838">
        <w:rPr>
          <w:rFonts w:asciiTheme="majorBidi" w:hAnsiTheme="majorBidi" w:cstheme="majorBidi"/>
          <w:sz w:val="24"/>
          <w:szCs w:val="24"/>
        </w:rPr>
        <w:t>are tangibles, reliability, responsiveness, communication, credibility, security, competence, courtesy, understanding</w:t>
      </w:r>
      <w:r w:rsidR="004B2161" w:rsidRPr="00BA2838">
        <w:rPr>
          <w:rFonts w:asciiTheme="majorBidi" w:hAnsiTheme="majorBidi" w:cstheme="majorBidi"/>
          <w:sz w:val="24"/>
          <w:szCs w:val="24"/>
        </w:rPr>
        <w:t xml:space="preserve"> or </w:t>
      </w:r>
      <w:r w:rsidRPr="00BA2838">
        <w:rPr>
          <w:rFonts w:asciiTheme="majorBidi" w:hAnsiTheme="majorBidi" w:cstheme="majorBidi"/>
          <w:sz w:val="24"/>
          <w:szCs w:val="24"/>
        </w:rPr>
        <w:t>knowing the customer and access and there were 97 items in all for the 10 dimensions. However, in their 1988 study they abridged these 10 dimensions into 5 since few of them were overlapping. The now used 5 dimensions of SERVQUAL are tangibles, reliability, assurance, responsiveness and empathy.</w:t>
      </w:r>
    </w:p>
    <w:p w:rsidR="003961AC" w:rsidRPr="00BA2838" w:rsidRDefault="00DD2F64" w:rsidP="00DD2F64">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M</w:t>
      </w:r>
      <w:r w:rsidR="003961AC" w:rsidRPr="00BA2838">
        <w:rPr>
          <w:rFonts w:asciiTheme="majorBidi" w:hAnsiTheme="majorBidi" w:cstheme="majorBidi"/>
          <w:sz w:val="24"/>
          <w:szCs w:val="24"/>
        </w:rPr>
        <w:t xml:space="preserve">any studies have been carried out to gauge the importance of service quality for banking customers. </w:t>
      </w:r>
      <w:proofErr w:type="spellStart"/>
      <w:r w:rsidR="003961AC" w:rsidRPr="00BA2838">
        <w:rPr>
          <w:rFonts w:asciiTheme="majorBidi" w:hAnsiTheme="majorBidi" w:cstheme="majorBidi"/>
          <w:sz w:val="24"/>
          <w:szCs w:val="24"/>
        </w:rPr>
        <w:t>Auka</w:t>
      </w:r>
      <w:proofErr w:type="spellEnd"/>
      <w:r w:rsidR="003961AC" w:rsidRPr="00BA2838">
        <w:rPr>
          <w:rFonts w:asciiTheme="majorBidi" w:hAnsiTheme="majorBidi" w:cstheme="majorBidi"/>
          <w:sz w:val="24"/>
          <w:szCs w:val="24"/>
        </w:rPr>
        <w:t xml:space="preserve">, </w:t>
      </w:r>
      <w:r w:rsidR="00DC1FA7" w:rsidRPr="00BA2838">
        <w:rPr>
          <w:rFonts w:asciiTheme="majorBidi" w:hAnsiTheme="majorBidi" w:cstheme="majorBidi"/>
          <w:sz w:val="24"/>
          <w:szCs w:val="24"/>
        </w:rPr>
        <w:t xml:space="preserve">et.al. </w:t>
      </w:r>
      <w:r w:rsidR="003961AC" w:rsidRPr="00BA2838">
        <w:rPr>
          <w:rFonts w:asciiTheme="majorBidi" w:hAnsiTheme="majorBidi" w:cstheme="majorBidi"/>
          <w:sz w:val="24"/>
          <w:szCs w:val="24"/>
        </w:rPr>
        <w:t>(2013) studie</w:t>
      </w:r>
      <w:r w:rsidR="004A3B36" w:rsidRPr="00BA2838">
        <w:rPr>
          <w:rFonts w:asciiTheme="majorBidi" w:hAnsiTheme="majorBidi" w:cstheme="majorBidi"/>
          <w:sz w:val="24"/>
          <w:szCs w:val="24"/>
        </w:rPr>
        <w:t>s</w:t>
      </w:r>
      <w:r w:rsidR="003961AC" w:rsidRPr="00BA2838">
        <w:rPr>
          <w:rFonts w:asciiTheme="majorBidi" w:hAnsiTheme="majorBidi" w:cstheme="majorBidi"/>
          <w:sz w:val="24"/>
          <w:szCs w:val="24"/>
        </w:rPr>
        <w:t xml:space="preserve"> the effect of service quality dimensions on customer loyalty in Kenya. Their findings suggest that the quality of service delivered by a bank is directly related to customer loyalty. </w:t>
      </w:r>
      <w:r w:rsidR="004A3B36" w:rsidRPr="00BA2838">
        <w:rPr>
          <w:rFonts w:asciiTheme="majorBidi" w:hAnsiTheme="majorBidi" w:cstheme="majorBidi"/>
          <w:sz w:val="24"/>
          <w:szCs w:val="24"/>
        </w:rPr>
        <w:t xml:space="preserve">Similarly, </w:t>
      </w:r>
      <w:proofErr w:type="spellStart"/>
      <w:r w:rsidR="003961AC" w:rsidRPr="00BA2838">
        <w:rPr>
          <w:rFonts w:asciiTheme="majorBidi" w:hAnsiTheme="majorBidi" w:cstheme="majorBidi"/>
          <w:sz w:val="24"/>
          <w:szCs w:val="24"/>
        </w:rPr>
        <w:t>Chaoprasert</w:t>
      </w:r>
      <w:proofErr w:type="spellEnd"/>
      <w:r w:rsidR="003961AC" w:rsidRPr="00BA2838">
        <w:rPr>
          <w:rFonts w:asciiTheme="majorBidi" w:hAnsiTheme="majorBidi" w:cstheme="majorBidi"/>
          <w:sz w:val="24"/>
          <w:szCs w:val="24"/>
        </w:rPr>
        <w:t xml:space="preserve"> and Elsey (2004) investigate</w:t>
      </w:r>
      <w:r w:rsidR="004A3B36" w:rsidRPr="00BA2838">
        <w:rPr>
          <w:rFonts w:asciiTheme="majorBidi" w:hAnsiTheme="majorBidi" w:cstheme="majorBidi"/>
          <w:sz w:val="24"/>
          <w:szCs w:val="24"/>
        </w:rPr>
        <w:t xml:space="preserve">s </w:t>
      </w:r>
      <w:r w:rsidR="003961AC" w:rsidRPr="00BA2838">
        <w:rPr>
          <w:rFonts w:asciiTheme="majorBidi" w:hAnsiTheme="majorBidi" w:cstheme="majorBidi"/>
          <w:sz w:val="24"/>
          <w:szCs w:val="24"/>
        </w:rPr>
        <w:t>the implications of service quality improvement in the Thai banking sector</w:t>
      </w:r>
      <w:r w:rsidR="004A3B36" w:rsidRPr="00BA2838">
        <w:rPr>
          <w:rFonts w:asciiTheme="majorBidi" w:hAnsiTheme="majorBidi" w:cstheme="majorBidi"/>
          <w:sz w:val="24"/>
          <w:szCs w:val="24"/>
        </w:rPr>
        <w:t xml:space="preserve"> and confirms </w:t>
      </w:r>
      <w:r w:rsidR="003961AC" w:rsidRPr="00BA2838">
        <w:rPr>
          <w:rFonts w:asciiTheme="majorBidi" w:hAnsiTheme="majorBidi" w:cstheme="majorBidi"/>
          <w:sz w:val="24"/>
          <w:szCs w:val="24"/>
        </w:rPr>
        <w:t xml:space="preserve">that providing first class service quality would in fact retain customer loyalty. Many other studies such as </w:t>
      </w:r>
      <w:proofErr w:type="spellStart"/>
      <w:r w:rsidR="003961AC" w:rsidRPr="00BA2838">
        <w:rPr>
          <w:rFonts w:asciiTheme="majorBidi" w:hAnsiTheme="majorBidi" w:cstheme="majorBidi"/>
          <w:sz w:val="24"/>
          <w:szCs w:val="24"/>
        </w:rPr>
        <w:t>Ladhari</w:t>
      </w:r>
      <w:proofErr w:type="spellEnd"/>
      <w:r w:rsidRPr="00BA2838">
        <w:rPr>
          <w:rFonts w:asciiTheme="majorBidi" w:hAnsiTheme="majorBidi" w:cstheme="majorBidi"/>
          <w:sz w:val="24"/>
          <w:szCs w:val="24"/>
        </w:rPr>
        <w:t xml:space="preserve">, et.al. </w:t>
      </w:r>
      <w:r w:rsidR="003961AC" w:rsidRPr="00BA2838">
        <w:rPr>
          <w:rFonts w:asciiTheme="majorBidi" w:hAnsiTheme="majorBidi" w:cstheme="majorBidi"/>
          <w:sz w:val="24"/>
          <w:szCs w:val="24"/>
        </w:rPr>
        <w:t xml:space="preserve">(2011), </w:t>
      </w:r>
      <w:proofErr w:type="spellStart"/>
      <w:r w:rsidR="003961AC" w:rsidRPr="00BA2838">
        <w:rPr>
          <w:rFonts w:asciiTheme="majorBidi" w:hAnsiTheme="majorBidi" w:cstheme="majorBidi"/>
          <w:sz w:val="24"/>
          <w:szCs w:val="24"/>
        </w:rPr>
        <w:t>Somasundaram</w:t>
      </w:r>
      <w:proofErr w:type="spellEnd"/>
      <w:r w:rsidR="003961AC" w:rsidRPr="00BA2838">
        <w:rPr>
          <w:rFonts w:asciiTheme="majorBidi" w:hAnsiTheme="majorBidi" w:cstheme="majorBidi"/>
          <w:sz w:val="24"/>
          <w:szCs w:val="24"/>
        </w:rPr>
        <w:t xml:space="preserve"> and Krishnamurthy (2013) and </w:t>
      </w:r>
      <w:proofErr w:type="spellStart"/>
      <w:r w:rsidR="003961AC" w:rsidRPr="00BA2838">
        <w:rPr>
          <w:rFonts w:asciiTheme="majorBidi" w:hAnsiTheme="majorBidi" w:cstheme="majorBidi"/>
          <w:sz w:val="24"/>
          <w:szCs w:val="24"/>
        </w:rPr>
        <w:t>Wafaa</w:t>
      </w:r>
      <w:proofErr w:type="spellEnd"/>
      <w:r w:rsidR="003961AC" w:rsidRPr="00BA2838">
        <w:rPr>
          <w:rFonts w:asciiTheme="majorBidi" w:hAnsiTheme="majorBidi" w:cstheme="majorBidi"/>
          <w:sz w:val="24"/>
          <w:szCs w:val="24"/>
        </w:rPr>
        <w:t xml:space="preserve"> and </w:t>
      </w:r>
      <w:proofErr w:type="spellStart"/>
      <w:r w:rsidR="003961AC" w:rsidRPr="00BA2838">
        <w:rPr>
          <w:rFonts w:asciiTheme="majorBidi" w:hAnsiTheme="majorBidi" w:cstheme="majorBidi"/>
          <w:sz w:val="24"/>
          <w:szCs w:val="24"/>
        </w:rPr>
        <w:t>Abderezzak</w:t>
      </w:r>
      <w:proofErr w:type="spellEnd"/>
      <w:r w:rsidR="003961AC" w:rsidRPr="00BA2838">
        <w:rPr>
          <w:rFonts w:asciiTheme="majorBidi" w:hAnsiTheme="majorBidi" w:cstheme="majorBidi"/>
          <w:sz w:val="24"/>
          <w:szCs w:val="24"/>
        </w:rPr>
        <w:t xml:space="preserve"> (2014) have all emphasized on the importance of service quality and customer-bank relationship in the banking industry.</w:t>
      </w:r>
    </w:p>
    <w:p w:rsidR="003961AC" w:rsidRPr="00BA2838" w:rsidRDefault="003961AC" w:rsidP="00DD2F64">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With regards to Islamic banking, service quality has been judged to be almost as i</w:t>
      </w:r>
      <w:r w:rsidR="004A3B36" w:rsidRPr="00BA2838">
        <w:rPr>
          <w:rFonts w:asciiTheme="majorBidi" w:hAnsiTheme="majorBidi" w:cstheme="majorBidi"/>
          <w:sz w:val="24"/>
          <w:szCs w:val="24"/>
        </w:rPr>
        <w:t xml:space="preserve">mportant as compliance to </w:t>
      </w:r>
      <w:proofErr w:type="spellStart"/>
      <w:r w:rsidR="004A3B36" w:rsidRPr="00BA2838">
        <w:rPr>
          <w:rFonts w:asciiTheme="majorBidi" w:hAnsiTheme="majorBidi" w:cstheme="majorBidi"/>
          <w:sz w:val="24"/>
          <w:szCs w:val="24"/>
        </w:rPr>
        <w:t>shari</w:t>
      </w:r>
      <w:r w:rsidRPr="00BA2838">
        <w:rPr>
          <w:rFonts w:asciiTheme="majorBidi" w:hAnsiTheme="majorBidi" w:cstheme="majorBidi"/>
          <w:sz w:val="24"/>
          <w:szCs w:val="24"/>
        </w:rPr>
        <w:t>ah</w:t>
      </w:r>
      <w:proofErr w:type="spellEnd"/>
      <w:r w:rsidRPr="00BA2838">
        <w:rPr>
          <w:rFonts w:asciiTheme="majorBidi" w:hAnsiTheme="majorBidi" w:cstheme="majorBidi"/>
          <w:sz w:val="24"/>
          <w:szCs w:val="24"/>
        </w:rPr>
        <w:t xml:space="preserve">. A study </w:t>
      </w:r>
      <w:r w:rsidR="004A3B36" w:rsidRPr="00BA2838">
        <w:rPr>
          <w:rFonts w:asciiTheme="majorBidi" w:hAnsiTheme="majorBidi" w:cstheme="majorBidi"/>
          <w:sz w:val="24"/>
          <w:szCs w:val="24"/>
        </w:rPr>
        <w:t xml:space="preserve">in Malaysia </w:t>
      </w:r>
      <w:r w:rsidRPr="00BA2838">
        <w:rPr>
          <w:rFonts w:asciiTheme="majorBidi" w:hAnsiTheme="majorBidi" w:cstheme="majorBidi"/>
          <w:sz w:val="24"/>
          <w:szCs w:val="24"/>
        </w:rPr>
        <w:t xml:space="preserve">by Shafie, </w:t>
      </w:r>
      <w:r w:rsidR="00936A5B" w:rsidRPr="00BA2838">
        <w:rPr>
          <w:rFonts w:asciiTheme="majorBidi" w:hAnsiTheme="majorBidi" w:cstheme="majorBidi"/>
          <w:sz w:val="24"/>
          <w:szCs w:val="24"/>
        </w:rPr>
        <w:t xml:space="preserve">et.al. </w:t>
      </w:r>
      <w:r w:rsidRPr="00BA2838">
        <w:rPr>
          <w:rFonts w:asciiTheme="majorBidi" w:hAnsiTheme="majorBidi" w:cstheme="majorBidi"/>
          <w:sz w:val="24"/>
          <w:szCs w:val="24"/>
        </w:rPr>
        <w:t xml:space="preserve">(2004) has established that there is a strong significant relationship between customer satisfaction and service quality. However, they also </w:t>
      </w:r>
      <w:r w:rsidR="00DD2F64" w:rsidRPr="00BA2838">
        <w:rPr>
          <w:rFonts w:asciiTheme="majorBidi" w:hAnsiTheme="majorBidi" w:cstheme="majorBidi"/>
          <w:sz w:val="24"/>
          <w:szCs w:val="24"/>
        </w:rPr>
        <w:t xml:space="preserve">confirm </w:t>
      </w:r>
      <w:r w:rsidRPr="00BA2838">
        <w:rPr>
          <w:rFonts w:asciiTheme="majorBidi" w:hAnsiTheme="majorBidi" w:cstheme="majorBidi"/>
          <w:sz w:val="24"/>
          <w:szCs w:val="24"/>
        </w:rPr>
        <w:t xml:space="preserve">that the most important dimension among </w:t>
      </w:r>
      <w:r w:rsidR="004A3B36" w:rsidRPr="00BA2838">
        <w:rPr>
          <w:rFonts w:asciiTheme="majorBidi" w:hAnsiTheme="majorBidi" w:cstheme="majorBidi"/>
          <w:sz w:val="24"/>
          <w:szCs w:val="24"/>
        </w:rPr>
        <w:t xml:space="preserve">the </w:t>
      </w:r>
      <w:r w:rsidRPr="00BA2838">
        <w:rPr>
          <w:rFonts w:asciiTheme="majorBidi" w:hAnsiTheme="majorBidi" w:cstheme="majorBidi"/>
          <w:sz w:val="24"/>
          <w:szCs w:val="24"/>
        </w:rPr>
        <w:t xml:space="preserve">customers </w:t>
      </w:r>
      <w:r w:rsidR="00DD2F64" w:rsidRPr="00BA2838">
        <w:rPr>
          <w:rFonts w:asciiTheme="majorBidi" w:hAnsiTheme="majorBidi" w:cstheme="majorBidi"/>
          <w:sz w:val="24"/>
          <w:szCs w:val="24"/>
        </w:rPr>
        <w:t xml:space="preserve">is </w:t>
      </w:r>
      <w:r w:rsidRPr="00BA2838">
        <w:rPr>
          <w:rFonts w:asciiTheme="majorBidi" w:hAnsiTheme="majorBidi" w:cstheme="majorBidi"/>
          <w:sz w:val="24"/>
          <w:szCs w:val="24"/>
        </w:rPr>
        <w:t xml:space="preserve">the </w:t>
      </w:r>
      <w:proofErr w:type="spellStart"/>
      <w:r w:rsidR="004A3B36" w:rsidRPr="00BA2838">
        <w:rPr>
          <w:rFonts w:asciiTheme="majorBidi" w:hAnsiTheme="majorBidi" w:cstheme="majorBidi"/>
          <w:sz w:val="24"/>
          <w:szCs w:val="24"/>
        </w:rPr>
        <w:t>shariah</w:t>
      </w:r>
      <w:proofErr w:type="spellEnd"/>
      <w:r w:rsidR="004A3B36"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compliance dimension. It is to be noted that the standard SERVQUAL model comprises of 5 dimensions, however with regards to Islamic banking </w:t>
      </w:r>
      <w:r w:rsidR="00DD2F64" w:rsidRPr="00BA2838">
        <w:rPr>
          <w:rFonts w:asciiTheme="majorBidi" w:hAnsiTheme="majorBidi" w:cstheme="majorBidi"/>
          <w:sz w:val="24"/>
          <w:szCs w:val="24"/>
        </w:rPr>
        <w:t>the</w:t>
      </w:r>
      <w:r w:rsidRPr="00BA2838">
        <w:rPr>
          <w:rFonts w:asciiTheme="majorBidi" w:hAnsiTheme="majorBidi" w:cstheme="majorBidi"/>
          <w:sz w:val="24"/>
          <w:szCs w:val="24"/>
        </w:rPr>
        <w:t xml:space="preserve"> 6</w:t>
      </w:r>
      <w:r w:rsidRPr="00BA2838">
        <w:rPr>
          <w:rFonts w:asciiTheme="majorBidi" w:hAnsiTheme="majorBidi" w:cstheme="majorBidi"/>
          <w:sz w:val="24"/>
          <w:szCs w:val="24"/>
          <w:vertAlign w:val="superscript"/>
        </w:rPr>
        <w:t>th</w:t>
      </w:r>
      <w:r w:rsidR="00DD2F64"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dimension was added to the model namely </w:t>
      </w:r>
      <w:r w:rsidR="004A3B36" w:rsidRPr="00BA2838">
        <w:rPr>
          <w:rFonts w:asciiTheme="majorBidi" w:hAnsiTheme="majorBidi" w:cstheme="majorBidi"/>
          <w:sz w:val="24"/>
          <w:szCs w:val="24"/>
        </w:rPr>
        <w:t xml:space="preserve">the compliance to </w:t>
      </w:r>
      <w:proofErr w:type="spellStart"/>
      <w:r w:rsidR="004A3B36" w:rsidRPr="00BA2838">
        <w:rPr>
          <w:rFonts w:asciiTheme="majorBidi" w:hAnsiTheme="majorBidi" w:cstheme="majorBidi"/>
          <w:sz w:val="24"/>
          <w:szCs w:val="24"/>
        </w:rPr>
        <w:t>shariah</w:t>
      </w:r>
      <w:proofErr w:type="spellEnd"/>
      <w:r w:rsidR="004A3B36" w:rsidRPr="00BA2838">
        <w:rPr>
          <w:rFonts w:asciiTheme="majorBidi" w:hAnsiTheme="majorBidi" w:cstheme="majorBidi"/>
          <w:sz w:val="24"/>
          <w:szCs w:val="24"/>
        </w:rPr>
        <w:t xml:space="preserve"> one. </w:t>
      </w:r>
      <w:r w:rsidRPr="00BA2838">
        <w:rPr>
          <w:rFonts w:asciiTheme="majorBidi" w:hAnsiTheme="majorBidi" w:cstheme="majorBidi"/>
          <w:sz w:val="24"/>
          <w:szCs w:val="24"/>
        </w:rPr>
        <w:t xml:space="preserve">Akhtar and </w:t>
      </w:r>
      <w:proofErr w:type="spellStart"/>
      <w:r w:rsidRPr="00BA2838">
        <w:rPr>
          <w:rFonts w:asciiTheme="majorBidi" w:hAnsiTheme="majorBidi" w:cstheme="majorBidi"/>
          <w:sz w:val="24"/>
          <w:szCs w:val="24"/>
        </w:rPr>
        <w:t>Zaheer</w:t>
      </w:r>
      <w:proofErr w:type="spellEnd"/>
      <w:r w:rsidRPr="00BA2838">
        <w:rPr>
          <w:rFonts w:asciiTheme="majorBidi" w:hAnsiTheme="majorBidi" w:cstheme="majorBidi"/>
          <w:sz w:val="24"/>
          <w:szCs w:val="24"/>
        </w:rPr>
        <w:t xml:space="preserve"> (2014) conclude</w:t>
      </w:r>
      <w:r w:rsidR="004A3B36" w:rsidRPr="00BA2838">
        <w:rPr>
          <w:rFonts w:asciiTheme="majorBidi" w:hAnsiTheme="majorBidi" w:cstheme="majorBidi"/>
          <w:sz w:val="24"/>
          <w:szCs w:val="24"/>
        </w:rPr>
        <w:t xml:space="preserve">s </w:t>
      </w:r>
      <w:r w:rsidRPr="00BA2838">
        <w:rPr>
          <w:rFonts w:asciiTheme="majorBidi" w:hAnsiTheme="majorBidi" w:cstheme="majorBidi"/>
          <w:sz w:val="24"/>
          <w:szCs w:val="24"/>
        </w:rPr>
        <w:t xml:space="preserve">the same thing </w:t>
      </w:r>
      <w:r w:rsidR="004A3B36" w:rsidRPr="00BA2838">
        <w:rPr>
          <w:rFonts w:asciiTheme="majorBidi" w:hAnsiTheme="majorBidi" w:cstheme="majorBidi"/>
          <w:sz w:val="24"/>
          <w:szCs w:val="24"/>
        </w:rPr>
        <w:t xml:space="preserve">from </w:t>
      </w:r>
      <w:r w:rsidRPr="00BA2838">
        <w:rPr>
          <w:rFonts w:asciiTheme="majorBidi" w:hAnsiTheme="majorBidi" w:cstheme="majorBidi"/>
          <w:sz w:val="24"/>
          <w:szCs w:val="24"/>
        </w:rPr>
        <w:t xml:space="preserve">their study in the Gulf </w:t>
      </w:r>
      <w:r w:rsidR="004A3B36" w:rsidRPr="00BA2838">
        <w:rPr>
          <w:rFonts w:asciiTheme="majorBidi" w:hAnsiTheme="majorBidi" w:cstheme="majorBidi"/>
          <w:sz w:val="24"/>
          <w:szCs w:val="24"/>
        </w:rPr>
        <w:t>countries</w:t>
      </w:r>
      <w:r w:rsidRPr="00BA2838">
        <w:rPr>
          <w:rFonts w:asciiTheme="majorBidi" w:hAnsiTheme="majorBidi" w:cstheme="majorBidi"/>
          <w:sz w:val="24"/>
          <w:szCs w:val="24"/>
        </w:rPr>
        <w:t xml:space="preserve">. Their findings suggest that tangibles have a big influence on customer satisfaction compared to other dimensions. Reliability </w:t>
      </w:r>
      <w:r w:rsidR="004A3B36" w:rsidRPr="00BA2838">
        <w:rPr>
          <w:rFonts w:asciiTheme="majorBidi" w:hAnsiTheme="majorBidi" w:cstheme="majorBidi"/>
          <w:sz w:val="24"/>
          <w:szCs w:val="24"/>
        </w:rPr>
        <w:t xml:space="preserve">is </w:t>
      </w:r>
      <w:r w:rsidRPr="00BA2838">
        <w:rPr>
          <w:rFonts w:asciiTheme="majorBidi" w:hAnsiTheme="majorBidi" w:cstheme="majorBidi"/>
          <w:sz w:val="24"/>
          <w:szCs w:val="24"/>
        </w:rPr>
        <w:t>the next driving element fo</w:t>
      </w:r>
      <w:r w:rsidR="004A3B36" w:rsidRPr="00BA2838">
        <w:rPr>
          <w:rFonts w:asciiTheme="majorBidi" w:hAnsiTheme="majorBidi" w:cstheme="majorBidi"/>
          <w:sz w:val="24"/>
          <w:szCs w:val="24"/>
        </w:rPr>
        <w:t xml:space="preserve">r Islamic banking customers and </w:t>
      </w:r>
      <w:r w:rsidRPr="00BA2838">
        <w:rPr>
          <w:rFonts w:asciiTheme="majorBidi" w:hAnsiTheme="majorBidi" w:cstheme="majorBidi"/>
          <w:sz w:val="24"/>
          <w:szCs w:val="24"/>
        </w:rPr>
        <w:t xml:space="preserve">Islamic banking products </w:t>
      </w:r>
      <w:r w:rsidR="004A3B36" w:rsidRPr="00BA2838">
        <w:rPr>
          <w:rFonts w:asciiTheme="majorBidi" w:hAnsiTheme="majorBidi" w:cstheme="majorBidi"/>
          <w:sz w:val="24"/>
          <w:szCs w:val="24"/>
        </w:rPr>
        <w:t xml:space="preserve">are </w:t>
      </w:r>
      <w:r w:rsidRPr="00BA2838">
        <w:rPr>
          <w:rFonts w:asciiTheme="majorBidi" w:hAnsiTheme="majorBidi" w:cstheme="majorBidi"/>
          <w:sz w:val="24"/>
          <w:szCs w:val="24"/>
        </w:rPr>
        <w:t>reliable if they compl</w:t>
      </w:r>
      <w:r w:rsidR="004A3B36" w:rsidRPr="00BA2838">
        <w:rPr>
          <w:rFonts w:asciiTheme="majorBidi" w:hAnsiTheme="majorBidi" w:cstheme="majorBidi"/>
          <w:sz w:val="24"/>
          <w:szCs w:val="24"/>
        </w:rPr>
        <w:t xml:space="preserve">y with the </w:t>
      </w:r>
      <w:proofErr w:type="spellStart"/>
      <w:r w:rsidR="004A3B36" w:rsidRPr="00BA2838">
        <w:rPr>
          <w:rFonts w:asciiTheme="majorBidi" w:hAnsiTheme="majorBidi" w:cstheme="majorBidi"/>
          <w:sz w:val="24"/>
          <w:szCs w:val="24"/>
        </w:rPr>
        <w:t>shari</w:t>
      </w:r>
      <w:r w:rsidR="00DD2F64" w:rsidRPr="00BA2838">
        <w:rPr>
          <w:rFonts w:asciiTheme="majorBidi" w:hAnsiTheme="majorBidi" w:cstheme="majorBidi"/>
          <w:sz w:val="24"/>
          <w:szCs w:val="24"/>
        </w:rPr>
        <w:t>ah</w:t>
      </w:r>
      <w:proofErr w:type="spellEnd"/>
      <w:r w:rsidR="00DD2F64" w:rsidRPr="00BA2838">
        <w:rPr>
          <w:rFonts w:asciiTheme="majorBidi" w:hAnsiTheme="majorBidi" w:cstheme="majorBidi"/>
          <w:sz w:val="24"/>
          <w:szCs w:val="24"/>
        </w:rPr>
        <w:t>.</w:t>
      </w:r>
    </w:p>
    <w:p w:rsidR="00B80ED8" w:rsidRPr="00BA2838" w:rsidRDefault="003961AC" w:rsidP="00B80ED8">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On the other hand, it is quite interesting to note that in Iran the case is quite different. Iran is one of the two countries in the world which claims to have a 100% Islamic financial system. However, </w:t>
      </w:r>
      <w:proofErr w:type="spellStart"/>
      <w:r w:rsidRPr="00BA2838">
        <w:rPr>
          <w:rFonts w:asciiTheme="majorBidi" w:hAnsiTheme="majorBidi" w:cstheme="majorBidi"/>
          <w:sz w:val="24"/>
          <w:szCs w:val="24"/>
        </w:rPr>
        <w:t>Amirzadeh</w:t>
      </w:r>
      <w:proofErr w:type="spellEnd"/>
      <w:r w:rsidR="004A3B36" w:rsidRPr="00BA2838">
        <w:rPr>
          <w:rFonts w:asciiTheme="majorBidi" w:hAnsiTheme="majorBidi" w:cstheme="majorBidi"/>
          <w:sz w:val="24"/>
          <w:szCs w:val="24"/>
        </w:rPr>
        <w:t xml:space="preserve"> and </w:t>
      </w:r>
      <w:proofErr w:type="spellStart"/>
      <w:r w:rsidR="004A3B36" w:rsidRPr="00BA2838">
        <w:rPr>
          <w:rFonts w:asciiTheme="majorBidi" w:hAnsiTheme="majorBidi" w:cstheme="majorBidi"/>
          <w:sz w:val="24"/>
          <w:szCs w:val="24"/>
        </w:rPr>
        <w:t>Shoorvarzy</w:t>
      </w:r>
      <w:proofErr w:type="spellEnd"/>
      <w:r w:rsidR="004A3B36" w:rsidRPr="00BA2838">
        <w:rPr>
          <w:rFonts w:asciiTheme="majorBidi" w:hAnsiTheme="majorBidi" w:cstheme="majorBidi"/>
          <w:sz w:val="24"/>
          <w:szCs w:val="24"/>
        </w:rPr>
        <w:t xml:space="preserve"> (2013) discovers </w:t>
      </w:r>
      <w:r w:rsidRPr="00BA2838">
        <w:rPr>
          <w:rFonts w:asciiTheme="majorBidi" w:hAnsiTheme="majorBidi" w:cstheme="majorBidi"/>
          <w:sz w:val="24"/>
          <w:szCs w:val="24"/>
        </w:rPr>
        <w:t xml:space="preserve">that in Iran customers </w:t>
      </w:r>
      <w:r w:rsidR="004A3B36" w:rsidRPr="00BA2838">
        <w:rPr>
          <w:rFonts w:asciiTheme="majorBidi" w:hAnsiTheme="majorBidi" w:cstheme="majorBidi"/>
          <w:sz w:val="24"/>
          <w:szCs w:val="24"/>
        </w:rPr>
        <w:t xml:space="preserve">have </w:t>
      </w:r>
      <w:r w:rsidRPr="00BA2838">
        <w:rPr>
          <w:rFonts w:asciiTheme="majorBidi" w:hAnsiTheme="majorBidi" w:cstheme="majorBidi"/>
          <w:sz w:val="24"/>
          <w:szCs w:val="24"/>
        </w:rPr>
        <w:t xml:space="preserve">placed more importance on “short and suitable queue”, “confident and reliable staff” and “politeness of branch staff” compared to “being equal to Islamic doctrines” which </w:t>
      </w:r>
      <w:r w:rsidR="00151C5E" w:rsidRPr="00BA2838">
        <w:rPr>
          <w:rFonts w:asciiTheme="majorBidi" w:hAnsiTheme="majorBidi" w:cstheme="majorBidi"/>
          <w:sz w:val="24"/>
          <w:szCs w:val="24"/>
        </w:rPr>
        <w:t xml:space="preserve">is </w:t>
      </w:r>
      <w:r w:rsidRPr="00BA2838">
        <w:rPr>
          <w:rFonts w:asciiTheme="majorBidi" w:hAnsiTheme="majorBidi" w:cstheme="majorBidi"/>
          <w:sz w:val="24"/>
          <w:szCs w:val="24"/>
        </w:rPr>
        <w:t>determined as being the least significant factor in service quality. However, they suggest that this may be due to the fact that since Iran has no conventional banks at all</w:t>
      </w:r>
      <w:r w:rsidR="00151C5E" w:rsidRPr="00BA2838">
        <w:rPr>
          <w:rFonts w:asciiTheme="majorBidi" w:hAnsiTheme="majorBidi" w:cstheme="majorBidi"/>
          <w:sz w:val="24"/>
          <w:szCs w:val="24"/>
        </w:rPr>
        <w:t xml:space="preserve"> and </w:t>
      </w:r>
      <w:r w:rsidRPr="00BA2838">
        <w:rPr>
          <w:rFonts w:asciiTheme="majorBidi" w:hAnsiTheme="majorBidi" w:cstheme="majorBidi"/>
          <w:sz w:val="24"/>
          <w:szCs w:val="24"/>
        </w:rPr>
        <w:t xml:space="preserve">it can be assumed that customers are assured </w:t>
      </w:r>
      <w:r w:rsidRPr="00BA2838">
        <w:rPr>
          <w:rFonts w:asciiTheme="majorBidi" w:hAnsiTheme="majorBidi" w:cstheme="majorBidi"/>
          <w:sz w:val="24"/>
          <w:szCs w:val="24"/>
        </w:rPr>
        <w:lastRenderedPageBreak/>
        <w:t>of the fact that the banks in Iran comply perfectl</w:t>
      </w:r>
      <w:r w:rsidR="00151C5E" w:rsidRPr="00BA2838">
        <w:rPr>
          <w:rFonts w:asciiTheme="majorBidi" w:hAnsiTheme="majorBidi" w:cstheme="majorBidi"/>
          <w:sz w:val="24"/>
          <w:szCs w:val="24"/>
        </w:rPr>
        <w:t xml:space="preserve">y </w:t>
      </w:r>
      <w:r w:rsidR="00000465" w:rsidRPr="00BA2838">
        <w:rPr>
          <w:rFonts w:asciiTheme="majorBidi" w:hAnsiTheme="majorBidi" w:cstheme="majorBidi"/>
          <w:sz w:val="24"/>
          <w:szCs w:val="24"/>
        </w:rPr>
        <w:t>with</w:t>
      </w:r>
      <w:r w:rsidR="00151C5E" w:rsidRPr="00BA2838">
        <w:rPr>
          <w:rFonts w:asciiTheme="majorBidi" w:hAnsiTheme="majorBidi" w:cstheme="majorBidi"/>
          <w:sz w:val="24"/>
          <w:szCs w:val="24"/>
        </w:rPr>
        <w:t xml:space="preserve"> the rules of the </w:t>
      </w:r>
      <w:proofErr w:type="spellStart"/>
      <w:r w:rsidR="00151C5E" w:rsidRPr="00BA2838">
        <w:rPr>
          <w:rFonts w:asciiTheme="majorBidi" w:hAnsiTheme="majorBidi" w:cstheme="majorBidi"/>
          <w:sz w:val="24"/>
          <w:szCs w:val="24"/>
        </w:rPr>
        <w:t>shariah</w:t>
      </w:r>
      <w:proofErr w:type="spellEnd"/>
      <w:r w:rsidR="00151C5E" w:rsidRPr="00BA2838">
        <w:rPr>
          <w:rFonts w:asciiTheme="majorBidi" w:hAnsiTheme="majorBidi" w:cstheme="majorBidi"/>
          <w:sz w:val="24"/>
          <w:szCs w:val="24"/>
        </w:rPr>
        <w:t>. Therefore, w</w:t>
      </w:r>
      <w:r w:rsidRPr="00BA2838">
        <w:rPr>
          <w:rFonts w:asciiTheme="majorBidi" w:hAnsiTheme="majorBidi" w:cstheme="majorBidi"/>
          <w:sz w:val="24"/>
          <w:szCs w:val="24"/>
        </w:rPr>
        <w:t>he</w:t>
      </w:r>
      <w:r w:rsidR="00151C5E" w:rsidRPr="00BA2838">
        <w:rPr>
          <w:rFonts w:asciiTheme="majorBidi" w:hAnsiTheme="majorBidi" w:cstheme="majorBidi"/>
          <w:sz w:val="24"/>
          <w:szCs w:val="24"/>
        </w:rPr>
        <w:t xml:space="preserve">ther or not </w:t>
      </w:r>
      <w:proofErr w:type="spellStart"/>
      <w:r w:rsidR="00B80ED8" w:rsidRPr="00BA2838">
        <w:rPr>
          <w:rFonts w:asciiTheme="majorBidi" w:hAnsiTheme="majorBidi" w:cstheme="majorBidi"/>
          <w:sz w:val="24"/>
          <w:szCs w:val="24"/>
        </w:rPr>
        <w:t>shariah</w:t>
      </w:r>
      <w:proofErr w:type="spellEnd"/>
      <w:r w:rsidR="00B80ED8" w:rsidRPr="00BA2838">
        <w:rPr>
          <w:rFonts w:asciiTheme="majorBidi" w:hAnsiTheme="majorBidi" w:cstheme="majorBidi"/>
          <w:sz w:val="24"/>
          <w:szCs w:val="24"/>
        </w:rPr>
        <w:t xml:space="preserve"> </w:t>
      </w:r>
      <w:r w:rsidR="00151C5E" w:rsidRPr="00BA2838">
        <w:rPr>
          <w:rFonts w:asciiTheme="majorBidi" w:hAnsiTheme="majorBidi" w:cstheme="majorBidi"/>
          <w:sz w:val="24"/>
          <w:szCs w:val="24"/>
        </w:rPr>
        <w:t xml:space="preserve">compliance </w:t>
      </w:r>
      <w:r w:rsidRPr="00BA2838">
        <w:rPr>
          <w:rFonts w:asciiTheme="majorBidi" w:hAnsiTheme="majorBidi" w:cstheme="majorBidi"/>
          <w:sz w:val="24"/>
          <w:szCs w:val="24"/>
        </w:rPr>
        <w:t xml:space="preserve">is more important than </w:t>
      </w:r>
      <w:r w:rsidR="00DD2F64" w:rsidRPr="00BA2838">
        <w:rPr>
          <w:rFonts w:asciiTheme="majorBidi" w:hAnsiTheme="majorBidi" w:cstheme="majorBidi"/>
          <w:sz w:val="24"/>
          <w:szCs w:val="24"/>
        </w:rPr>
        <w:t xml:space="preserve">other </w:t>
      </w:r>
      <w:r w:rsidRPr="00BA2838">
        <w:rPr>
          <w:rFonts w:asciiTheme="majorBidi" w:hAnsiTheme="majorBidi" w:cstheme="majorBidi"/>
          <w:sz w:val="24"/>
          <w:szCs w:val="24"/>
        </w:rPr>
        <w:t>service quality factors depends on the different place and culture of the people</w:t>
      </w:r>
      <w:r w:rsidR="00B80ED8" w:rsidRPr="00BA2838">
        <w:rPr>
          <w:rFonts w:asciiTheme="majorBidi" w:hAnsiTheme="majorBidi" w:cstheme="majorBidi"/>
          <w:sz w:val="24"/>
          <w:szCs w:val="24"/>
        </w:rPr>
        <w:t>.</w:t>
      </w:r>
    </w:p>
    <w:p w:rsidR="003961AC" w:rsidRPr="00BA2838" w:rsidRDefault="00B80ED8" w:rsidP="00862A35">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Unlike the previous studies </w:t>
      </w:r>
      <w:r w:rsidR="00862A35" w:rsidRPr="00BA2838">
        <w:rPr>
          <w:rFonts w:asciiTheme="majorBidi" w:hAnsiTheme="majorBidi" w:cstheme="majorBidi"/>
          <w:sz w:val="24"/>
          <w:szCs w:val="24"/>
        </w:rPr>
        <w:t>which analyze the performance of SERVQUAL dimensions,</w:t>
      </w:r>
      <w:r w:rsidRPr="00BA2838">
        <w:rPr>
          <w:rFonts w:asciiTheme="majorBidi" w:hAnsiTheme="majorBidi" w:cstheme="majorBidi"/>
          <w:sz w:val="24"/>
          <w:szCs w:val="24"/>
        </w:rPr>
        <w:t xml:space="preserve"> t</w:t>
      </w:r>
      <w:r w:rsidR="003961AC" w:rsidRPr="00BA2838">
        <w:rPr>
          <w:rFonts w:asciiTheme="majorBidi" w:hAnsiTheme="majorBidi" w:cstheme="majorBidi"/>
          <w:sz w:val="24"/>
          <w:szCs w:val="24"/>
        </w:rPr>
        <w:t xml:space="preserve">his study </w:t>
      </w:r>
      <w:r w:rsidRPr="00BA2838">
        <w:rPr>
          <w:rFonts w:asciiTheme="majorBidi" w:hAnsiTheme="majorBidi" w:cstheme="majorBidi"/>
          <w:sz w:val="24"/>
          <w:szCs w:val="24"/>
        </w:rPr>
        <w:t xml:space="preserve">analyzes the level </w:t>
      </w:r>
      <w:r w:rsidR="00862A35" w:rsidRPr="00BA2838">
        <w:rPr>
          <w:rFonts w:asciiTheme="majorBidi" w:hAnsiTheme="majorBidi" w:cstheme="majorBidi"/>
          <w:sz w:val="24"/>
          <w:szCs w:val="24"/>
        </w:rPr>
        <w:t xml:space="preserve">of both </w:t>
      </w:r>
      <w:r w:rsidRPr="00BA2838">
        <w:rPr>
          <w:rFonts w:asciiTheme="majorBidi" w:hAnsiTheme="majorBidi" w:cstheme="majorBidi"/>
          <w:sz w:val="24"/>
          <w:szCs w:val="24"/>
        </w:rPr>
        <w:t xml:space="preserve">importance and performance of all </w:t>
      </w:r>
      <w:r w:rsidR="00862A35" w:rsidRPr="00BA2838">
        <w:rPr>
          <w:rFonts w:asciiTheme="majorBidi" w:hAnsiTheme="majorBidi" w:cstheme="majorBidi"/>
          <w:sz w:val="24"/>
          <w:szCs w:val="24"/>
        </w:rPr>
        <w:t xml:space="preserve">the observed variables of the </w:t>
      </w:r>
      <w:r w:rsidRPr="00BA2838">
        <w:rPr>
          <w:rFonts w:asciiTheme="majorBidi" w:hAnsiTheme="majorBidi" w:cstheme="majorBidi"/>
          <w:sz w:val="24"/>
          <w:szCs w:val="24"/>
        </w:rPr>
        <w:t>SERVQUAL dimensions individually</w:t>
      </w:r>
      <w:r w:rsidR="00862A35" w:rsidRPr="00BA2838">
        <w:rPr>
          <w:rFonts w:asciiTheme="majorBidi" w:hAnsiTheme="majorBidi" w:cstheme="majorBidi"/>
          <w:sz w:val="24"/>
          <w:szCs w:val="24"/>
        </w:rPr>
        <w:t xml:space="preserve"> using the importance—performance analysis developed by </w:t>
      </w:r>
      <w:proofErr w:type="spellStart"/>
      <w:r w:rsidR="00862A35" w:rsidRPr="00BA2838">
        <w:rPr>
          <w:rFonts w:asciiTheme="majorBidi" w:hAnsiTheme="majorBidi" w:cstheme="majorBidi"/>
          <w:sz w:val="24"/>
          <w:szCs w:val="24"/>
        </w:rPr>
        <w:t>Martilla</w:t>
      </w:r>
      <w:proofErr w:type="spellEnd"/>
      <w:r w:rsidR="00862A35" w:rsidRPr="00BA2838">
        <w:rPr>
          <w:rFonts w:asciiTheme="majorBidi" w:hAnsiTheme="majorBidi" w:cstheme="majorBidi"/>
          <w:sz w:val="24"/>
          <w:szCs w:val="24"/>
        </w:rPr>
        <w:t xml:space="preserve"> and James (1977).</w:t>
      </w:r>
    </w:p>
    <w:p w:rsidR="00BF0F9B" w:rsidRPr="00BA2838" w:rsidRDefault="00BF0F9B" w:rsidP="00BF0F9B">
      <w:pPr>
        <w:pStyle w:val="ListParagraph"/>
        <w:spacing w:after="0" w:line="240" w:lineRule="auto"/>
        <w:ind w:left="0" w:firstLine="426"/>
        <w:jc w:val="both"/>
        <w:rPr>
          <w:rFonts w:asciiTheme="majorBidi" w:hAnsiTheme="majorBidi" w:cstheme="majorBidi"/>
          <w:sz w:val="24"/>
          <w:szCs w:val="24"/>
        </w:rPr>
      </w:pPr>
    </w:p>
    <w:p w:rsidR="00BF0F9B" w:rsidRPr="00BA2838" w:rsidRDefault="00BF0F9B" w:rsidP="00BF0F9B">
      <w:pPr>
        <w:pStyle w:val="ListParagraph"/>
        <w:numPr>
          <w:ilvl w:val="0"/>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Data and Method of Analysis</w:t>
      </w:r>
    </w:p>
    <w:p w:rsidR="00BF0F9B" w:rsidRPr="00BA2838" w:rsidRDefault="0089614D" w:rsidP="0089614D">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Data</w:t>
      </w:r>
    </w:p>
    <w:p w:rsidR="00E02C51" w:rsidRPr="00BA2838" w:rsidRDefault="009612DC" w:rsidP="006F23FB">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The data in this study are collected from Muslim banking customers in Mauritius using convenience sampling technique and the target of sample size to achieve is 384 respondents</w:t>
      </w:r>
      <w:r w:rsidR="00205AC0" w:rsidRPr="00BA2838">
        <w:rPr>
          <w:rFonts w:asciiTheme="majorBidi" w:hAnsiTheme="majorBidi" w:cstheme="majorBidi"/>
          <w:sz w:val="24"/>
          <w:szCs w:val="24"/>
        </w:rPr>
        <w:t xml:space="preserve">, as suggested by </w:t>
      </w:r>
      <w:proofErr w:type="spellStart"/>
      <w:r w:rsidR="00205AC0" w:rsidRPr="00BA2838">
        <w:rPr>
          <w:rFonts w:asciiTheme="majorBidi" w:hAnsiTheme="majorBidi" w:cstheme="majorBidi"/>
          <w:sz w:val="24"/>
          <w:szCs w:val="24"/>
        </w:rPr>
        <w:t>Krejcie</w:t>
      </w:r>
      <w:proofErr w:type="spellEnd"/>
      <w:r w:rsidR="00205AC0" w:rsidRPr="00BA2838">
        <w:rPr>
          <w:rFonts w:asciiTheme="majorBidi" w:hAnsiTheme="majorBidi" w:cstheme="majorBidi"/>
          <w:sz w:val="24"/>
          <w:szCs w:val="24"/>
        </w:rPr>
        <w:t xml:space="preserve"> and Morgan</w:t>
      </w:r>
      <w:r w:rsidR="00394CC2" w:rsidRPr="00BA2838">
        <w:rPr>
          <w:rFonts w:asciiTheme="majorBidi" w:hAnsiTheme="majorBidi" w:cstheme="majorBidi"/>
          <w:sz w:val="24"/>
          <w:szCs w:val="24"/>
        </w:rPr>
        <w:t xml:space="preserve"> </w:t>
      </w:r>
      <w:r w:rsidR="00205AC0" w:rsidRPr="00BA2838">
        <w:rPr>
          <w:rFonts w:asciiTheme="majorBidi" w:hAnsiTheme="majorBidi" w:cstheme="majorBidi"/>
          <w:sz w:val="24"/>
          <w:szCs w:val="24"/>
        </w:rPr>
        <w:t>(1970)</w:t>
      </w:r>
      <w:r w:rsidRPr="00BA2838">
        <w:rPr>
          <w:rFonts w:asciiTheme="majorBidi" w:hAnsiTheme="majorBidi" w:cstheme="majorBidi"/>
          <w:sz w:val="24"/>
          <w:szCs w:val="24"/>
        </w:rPr>
        <w:t xml:space="preserve">. </w:t>
      </w:r>
      <w:r w:rsidR="006F23FB" w:rsidRPr="00BA2838">
        <w:rPr>
          <w:rFonts w:asciiTheme="majorBidi" w:hAnsiTheme="majorBidi" w:cstheme="majorBidi"/>
          <w:sz w:val="24"/>
          <w:szCs w:val="24"/>
        </w:rPr>
        <w:t>Nonetheless</w:t>
      </w:r>
      <w:r w:rsidR="00E02C51" w:rsidRPr="00BA2838">
        <w:rPr>
          <w:rFonts w:asciiTheme="majorBidi" w:hAnsiTheme="majorBidi" w:cstheme="majorBidi"/>
          <w:sz w:val="24"/>
          <w:szCs w:val="24"/>
        </w:rPr>
        <w:t xml:space="preserve">, only 136 questionnaires were able to be collected since some respondents were unwilling to respond and furthermore, </w:t>
      </w:r>
      <w:r w:rsidR="006F23FB" w:rsidRPr="00BA2838">
        <w:rPr>
          <w:rFonts w:asciiTheme="majorBidi" w:hAnsiTheme="majorBidi" w:cstheme="majorBidi"/>
          <w:sz w:val="24"/>
          <w:szCs w:val="24"/>
        </w:rPr>
        <w:t xml:space="preserve">some </w:t>
      </w:r>
      <w:r w:rsidR="00E02C51" w:rsidRPr="00BA2838">
        <w:rPr>
          <w:rFonts w:asciiTheme="majorBidi" w:hAnsiTheme="majorBidi" w:cstheme="majorBidi"/>
          <w:sz w:val="24"/>
          <w:szCs w:val="24"/>
        </w:rPr>
        <w:t>questionnaires prove</w:t>
      </w:r>
      <w:r w:rsidR="006F23FB" w:rsidRPr="00BA2838">
        <w:rPr>
          <w:rFonts w:asciiTheme="majorBidi" w:hAnsiTheme="majorBidi" w:cstheme="majorBidi"/>
          <w:sz w:val="24"/>
          <w:szCs w:val="24"/>
        </w:rPr>
        <w:t xml:space="preserve">n </w:t>
      </w:r>
      <w:r w:rsidR="00E02C51" w:rsidRPr="00BA2838">
        <w:rPr>
          <w:rFonts w:asciiTheme="majorBidi" w:hAnsiTheme="majorBidi" w:cstheme="majorBidi"/>
          <w:sz w:val="24"/>
          <w:szCs w:val="24"/>
        </w:rPr>
        <w:t>to be invalid so they were discarded.</w:t>
      </w:r>
    </w:p>
    <w:p w:rsidR="00DC69EE" w:rsidRPr="00BA2838" w:rsidRDefault="00205AC0" w:rsidP="00205AC0">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Data collection is using a set of </w:t>
      </w:r>
      <w:r w:rsidR="0089614D" w:rsidRPr="00BA2838">
        <w:rPr>
          <w:rFonts w:asciiTheme="majorBidi" w:hAnsiTheme="majorBidi" w:cstheme="majorBidi"/>
          <w:sz w:val="24"/>
          <w:szCs w:val="24"/>
        </w:rPr>
        <w:t xml:space="preserve">questionnaire </w:t>
      </w:r>
      <w:r w:rsidRPr="00BA2838">
        <w:rPr>
          <w:rFonts w:asciiTheme="majorBidi" w:hAnsiTheme="majorBidi" w:cstheme="majorBidi"/>
          <w:sz w:val="24"/>
          <w:szCs w:val="24"/>
        </w:rPr>
        <w:t xml:space="preserve">which </w:t>
      </w:r>
      <w:r w:rsidR="009612DC" w:rsidRPr="00BA2838">
        <w:rPr>
          <w:rFonts w:asciiTheme="majorBidi" w:hAnsiTheme="majorBidi" w:cstheme="majorBidi"/>
          <w:sz w:val="24"/>
          <w:szCs w:val="24"/>
        </w:rPr>
        <w:t xml:space="preserve">is </w:t>
      </w:r>
      <w:r w:rsidR="0089614D" w:rsidRPr="00BA2838">
        <w:rPr>
          <w:rFonts w:asciiTheme="majorBidi" w:hAnsiTheme="majorBidi" w:cstheme="majorBidi"/>
          <w:sz w:val="24"/>
          <w:szCs w:val="24"/>
        </w:rPr>
        <w:t>divided into three parts</w:t>
      </w:r>
      <w:r w:rsidR="009612DC" w:rsidRPr="00BA2838">
        <w:rPr>
          <w:rFonts w:asciiTheme="majorBidi" w:hAnsiTheme="majorBidi" w:cstheme="majorBidi"/>
          <w:sz w:val="24"/>
          <w:szCs w:val="24"/>
        </w:rPr>
        <w:t>. T</w:t>
      </w:r>
      <w:r w:rsidR="0089614D" w:rsidRPr="00BA2838">
        <w:rPr>
          <w:rFonts w:asciiTheme="majorBidi" w:hAnsiTheme="majorBidi" w:cstheme="majorBidi"/>
          <w:sz w:val="24"/>
          <w:szCs w:val="24"/>
        </w:rPr>
        <w:t xml:space="preserve">he first </w:t>
      </w:r>
      <w:r w:rsidR="009612DC" w:rsidRPr="00BA2838">
        <w:rPr>
          <w:rFonts w:asciiTheme="majorBidi" w:hAnsiTheme="majorBidi" w:cstheme="majorBidi"/>
          <w:sz w:val="24"/>
          <w:szCs w:val="24"/>
        </w:rPr>
        <w:t xml:space="preserve">part </w:t>
      </w:r>
      <w:r w:rsidR="0089614D" w:rsidRPr="00BA2838">
        <w:rPr>
          <w:rFonts w:asciiTheme="majorBidi" w:hAnsiTheme="majorBidi" w:cstheme="majorBidi"/>
          <w:sz w:val="24"/>
          <w:szCs w:val="24"/>
        </w:rPr>
        <w:t>is demography where respondents</w:t>
      </w:r>
      <w:r w:rsidR="009612DC" w:rsidRPr="00BA2838">
        <w:rPr>
          <w:rFonts w:asciiTheme="majorBidi" w:hAnsiTheme="majorBidi" w:cstheme="majorBidi"/>
          <w:sz w:val="24"/>
          <w:szCs w:val="24"/>
        </w:rPr>
        <w:t>’</w:t>
      </w:r>
      <w:r w:rsidR="0089614D" w:rsidRPr="00BA2838">
        <w:rPr>
          <w:rFonts w:asciiTheme="majorBidi" w:hAnsiTheme="majorBidi" w:cstheme="majorBidi"/>
          <w:sz w:val="24"/>
          <w:szCs w:val="24"/>
        </w:rPr>
        <w:t xml:space="preserve"> age, </w:t>
      </w:r>
      <w:r w:rsidR="009612DC" w:rsidRPr="00BA2838">
        <w:rPr>
          <w:rFonts w:asciiTheme="majorBidi" w:hAnsiTheme="majorBidi" w:cstheme="majorBidi"/>
          <w:sz w:val="24"/>
          <w:szCs w:val="24"/>
        </w:rPr>
        <w:t xml:space="preserve">level of education, </w:t>
      </w:r>
      <w:r w:rsidR="0089614D" w:rsidRPr="00BA2838">
        <w:rPr>
          <w:rFonts w:asciiTheme="majorBidi" w:hAnsiTheme="majorBidi" w:cstheme="majorBidi"/>
          <w:sz w:val="24"/>
          <w:szCs w:val="24"/>
        </w:rPr>
        <w:t>profession</w:t>
      </w:r>
      <w:r w:rsidR="009612DC" w:rsidRPr="00BA2838">
        <w:rPr>
          <w:rFonts w:asciiTheme="majorBidi" w:hAnsiTheme="majorBidi" w:cstheme="majorBidi"/>
          <w:sz w:val="24"/>
          <w:szCs w:val="24"/>
        </w:rPr>
        <w:t>, income</w:t>
      </w:r>
      <w:r w:rsidR="0089614D" w:rsidRPr="00BA2838">
        <w:rPr>
          <w:rFonts w:asciiTheme="majorBidi" w:hAnsiTheme="majorBidi" w:cstheme="majorBidi"/>
          <w:sz w:val="24"/>
          <w:szCs w:val="24"/>
        </w:rPr>
        <w:t xml:space="preserve"> and other similar questions are included. The second part point</w:t>
      </w:r>
      <w:r w:rsidR="009612DC" w:rsidRPr="00BA2838">
        <w:rPr>
          <w:rFonts w:asciiTheme="majorBidi" w:hAnsiTheme="majorBidi" w:cstheme="majorBidi"/>
          <w:sz w:val="24"/>
          <w:szCs w:val="24"/>
        </w:rPr>
        <w:t xml:space="preserve">s </w:t>
      </w:r>
      <w:r w:rsidR="0089614D" w:rsidRPr="00BA2838">
        <w:rPr>
          <w:rFonts w:asciiTheme="majorBidi" w:hAnsiTheme="majorBidi" w:cstheme="majorBidi"/>
          <w:sz w:val="24"/>
          <w:szCs w:val="24"/>
        </w:rPr>
        <w:t xml:space="preserve">out about </w:t>
      </w:r>
      <w:r w:rsidR="00000465" w:rsidRPr="00BA2838">
        <w:rPr>
          <w:rFonts w:asciiTheme="majorBidi" w:hAnsiTheme="majorBidi" w:cstheme="majorBidi"/>
          <w:sz w:val="24"/>
          <w:szCs w:val="24"/>
        </w:rPr>
        <w:t>the respondents</w:t>
      </w:r>
      <w:r w:rsidR="00DC69EE" w:rsidRPr="00BA2838">
        <w:rPr>
          <w:rFonts w:asciiTheme="majorBidi" w:hAnsiTheme="majorBidi" w:cstheme="majorBidi"/>
          <w:sz w:val="24"/>
          <w:szCs w:val="24"/>
        </w:rPr>
        <w:t xml:space="preserve">’ </w:t>
      </w:r>
      <w:r w:rsidR="0089614D" w:rsidRPr="00BA2838">
        <w:rPr>
          <w:rFonts w:asciiTheme="majorBidi" w:hAnsiTheme="majorBidi" w:cstheme="majorBidi"/>
          <w:sz w:val="24"/>
          <w:szCs w:val="24"/>
        </w:rPr>
        <w:t xml:space="preserve">intention to </w:t>
      </w:r>
      <w:r w:rsidR="00DC69EE" w:rsidRPr="00BA2838">
        <w:rPr>
          <w:rFonts w:asciiTheme="majorBidi" w:hAnsiTheme="majorBidi" w:cstheme="majorBidi"/>
          <w:sz w:val="24"/>
          <w:szCs w:val="24"/>
        </w:rPr>
        <w:t xml:space="preserve">patronize </w:t>
      </w:r>
      <w:r w:rsidR="0089614D" w:rsidRPr="00BA2838">
        <w:rPr>
          <w:rFonts w:asciiTheme="majorBidi" w:hAnsiTheme="majorBidi" w:cstheme="majorBidi"/>
          <w:sz w:val="24"/>
          <w:szCs w:val="24"/>
        </w:rPr>
        <w:t xml:space="preserve">Islamic bank and </w:t>
      </w:r>
      <w:r w:rsidR="00DC69EE" w:rsidRPr="00BA2838">
        <w:rPr>
          <w:rFonts w:asciiTheme="majorBidi" w:hAnsiTheme="majorBidi" w:cstheme="majorBidi"/>
          <w:sz w:val="24"/>
          <w:szCs w:val="24"/>
        </w:rPr>
        <w:t xml:space="preserve">analysis upon </w:t>
      </w:r>
      <w:r w:rsidR="0089614D" w:rsidRPr="00BA2838">
        <w:rPr>
          <w:rFonts w:asciiTheme="majorBidi" w:hAnsiTheme="majorBidi" w:cstheme="majorBidi"/>
          <w:sz w:val="24"/>
          <w:szCs w:val="24"/>
        </w:rPr>
        <w:t>their selection criteria for banks</w:t>
      </w:r>
      <w:r w:rsidR="00DC69EE" w:rsidRPr="00BA2838">
        <w:rPr>
          <w:rFonts w:asciiTheme="majorBidi" w:hAnsiTheme="majorBidi" w:cstheme="majorBidi"/>
          <w:sz w:val="24"/>
          <w:szCs w:val="24"/>
        </w:rPr>
        <w:t xml:space="preserve">. Lastly, </w:t>
      </w:r>
      <w:r w:rsidR="0089614D" w:rsidRPr="00BA2838">
        <w:rPr>
          <w:rFonts w:asciiTheme="majorBidi" w:hAnsiTheme="majorBidi" w:cstheme="majorBidi"/>
          <w:sz w:val="24"/>
          <w:szCs w:val="24"/>
        </w:rPr>
        <w:t>the third part comprises of the SERVQUAL items</w:t>
      </w:r>
      <w:r w:rsidR="00DC69EE" w:rsidRPr="00BA2838">
        <w:rPr>
          <w:rFonts w:asciiTheme="majorBidi" w:hAnsiTheme="majorBidi" w:cstheme="majorBidi"/>
          <w:sz w:val="24"/>
          <w:szCs w:val="24"/>
        </w:rPr>
        <w:t xml:space="preserve"> to examine the bank’s service quality and customer satisfaction level towards the Islamic bank’s performances.</w:t>
      </w:r>
    </w:p>
    <w:p w:rsidR="0089614D" w:rsidRPr="00BA2838" w:rsidRDefault="0089614D" w:rsidP="00DC69EE">
      <w:pPr>
        <w:pStyle w:val="ListParagraph"/>
        <w:spacing w:after="0" w:line="240" w:lineRule="auto"/>
        <w:ind w:left="0" w:firstLine="426"/>
        <w:jc w:val="both"/>
        <w:rPr>
          <w:rFonts w:asciiTheme="majorBidi" w:hAnsiTheme="majorBidi" w:cstheme="majorBidi"/>
          <w:sz w:val="24"/>
          <w:szCs w:val="24"/>
        </w:rPr>
      </w:pPr>
    </w:p>
    <w:p w:rsidR="005B0B5F" w:rsidRPr="00BA2838" w:rsidRDefault="005B0B5F" w:rsidP="005B0B5F">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Reliability and Validity Test</w:t>
      </w:r>
    </w:p>
    <w:p w:rsidR="00E34AF6" w:rsidRPr="00BA2838" w:rsidRDefault="00E34AF6" w:rsidP="00A4356B">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This study utilizes Cronbach’s alpha and </w:t>
      </w:r>
      <w:r w:rsidR="00A4356B" w:rsidRPr="00BA2838">
        <w:rPr>
          <w:rFonts w:asciiTheme="majorBidi" w:hAnsiTheme="majorBidi" w:cstheme="majorBidi"/>
          <w:sz w:val="24"/>
          <w:szCs w:val="24"/>
        </w:rPr>
        <w:t xml:space="preserve">construct—discriminant </w:t>
      </w:r>
      <w:r w:rsidRPr="00BA2838">
        <w:rPr>
          <w:rFonts w:asciiTheme="majorBidi" w:hAnsiTheme="majorBidi" w:cstheme="majorBidi"/>
          <w:sz w:val="24"/>
          <w:szCs w:val="24"/>
        </w:rPr>
        <w:t xml:space="preserve">validity for the reliability and validity tests </w:t>
      </w:r>
      <w:r w:rsidR="00B53CD2" w:rsidRPr="00BA2838">
        <w:rPr>
          <w:rFonts w:asciiTheme="majorBidi" w:hAnsiTheme="majorBidi" w:cstheme="majorBidi"/>
          <w:sz w:val="24"/>
          <w:szCs w:val="24"/>
        </w:rPr>
        <w:t>respectively</w:t>
      </w:r>
      <w:r w:rsidRPr="00BA2838">
        <w:rPr>
          <w:rFonts w:asciiTheme="majorBidi" w:hAnsiTheme="majorBidi" w:cstheme="majorBidi"/>
          <w:sz w:val="24"/>
          <w:szCs w:val="24"/>
        </w:rPr>
        <w:t xml:space="preserve">. </w:t>
      </w:r>
      <w:r w:rsidR="00B53CD2" w:rsidRPr="00BA2838">
        <w:rPr>
          <w:rFonts w:asciiTheme="majorBidi" w:hAnsiTheme="majorBidi" w:cstheme="majorBidi"/>
          <w:sz w:val="24"/>
          <w:szCs w:val="24"/>
        </w:rPr>
        <w:t xml:space="preserve">The value of the alpha ranges from zero to one but a value of 0.7 or above for alpha (α) is generally considered as being an acceptable measure of reliability. Meanwhile, the </w:t>
      </w:r>
      <w:r w:rsidR="00A4356B" w:rsidRPr="00BA2838">
        <w:rPr>
          <w:rFonts w:asciiTheme="majorBidi" w:hAnsiTheme="majorBidi" w:cstheme="majorBidi"/>
          <w:sz w:val="24"/>
          <w:szCs w:val="24"/>
        </w:rPr>
        <w:t xml:space="preserve">construct and discriminant </w:t>
      </w:r>
      <w:r w:rsidR="00B53CD2" w:rsidRPr="00BA2838">
        <w:rPr>
          <w:rFonts w:asciiTheme="majorBidi" w:hAnsiTheme="majorBidi" w:cstheme="majorBidi"/>
          <w:sz w:val="24"/>
          <w:szCs w:val="24"/>
        </w:rPr>
        <w:t xml:space="preserve">validity would basically test whether those constructs that are supposed to be correlated are in fact so and one way to </w:t>
      </w:r>
      <w:r w:rsidR="00A4356B" w:rsidRPr="00BA2838">
        <w:rPr>
          <w:rFonts w:asciiTheme="majorBidi" w:hAnsiTheme="majorBidi" w:cstheme="majorBidi"/>
          <w:sz w:val="24"/>
          <w:szCs w:val="24"/>
        </w:rPr>
        <w:t xml:space="preserve">confirm </w:t>
      </w:r>
      <w:r w:rsidR="00B53CD2" w:rsidRPr="00BA2838">
        <w:rPr>
          <w:rFonts w:asciiTheme="majorBidi" w:hAnsiTheme="majorBidi" w:cstheme="majorBidi"/>
          <w:sz w:val="24"/>
          <w:szCs w:val="24"/>
        </w:rPr>
        <w:t>this is through factor analysis.</w:t>
      </w:r>
    </w:p>
    <w:p w:rsidR="005B0B5F" w:rsidRPr="00BA2838" w:rsidRDefault="005B0B5F" w:rsidP="00BF0F9B">
      <w:pPr>
        <w:pStyle w:val="ListParagraph"/>
        <w:spacing w:after="0" w:line="240" w:lineRule="auto"/>
        <w:ind w:left="0" w:firstLine="426"/>
        <w:jc w:val="both"/>
        <w:rPr>
          <w:rFonts w:asciiTheme="majorBidi" w:hAnsiTheme="majorBidi" w:cstheme="majorBidi"/>
          <w:sz w:val="24"/>
          <w:szCs w:val="24"/>
        </w:rPr>
      </w:pPr>
    </w:p>
    <w:p w:rsidR="005B0B5F" w:rsidRPr="00BA2838" w:rsidRDefault="005B0B5F" w:rsidP="005B0B5F">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Factor Analysis</w:t>
      </w:r>
    </w:p>
    <w:p w:rsidR="00E02C51" w:rsidRPr="00BA2838" w:rsidRDefault="005B0B5F" w:rsidP="00B504A5">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Factor analysis is a data reduction method. In other words, it attempts to </w:t>
      </w:r>
      <w:r w:rsidR="00DB2E6E" w:rsidRPr="00BA2838">
        <w:rPr>
          <w:rFonts w:asciiTheme="majorBidi" w:hAnsiTheme="majorBidi" w:cstheme="majorBidi"/>
          <w:sz w:val="24"/>
          <w:szCs w:val="24"/>
        </w:rPr>
        <w:t>analyze</w:t>
      </w:r>
      <w:r w:rsidRPr="00BA2838">
        <w:rPr>
          <w:rFonts w:asciiTheme="majorBidi" w:hAnsiTheme="majorBidi" w:cstheme="majorBidi"/>
          <w:sz w:val="24"/>
          <w:szCs w:val="24"/>
        </w:rPr>
        <w:t xml:space="preserve"> whether a large number of variables is directly related to one single hidden or latent variable. In order to identify the underlying constructs or factors of a group of variables, EFA is carried out (Hair et al., 2011). This method only helps in finding out the dimensionality of a group of variables or simply helps a researcher to explore his variable. Subsequently, confirmatory factor analysis (CFA) is carried out. CFA is more in depth and more precise when it comes to validity check. Through</w:t>
      </w:r>
      <w:r w:rsidR="00B504A5">
        <w:rPr>
          <w:rFonts w:asciiTheme="majorBidi" w:hAnsiTheme="majorBidi" w:cstheme="majorBidi"/>
          <w:sz w:val="24"/>
          <w:szCs w:val="24"/>
        </w:rPr>
        <w:t xml:space="preserve"> </w:t>
      </w:r>
      <w:r w:rsidRPr="00BA2838">
        <w:rPr>
          <w:rFonts w:asciiTheme="majorBidi" w:hAnsiTheme="majorBidi" w:cstheme="majorBidi"/>
          <w:sz w:val="24"/>
          <w:szCs w:val="24"/>
        </w:rPr>
        <w:t>CFA a researcher can thus define whether his model is proper or not and whether the constructs are as accurate as they are supposed to be. CFA is done in SPSS Amos which is a complementary software to SPSS. Factor analysis is also a dimension reduction procedure which helps in reducing the num</w:t>
      </w:r>
      <w:r w:rsidR="00E02C51" w:rsidRPr="00BA2838">
        <w:rPr>
          <w:rFonts w:asciiTheme="majorBidi" w:hAnsiTheme="majorBidi" w:cstheme="majorBidi"/>
          <w:sz w:val="24"/>
          <w:szCs w:val="24"/>
        </w:rPr>
        <w:t>ber of indicators per variable.</w:t>
      </w:r>
    </w:p>
    <w:p w:rsidR="00E02C51" w:rsidRPr="00BA2838" w:rsidRDefault="005B0B5F" w:rsidP="00B504A5">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For this research factor analysis was carried on banking selection criteria and the SERVQUAL variable. When it comes to the former, theoretically they should all be related to selection criteria and also be highly correlated. EFA is run on SPSS and those variables with a factor loading of above 0.5 are deemed to be acceptable but above 0.7 are better. It is said that the nearer the loading is to 1, the more accurate it is (Hair et al., 2011). That is, the higher the factor loading, the more it is able to explain the total variance. Further to this, while running EFA, the KMO-</w:t>
      </w:r>
      <w:proofErr w:type="spellStart"/>
      <w:r w:rsidRPr="00BA2838">
        <w:rPr>
          <w:rFonts w:asciiTheme="majorBidi" w:hAnsiTheme="majorBidi" w:cstheme="majorBidi"/>
          <w:sz w:val="24"/>
          <w:szCs w:val="24"/>
        </w:rPr>
        <w:t>Barlett’s</w:t>
      </w:r>
      <w:proofErr w:type="spellEnd"/>
      <w:r w:rsidRPr="00BA2838">
        <w:rPr>
          <w:rFonts w:asciiTheme="majorBidi" w:hAnsiTheme="majorBidi" w:cstheme="majorBidi"/>
          <w:sz w:val="24"/>
          <w:szCs w:val="24"/>
        </w:rPr>
        <w:t xml:space="preserve"> test of </w:t>
      </w:r>
      <w:proofErr w:type="spellStart"/>
      <w:r w:rsidRPr="00BA2838">
        <w:rPr>
          <w:rFonts w:asciiTheme="majorBidi" w:hAnsiTheme="majorBidi" w:cstheme="majorBidi"/>
          <w:sz w:val="24"/>
          <w:szCs w:val="24"/>
        </w:rPr>
        <w:t>sphericity</w:t>
      </w:r>
      <w:proofErr w:type="spellEnd"/>
      <w:r w:rsidRPr="00BA2838">
        <w:rPr>
          <w:rFonts w:asciiTheme="majorBidi" w:hAnsiTheme="majorBidi" w:cstheme="majorBidi"/>
          <w:sz w:val="24"/>
          <w:szCs w:val="24"/>
        </w:rPr>
        <w:t xml:space="preserve"> shows whether the sample size is satisfactory for running factor analysis. According to Beaumont (2012), the minimum value for the KMO </w:t>
      </w:r>
      <w:r w:rsidRPr="00BA2838">
        <w:rPr>
          <w:rFonts w:asciiTheme="majorBidi" w:hAnsiTheme="majorBidi" w:cstheme="majorBidi"/>
          <w:sz w:val="24"/>
          <w:szCs w:val="24"/>
        </w:rPr>
        <w:lastRenderedPageBreak/>
        <w:t>above 0.5 and a p-value of lower than 0.001 indicates whether the researcher can pro</w:t>
      </w:r>
      <w:r w:rsidR="00E02C51" w:rsidRPr="00BA2838">
        <w:rPr>
          <w:rFonts w:asciiTheme="majorBidi" w:hAnsiTheme="majorBidi" w:cstheme="majorBidi"/>
          <w:sz w:val="24"/>
          <w:szCs w:val="24"/>
        </w:rPr>
        <w:t>ceed with the factor analysis.</w:t>
      </w:r>
    </w:p>
    <w:p w:rsidR="00E02C51" w:rsidRPr="00BA2838" w:rsidRDefault="005B0B5F" w:rsidP="00B504A5">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The main reason behind running EFA before CFA is to explore the variable and detect any tricky item. According to </w:t>
      </w:r>
      <w:proofErr w:type="spellStart"/>
      <w:r w:rsidRPr="00BA2838">
        <w:rPr>
          <w:rFonts w:asciiTheme="majorBidi" w:hAnsiTheme="majorBidi" w:cstheme="majorBidi"/>
          <w:sz w:val="24"/>
          <w:szCs w:val="24"/>
        </w:rPr>
        <w:t>Farell</w:t>
      </w:r>
      <w:proofErr w:type="spellEnd"/>
      <w:r w:rsidRPr="00BA2838">
        <w:rPr>
          <w:rFonts w:asciiTheme="majorBidi" w:hAnsiTheme="majorBidi" w:cstheme="majorBidi"/>
          <w:sz w:val="24"/>
          <w:szCs w:val="24"/>
        </w:rPr>
        <w:t xml:space="preserve"> (2009), an item is said to be problematic for a construct when the item cross loads on more than one factor. This basically means that an item having a high loading value on more than 1 factor can cause validity problem. However, in order to be able to identify these items, a cut off threshold for cross loadings have to be set. </w:t>
      </w:r>
      <w:r w:rsidR="00B504A5">
        <w:rPr>
          <w:rFonts w:asciiTheme="majorBidi" w:hAnsiTheme="majorBidi" w:cstheme="majorBidi"/>
          <w:sz w:val="24"/>
          <w:szCs w:val="24"/>
        </w:rPr>
        <w:t>T</w:t>
      </w:r>
      <w:r w:rsidR="00B504A5" w:rsidRPr="00BA2838">
        <w:rPr>
          <w:rFonts w:asciiTheme="majorBidi" w:hAnsiTheme="majorBidi" w:cstheme="majorBidi"/>
          <w:sz w:val="24"/>
          <w:szCs w:val="24"/>
        </w:rPr>
        <w:t>here is a consensus among researchers that the cut off value can range from 0.3 to 0.5 (</w:t>
      </w:r>
      <w:proofErr w:type="spellStart"/>
      <w:r w:rsidR="00B504A5" w:rsidRPr="00BA2838">
        <w:rPr>
          <w:rFonts w:asciiTheme="majorBidi" w:hAnsiTheme="majorBidi" w:cstheme="majorBidi"/>
          <w:sz w:val="24"/>
          <w:szCs w:val="24"/>
        </w:rPr>
        <w:t>Farell</w:t>
      </w:r>
      <w:proofErr w:type="spellEnd"/>
      <w:r w:rsidR="00B504A5" w:rsidRPr="00BA2838">
        <w:rPr>
          <w:rFonts w:asciiTheme="majorBidi" w:hAnsiTheme="majorBidi" w:cstheme="majorBidi"/>
          <w:sz w:val="24"/>
          <w:szCs w:val="24"/>
        </w:rPr>
        <w:t>, 2009)</w:t>
      </w:r>
      <w:r w:rsidR="00B504A5">
        <w:rPr>
          <w:rFonts w:asciiTheme="majorBidi" w:hAnsiTheme="majorBidi" w:cstheme="majorBidi"/>
          <w:sz w:val="24"/>
          <w:szCs w:val="24"/>
        </w:rPr>
        <w:t xml:space="preserve"> and t</w:t>
      </w:r>
      <w:r w:rsidRPr="00BA2838">
        <w:rPr>
          <w:rFonts w:asciiTheme="majorBidi" w:hAnsiTheme="majorBidi" w:cstheme="majorBidi"/>
          <w:sz w:val="24"/>
          <w:szCs w:val="24"/>
        </w:rPr>
        <w:t>he threshold set for this research is 0.4. Items having obtained a factor loading of 0.4 and above on more than one factor were removed.</w:t>
      </w:r>
    </w:p>
    <w:p w:rsidR="00E02C51" w:rsidRPr="00BA2838" w:rsidRDefault="005B0B5F" w:rsidP="00A4356B">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After taking all this into consideration, the researcher can thus go forward with the CFA and also see the model fit and perform convergent validity check. Accurate model fit basically indicates construct validity. There are few indices which indicates a model fit in Amos. These values are called Comparative Fit Index (CFI) and Tucker-Lewis Index (TLI) and both should ideally be above 0.9 but even a value of 0.8 might be considered acceptable since larger values indicate more accurate fit. Another index is the RMSEA which should be below 0.08 to denote a proper fit. Lastly, the normed chi-square value </w:t>
      </w:r>
      <w:r w:rsidR="00A4356B" w:rsidRPr="00BA2838">
        <w:rPr>
          <w:rFonts w:asciiTheme="majorBidi" w:hAnsiTheme="majorBidi" w:cstheme="majorBidi"/>
          <w:sz w:val="24"/>
          <w:szCs w:val="24"/>
        </w:rPr>
        <w:t xml:space="preserve">must </w:t>
      </w:r>
      <w:r w:rsidRPr="00BA2838">
        <w:rPr>
          <w:rFonts w:asciiTheme="majorBidi" w:hAnsiTheme="majorBidi" w:cstheme="majorBidi"/>
          <w:sz w:val="24"/>
          <w:szCs w:val="24"/>
        </w:rPr>
        <w:t>range from 1-5 if the model is to</w:t>
      </w:r>
      <w:r w:rsidR="00A4356B" w:rsidRPr="00BA2838">
        <w:rPr>
          <w:rFonts w:asciiTheme="majorBidi" w:hAnsiTheme="majorBidi" w:cstheme="majorBidi"/>
          <w:sz w:val="24"/>
          <w:szCs w:val="24"/>
        </w:rPr>
        <w:t xml:space="preserve"> be considered as a proper fit.</w:t>
      </w:r>
    </w:p>
    <w:p w:rsidR="005B0B5F" w:rsidRPr="00BA2838" w:rsidRDefault="005B0B5F" w:rsidP="00E02C51">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Following model fit, there are a series of measures which help in assessing convergent and divergent validity. Convergent validity is done by calculating the Average Variance Extracted (AVE) and the Composite Reliability (CR) value which should be </w:t>
      </w:r>
      <w:r w:rsidR="00E02C51" w:rsidRPr="00BA2838">
        <w:rPr>
          <w:rFonts w:asciiTheme="majorBidi" w:hAnsiTheme="majorBidi" w:cstheme="majorBidi"/>
          <w:sz w:val="24"/>
          <w:szCs w:val="24"/>
        </w:rPr>
        <w:t xml:space="preserve">above 0.5 and 0.7 respectively. </w:t>
      </w:r>
      <w:r w:rsidRPr="00BA2838">
        <w:rPr>
          <w:rFonts w:asciiTheme="majorBidi" w:hAnsiTheme="majorBidi" w:cstheme="majorBidi"/>
          <w:sz w:val="24"/>
          <w:szCs w:val="24"/>
        </w:rPr>
        <w:t xml:space="preserve">The variable being tested for validity here is expected to have only one </w:t>
      </w:r>
      <w:r w:rsidR="00E02C51" w:rsidRPr="00BA2838">
        <w:rPr>
          <w:rFonts w:asciiTheme="majorBidi" w:hAnsiTheme="majorBidi" w:cstheme="majorBidi"/>
          <w:sz w:val="24"/>
          <w:szCs w:val="24"/>
        </w:rPr>
        <w:t>construct, which</w:t>
      </w:r>
      <w:r w:rsidRPr="00BA2838">
        <w:rPr>
          <w:rFonts w:asciiTheme="majorBidi" w:hAnsiTheme="majorBidi" w:cstheme="majorBidi"/>
          <w:sz w:val="24"/>
          <w:szCs w:val="24"/>
        </w:rPr>
        <w:t xml:space="preserve"> is bank selection criteria. Therefore, this research would perform only construct validity and discriminant validity test on the variable in question. After the variable being confirmed as both reliable and valid, inferential statistics will be performed.</w:t>
      </w:r>
    </w:p>
    <w:p w:rsidR="005B0B5F" w:rsidRPr="00BA2838" w:rsidRDefault="005B0B5F" w:rsidP="00BF0F9B">
      <w:pPr>
        <w:pStyle w:val="ListParagraph"/>
        <w:spacing w:after="0" w:line="240" w:lineRule="auto"/>
        <w:ind w:left="0" w:firstLine="426"/>
        <w:jc w:val="both"/>
        <w:rPr>
          <w:rFonts w:asciiTheme="majorBidi" w:hAnsiTheme="majorBidi" w:cstheme="majorBidi"/>
          <w:sz w:val="24"/>
          <w:szCs w:val="24"/>
        </w:rPr>
      </w:pPr>
    </w:p>
    <w:p w:rsidR="00E02C51" w:rsidRPr="00BA2838" w:rsidRDefault="00E02C51" w:rsidP="00E02C51">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Importance – Performance Analysis</w:t>
      </w:r>
    </w:p>
    <w:p w:rsidR="00E02C51" w:rsidRPr="00BA2838" w:rsidRDefault="00E02C51" w:rsidP="00705942">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Importance performance analysis is simply a marketing research tool designed to measure the importance of attributes and their performance (</w:t>
      </w:r>
      <w:r w:rsidR="00705942" w:rsidRPr="00BA2838">
        <w:rPr>
          <w:rFonts w:asciiTheme="majorBidi" w:hAnsiTheme="majorBidi" w:cstheme="majorBidi"/>
          <w:sz w:val="24"/>
          <w:szCs w:val="24"/>
        </w:rPr>
        <w:t>Abduh</w:t>
      </w:r>
      <w:r w:rsidRPr="00BA2838">
        <w:rPr>
          <w:rFonts w:asciiTheme="majorBidi" w:hAnsiTheme="majorBidi" w:cstheme="majorBidi"/>
          <w:sz w:val="24"/>
          <w:szCs w:val="24"/>
        </w:rPr>
        <w:t xml:space="preserve">, </w:t>
      </w:r>
      <w:r w:rsidR="00705942" w:rsidRPr="00BA2838">
        <w:rPr>
          <w:rFonts w:asciiTheme="majorBidi" w:hAnsiTheme="majorBidi" w:cstheme="majorBidi"/>
          <w:sz w:val="24"/>
          <w:szCs w:val="24"/>
        </w:rPr>
        <w:t>2011</w:t>
      </w:r>
      <w:r w:rsidRPr="00BA2838">
        <w:rPr>
          <w:rFonts w:asciiTheme="majorBidi" w:hAnsiTheme="majorBidi" w:cstheme="majorBidi"/>
          <w:sz w:val="24"/>
          <w:szCs w:val="24"/>
        </w:rPr>
        <w:t>). It works in a way that the findings are plotted in a four-quadrant grid and each grid depicts the importance and/or performance of the items. The four quadrants are labelled as ‘concentrate here’, ‘keep up the good work’, ‘low priority’ and ‘possible overkill’. This helps a researcher or a business in identifying which factors needs to be worked on or even possibly discard off and which factors are best for attracting customers.</w:t>
      </w:r>
    </w:p>
    <w:p w:rsidR="005B0B5F" w:rsidRPr="00BA2838" w:rsidRDefault="00E02C51" w:rsidP="00B504A5">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Importance-performance analysis was developed by </w:t>
      </w:r>
      <w:proofErr w:type="spellStart"/>
      <w:r w:rsidRPr="00BA2838">
        <w:rPr>
          <w:rFonts w:asciiTheme="majorBidi" w:hAnsiTheme="majorBidi" w:cstheme="majorBidi"/>
          <w:sz w:val="24"/>
          <w:szCs w:val="24"/>
        </w:rPr>
        <w:t>Martilla</w:t>
      </w:r>
      <w:proofErr w:type="spellEnd"/>
      <w:r w:rsidRPr="00BA2838">
        <w:rPr>
          <w:rFonts w:asciiTheme="majorBidi" w:hAnsiTheme="majorBidi" w:cstheme="majorBidi"/>
          <w:sz w:val="24"/>
          <w:szCs w:val="24"/>
        </w:rPr>
        <w:t xml:space="preserve"> and James (1977) and according to them the placement of the lines which will constitute the quadrant is based upon judgement. </w:t>
      </w:r>
      <w:r w:rsidR="00B504A5">
        <w:rPr>
          <w:rFonts w:asciiTheme="majorBidi" w:hAnsiTheme="majorBidi" w:cstheme="majorBidi"/>
          <w:sz w:val="24"/>
          <w:szCs w:val="24"/>
        </w:rPr>
        <w:t>T</w:t>
      </w:r>
      <w:r w:rsidRPr="00BA2838">
        <w:rPr>
          <w:rFonts w:asciiTheme="majorBidi" w:hAnsiTheme="majorBidi" w:cstheme="majorBidi"/>
          <w:sz w:val="24"/>
          <w:szCs w:val="24"/>
        </w:rPr>
        <w:t>he Importance-performance grid consists of two axes where the x-axis shows performance an</w:t>
      </w:r>
      <w:r w:rsidR="00CE0B1E" w:rsidRPr="00BA2838">
        <w:rPr>
          <w:rFonts w:asciiTheme="majorBidi" w:hAnsiTheme="majorBidi" w:cstheme="majorBidi"/>
          <w:sz w:val="24"/>
          <w:szCs w:val="24"/>
        </w:rPr>
        <w:t>d the y-axis shows importance. The lines which will constitute the quadrant can be obtained by taking the grand-average of the importance and performance value collected from the respondents</w:t>
      </w:r>
      <w:r w:rsidRPr="00BA2838">
        <w:rPr>
          <w:rFonts w:asciiTheme="majorBidi" w:hAnsiTheme="majorBidi" w:cstheme="majorBidi"/>
          <w:sz w:val="24"/>
          <w:szCs w:val="24"/>
        </w:rPr>
        <w:t>.</w:t>
      </w:r>
      <w:r w:rsidR="00096031"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In the case of this </w:t>
      </w:r>
      <w:r w:rsidR="00096031" w:rsidRPr="00BA2838">
        <w:rPr>
          <w:rFonts w:asciiTheme="majorBidi" w:hAnsiTheme="majorBidi" w:cstheme="majorBidi"/>
          <w:sz w:val="24"/>
          <w:szCs w:val="24"/>
        </w:rPr>
        <w:t>study</w:t>
      </w:r>
      <w:r w:rsidRPr="00BA2838">
        <w:rPr>
          <w:rFonts w:asciiTheme="majorBidi" w:hAnsiTheme="majorBidi" w:cstheme="majorBidi"/>
          <w:sz w:val="24"/>
          <w:szCs w:val="24"/>
        </w:rPr>
        <w:t>, the SERVQUAL items will be plotted on an importance-performance grid. Subsequently, it will help in identifying the primary service quality factors which Islamic banks can use to attract Muslim customers in Mauritius.</w:t>
      </w:r>
    </w:p>
    <w:p w:rsidR="00BF0F9B" w:rsidRPr="00BA2838" w:rsidRDefault="00BF0F9B" w:rsidP="00BF0F9B">
      <w:pPr>
        <w:pStyle w:val="ListParagraph"/>
        <w:spacing w:after="0" w:line="240" w:lineRule="auto"/>
        <w:ind w:left="0" w:firstLine="426"/>
        <w:jc w:val="both"/>
        <w:rPr>
          <w:rFonts w:asciiTheme="majorBidi" w:hAnsiTheme="majorBidi" w:cstheme="majorBidi"/>
          <w:sz w:val="24"/>
          <w:szCs w:val="24"/>
        </w:rPr>
      </w:pPr>
    </w:p>
    <w:p w:rsidR="00BF0F9B" w:rsidRPr="00BA2838" w:rsidRDefault="00BF0F9B" w:rsidP="00BF0F9B">
      <w:pPr>
        <w:pStyle w:val="ListParagraph"/>
        <w:numPr>
          <w:ilvl w:val="0"/>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Findings and Discussion</w:t>
      </w:r>
    </w:p>
    <w:p w:rsidR="00BF0F9B" w:rsidRPr="00BA2838" w:rsidRDefault="00E02C51" w:rsidP="00E02C51">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Descriptive Statistic</w:t>
      </w:r>
    </w:p>
    <w:p w:rsidR="00F208A2" w:rsidRPr="00BA2838" w:rsidRDefault="006F23FB" w:rsidP="00942598">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The demographic profile of the respondents comprises of gender, age group, level of education, occupation and income level. The information is demonstrated in Table 1. It can be seen that there </w:t>
      </w:r>
      <w:r w:rsidR="00F208A2" w:rsidRPr="00BA2838">
        <w:rPr>
          <w:rFonts w:asciiTheme="majorBidi" w:hAnsiTheme="majorBidi" w:cstheme="majorBidi"/>
          <w:sz w:val="24"/>
          <w:szCs w:val="24"/>
        </w:rPr>
        <w:t xml:space="preserve">are </w:t>
      </w:r>
      <w:r w:rsidRPr="00BA2838">
        <w:rPr>
          <w:rFonts w:asciiTheme="majorBidi" w:hAnsiTheme="majorBidi" w:cstheme="majorBidi"/>
          <w:sz w:val="24"/>
          <w:szCs w:val="24"/>
        </w:rPr>
        <w:t>more females than males</w:t>
      </w:r>
      <w:r w:rsidR="00F208A2" w:rsidRPr="00BA2838">
        <w:rPr>
          <w:rFonts w:asciiTheme="majorBidi" w:hAnsiTheme="majorBidi" w:cstheme="majorBidi"/>
          <w:sz w:val="24"/>
          <w:szCs w:val="24"/>
        </w:rPr>
        <w:t>.</w:t>
      </w:r>
      <w:r w:rsidRPr="00BA2838">
        <w:rPr>
          <w:rFonts w:asciiTheme="majorBidi" w:hAnsiTheme="majorBidi" w:cstheme="majorBidi"/>
          <w:sz w:val="24"/>
          <w:szCs w:val="24"/>
        </w:rPr>
        <w:t xml:space="preserve"> </w:t>
      </w:r>
      <w:r w:rsidR="00F208A2" w:rsidRPr="00BA2838">
        <w:rPr>
          <w:rFonts w:asciiTheme="majorBidi" w:hAnsiTheme="majorBidi" w:cstheme="majorBidi"/>
          <w:sz w:val="24"/>
          <w:szCs w:val="24"/>
        </w:rPr>
        <w:t xml:space="preserve">With regard </w:t>
      </w:r>
      <w:r w:rsidRPr="00BA2838">
        <w:rPr>
          <w:rFonts w:asciiTheme="majorBidi" w:hAnsiTheme="majorBidi" w:cstheme="majorBidi"/>
          <w:sz w:val="24"/>
          <w:szCs w:val="24"/>
        </w:rPr>
        <w:t xml:space="preserve">to </w:t>
      </w:r>
      <w:r w:rsidR="00F208A2" w:rsidRPr="00BA2838">
        <w:rPr>
          <w:rFonts w:asciiTheme="majorBidi" w:hAnsiTheme="majorBidi" w:cstheme="majorBidi"/>
          <w:sz w:val="24"/>
          <w:szCs w:val="24"/>
        </w:rPr>
        <w:t xml:space="preserve">the </w:t>
      </w:r>
      <w:r w:rsidRPr="00BA2838">
        <w:rPr>
          <w:rFonts w:asciiTheme="majorBidi" w:hAnsiTheme="majorBidi" w:cstheme="majorBidi"/>
          <w:sz w:val="24"/>
          <w:szCs w:val="24"/>
        </w:rPr>
        <w:t>age group, the majority of the respondents were below 30 years of age. Only 2.2% of the respondents were above 55 years of age.</w:t>
      </w:r>
      <w:r w:rsidR="00F208A2"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On the other hand, when it comes to education, the bulk of the respondents, more precisely </w:t>
      </w:r>
      <w:r w:rsidR="00F208A2" w:rsidRPr="00BA2838">
        <w:rPr>
          <w:rFonts w:asciiTheme="majorBidi" w:hAnsiTheme="majorBidi" w:cstheme="majorBidi"/>
          <w:sz w:val="24"/>
          <w:szCs w:val="24"/>
        </w:rPr>
        <w:lastRenderedPageBreak/>
        <w:t>103 respondents or equivalent to 75</w:t>
      </w:r>
      <w:r w:rsidRPr="00BA2838">
        <w:rPr>
          <w:rFonts w:asciiTheme="majorBidi" w:hAnsiTheme="majorBidi" w:cstheme="majorBidi"/>
          <w:sz w:val="24"/>
          <w:szCs w:val="24"/>
        </w:rPr>
        <w:t>.</w:t>
      </w:r>
      <w:r w:rsidR="00F208A2" w:rsidRPr="00BA2838">
        <w:rPr>
          <w:rFonts w:asciiTheme="majorBidi" w:hAnsiTheme="majorBidi" w:cstheme="majorBidi"/>
          <w:sz w:val="24"/>
          <w:szCs w:val="24"/>
        </w:rPr>
        <w:t>7</w:t>
      </w:r>
      <w:r w:rsidRPr="00BA2838">
        <w:rPr>
          <w:rFonts w:asciiTheme="majorBidi" w:hAnsiTheme="majorBidi" w:cstheme="majorBidi"/>
          <w:sz w:val="24"/>
          <w:szCs w:val="24"/>
        </w:rPr>
        <w:t xml:space="preserve">%, held a bachelor’s degree </w:t>
      </w:r>
      <w:r w:rsidR="00F208A2" w:rsidRPr="00BA2838">
        <w:rPr>
          <w:rFonts w:asciiTheme="majorBidi" w:hAnsiTheme="majorBidi" w:cstheme="majorBidi"/>
          <w:sz w:val="24"/>
          <w:szCs w:val="24"/>
        </w:rPr>
        <w:t xml:space="preserve">or higher </w:t>
      </w:r>
      <w:r w:rsidRPr="00BA2838">
        <w:rPr>
          <w:rFonts w:asciiTheme="majorBidi" w:hAnsiTheme="majorBidi" w:cstheme="majorBidi"/>
          <w:sz w:val="24"/>
          <w:szCs w:val="24"/>
        </w:rPr>
        <w:t>followed by 14.7% with educa</w:t>
      </w:r>
      <w:r w:rsidR="00F208A2" w:rsidRPr="00BA2838">
        <w:rPr>
          <w:rFonts w:asciiTheme="majorBidi" w:hAnsiTheme="majorBidi" w:cstheme="majorBidi"/>
          <w:sz w:val="24"/>
          <w:szCs w:val="24"/>
        </w:rPr>
        <w:t xml:space="preserve">tion only till secondary level and 9.6% with professional qualification. This shows that the respondents are educated people and thus, the responses recorded is expected to reflect the real condition of </w:t>
      </w:r>
      <w:r w:rsidR="00942598" w:rsidRPr="00BA2838">
        <w:rPr>
          <w:rFonts w:asciiTheme="majorBidi" w:hAnsiTheme="majorBidi" w:cstheme="majorBidi"/>
          <w:sz w:val="24"/>
          <w:szCs w:val="24"/>
        </w:rPr>
        <w:t>I</w:t>
      </w:r>
      <w:r w:rsidR="00F208A2" w:rsidRPr="00BA2838">
        <w:rPr>
          <w:rFonts w:asciiTheme="majorBidi" w:hAnsiTheme="majorBidi" w:cstheme="majorBidi"/>
          <w:sz w:val="24"/>
          <w:szCs w:val="24"/>
        </w:rPr>
        <w:t>slamic</w:t>
      </w:r>
      <w:r w:rsidR="00942598" w:rsidRPr="00BA2838">
        <w:rPr>
          <w:rFonts w:asciiTheme="majorBidi" w:hAnsiTheme="majorBidi" w:cstheme="majorBidi"/>
          <w:sz w:val="24"/>
          <w:szCs w:val="24"/>
        </w:rPr>
        <w:t xml:space="preserve"> banking customers in Mauritius.</w:t>
      </w:r>
    </w:p>
    <w:p w:rsidR="006F23FB" w:rsidRPr="00BA2838" w:rsidRDefault="00942598" w:rsidP="00942598">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In terms of </w:t>
      </w:r>
      <w:r w:rsidR="006F23FB" w:rsidRPr="00BA2838">
        <w:rPr>
          <w:rFonts w:asciiTheme="majorBidi" w:hAnsiTheme="majorBidi" w:cstheme="majorBidi"/>
          <w:sz w:val="24"/>
          <w:szCs w:val="24"/>
        </w:rPr>
        <w:t xml:space="preserve">occupation, </w:t>
      </w:r>
      <w:r w:rsidRPr="00BA2838">
        <w:rPr>
          <w:rFonts w:asciiTheme="majorBidi" w:hAnsiTheme="majorBidi" w:cstheme="majorBidi"/>
          <w:sz w:val="24"/>
          <w:szCs w:val="24"/>
        </w:rPr>
        <w:t xml:space="preserve">as many as 37.8% of the respondents are </w:t>
      </w:r>
      <w:r w:rsidR="006F23FB" w:rsidRPr="00BA2838">
        <w:rPr>
          <w:rFonts w:asciiTheme="majorBidi" w:hAnsiTheme="majorBidi" w:cstheme="majorBidi"/>
          <w:sz w:val="24"/>
          <w:szCs w:val="24"/>
        </w:rPr>
        <w:t>found to be on a clerical position</w:t>
      </w:r>
      <w:r w:rsidRPr="00BA2838">
        <w:rPr>
          <w:rFonts w:asciiTheme="majorBidi" w:hAnsiTheme="majorBidi" w:cstheme="majorBidi"/>
          <w:sz w:val="24"/>
          <w:szCs w:val="24"/>
        </w:rPr>
        <w:t>s</w:t>
      </w:r>
      <w:r w:rsidR="006F23FB" w:rsidRPr="00BA2838">
        <w:rPr>
          <w:rFonts w:asciiTheme="majorBidi" w:hAnsiTheme="majorBidi" w:cstheme="majorBidi"/>
          <w:sz w:val="24"/>
          <w:szCs w:val="24"/>
        </w:rPr>
        <w:t xml:space="preserve"> followed by </w:t>
      </w:r>
      <w:r w:rsidRPr="00BA2838">
        <w:rPr>
          <w:rFonts w:asciiTheme="majorBidi" w:hAnsiTheme="majorBidi" w:cstheme="majorBidi"/>
          <w:sz w:val="24"/>
          <w:szCs w:val="24"/>
        </w:rPr>
        <w:t xml:space="preserve">those in </w:t>
      </w:r>
      <w:r w:rsidR="006F23FB" w:rsidRPr="00BA2838">
        <w:rPr>
          <w:rFonts w:asciiTheme="majorBidi" w:hAnsiTheme="majorBidi" w:cstheme="majorBidi"/>
          <w:sz w:val="24"/>
          <w:szCs w:val="24"/>
        </w:rPr>
        <w:t xml:space="preserve">managerial </w:t>
      </w:r>
      <w:r w:rsidRPr="00BA2838">
        <w:rPr>
          <w:rFonts w:asciiTheme="majorBidi" w:hAnsiTheme="majorBidi" w:cstheme="majorBidi"/>
          <w:sz w:val="24"/>
          <w:szCs w:val="24"/>
        </w:rPr>
        <w:t xml:space="preserve">positions </w:t>
      </w:r>
      <w:r w:rsidR="006F23FB" w:rsidRPr="00BA2838">
        <w:rPr>
          <w:rFonts w:asciiTheme="majorBidi" w:hAnsiTheme="majorBidi" w:cstheme="majorBidi"/>
          <w:sz w:val="24"/>
          <w:szCs w:val="24"/>
        </w:rPr>
        <w:t>with 28.1%</w:t>
      </w:r>
      <w:r w:rsidRPr="00BA2838">
        <w:rPr>
          <w:rFonts w:asciiTheme="majorBidi" w:hAnsiTheme="majorBidi" w:cstheme="majorBidi"/>
          <w:sz w:val="24"/>
          <w:szCs w:val="24"/>
        </w:rPr>
        <w:t>.</w:t>
      </w:r>
      <w:r w:rsidR="006F23FB"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Students involved in this study are constitute </w:t>
      </w:r>
      <w:r w:rsidR="006F23FB" w:rsidRPr="00BA2838">
        <w:rPr>
          <w:rFonts w:asciiTheme="majorBidi" w:hAnsiTheme="majorBidi" w:cstheme="majorBidi"/>
          <w:sz w:val="24"/>
          <w:szCs w:val="24"/>
        </w:rPr>
        <w:t xml:space="preserve">22.2% </w:t>
      </w:r>
      <w:r w:rsidRPr="00BA2838">
        <w:rPr>
          <w:rFonts w:asciiTheme="majorBidi" w:hAnsiTheme="majorBidi" w:cstheme="majorBidi"/>
          <w:sz w:val="24"/>
          <w:szCs w:val="24"/>
        </w:rPr>
        <w:t xml:space="preserve">of the total respondents and </w:t>
      </w:r>
      <w:r w:rsidR="006F23FB" w:rsidRPr="00BA2838">
        <w:rPr>
          <w:rFonts w:asciiTheme="majorBidi" w:hAnsiTheme="majorBidi" w:cstheme="majorBidi"/>
          <w:sz w:val="24"/>
          <w:szCs w:val="24"/>
        </w:rPr>
        <w:t xml:space="preserve">only 5.1% </w:t>
      </w:r>
      <w:r w:rsidRPr="00BA2838">
        <w:rPr>
          <w:rFonts w:asciiTheme="majorBidi" w:hAnsiTheme="majorBidi" w:cstheme="majorBidi"/>
          <w:sz w:val="24"/>
          <w:szCs w:val="24"/>
        </w:rPr>
        <w:t xml:space="preserve">are in </w:t>
      </w:r>
      <w:r w:rsidR="006F23FB" w:rsidRPr="00BA2838">
        <w:rPr>
          <w:rFonts w:asciiTheme="majorBidi" w:hAnsiTheme="majorBidi" w:cstheme="majorBidi"/>
          <w:sz w:val="24"/>
          <w:szCs w:val="24"/>
        </w:rPr>
        <w:t>executive post</w:t>
      </w:r>
      <w:r w:rsidRPr="00BA2838">
        <w:rPr>
          <w:rFonts w:asciiTheme="majorBidi" w:hAnsiTheme="majorBidi" w:cstheme="majorBidi"/>
          <w:sz w:val="24"/>
          <w:szCs w:val="24"/>
        </w:rPr>
        <w:t>s</w:t>
      </w:r>
      <w:r w:rsidR="006F23FB" w:rsidRPr="00BA2838">
        <w:rPr>
          <w:rFonts w:asciiTheme="majorBidi" w:hAnsiTheme="majorBidi" w:cstheme="majorBidi"/>
          <w:sz w:val="24"/>
          <w:szCs w:val="24"/>
        </w:rPr>
        <w:t xml:space="preserve"> and 6.6% </w:t>
      </w:r>
      <w:r w:rsidRPr="00BA2838">
        <w:rPr>
          <w:rFonts w:asciiTheme="majorBidi" w:hAnsiTheme="majorBidi" w:cstheme="majorBidi"/>
          <w:sz w:val="24"/>
          <w:szCs w:val="24"/>
        </w:rPr>
        <w:t xml:space="preserve">are </w:t>
      </w:r>
      <w:r w:rsidR="006F23FB" w:rsidRPr="00BA2838">
        <w:rPr>
          <w:rFonts w:asciiTheme="majorBidi" w:hAnsiTheme="majorBidi" w:cstheme="majorBidi"/>
          <w:sz w:val="24"/>
          <w:szCs w:val="24"/>
        </w:rPr>
        <w:t>unemployed.</w:t>
      </w:r>
      <w:r w:rsidRPr="00BA2838">
        <w:rPr>
          <w:rFonts w:asciiTheme="majorBidi" w:hAnsiTheme="majorBidi" w:cstheme="majorBidi"/>
          <w:sz w:val="24"/>
          <w:szCs w:val="24"/>
        </w:rPr>
        <w:t xml:space="preserve"> Therefore, it is believed that the respondents’ involvement with banking activities is considered good.</w:t>
      </w:r>
    </w:p>
    <w:p w:rsidR="00BF0F9B" w:rsidRPr="00BA2838" w:rsidRDefault="006F23FB" w:rsidP="00177381">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With regards to income level, this question was put as optional since when it comes to revealing their </w:t>
      </w:r>
      <w:r w:rsidR="00177381" w:rsidRPr="00BA2838">
        <w:rPr>
          <w:rFonts w:asciiTheme="majorBidi" w:hAnsiTheme="majorBidi" w:cstheme="majorBidi"/>
          <w:sz w:val="24"/>
          <w:szCs w:val="24"/>
        </w:rPr>
        <w:t xml:space="preserve">monthly </w:t>
      </w:r>
      <w:r w:rsidRPr="00BA2838">
        <w:rPr>
          <w:rFonts w:asciiTheme="majorBidi" w:hAnsiTheme="majorBidi" w:cstheme="majorBidi"/>
          <w:sz w:val="24"/>
          <w:szCs w:val="24"/>
        </w:rPr>
        <w:t>income level, many people are somehow reluctant. In all only 82.4% of the respondents actually responded to that question. Most of them (33.8%) f</w:t>
      </w:r>
      <w:r w:rsidR="00942598" w:rsidRPr="00BA2838">
        <w:rPr>
          <w:rFonts w:asciiTheme="majorBidi" w:hAnsiTheme="majorBidi" w:cstheme="majorBidi"/>
          <w:sz w:val="24"/>
          <w:szCs w:val="24"/>
        </w:rPr>
        <w:t>i</w:t>
      </w:r>
      <w:r w:rsidRPr="00BA2838">
        <w:rPr>
          <w:rFonts w:asciiTheme="majorBidi" w:hAnsiTheme="majorBidi" w:cstheme="majorBidi"/>
          <w:sz w:val="24"/>
          <w:szCs w:val="24"/>
        </w:rPr>
        <w:t xml:space="preserve">ll in the category of below </w:t>
      </w:r>
      <w:r w:rsidR="00177381" w:rsidRPr="00BA2838">
        <w:rPr>
          <w:rFonts w:asciiTheme="majorBidi" w:hAnsiTheme="majorBidi" w:cstheme="majorBidi"/>
          <w:sz w:val="24"/>
          <w:szCs w:val="24"/>
        </w:rPr>
        <w:t xml:space="preserve">20 thousands </w:t>
      </w:r>
      <w:r w:rsidRPr="00BA2838">
        <w:rPr>
          <w:rFonts w:asciiTheme="majorBidi" w:hAnsiTheme="majorBidi" w:cstheme="majorBidi"/>
          <w:sz w:val="24"/>
          <w:szCs w:val="24"/>
        </w:rPr>
        <w:t>Mauritian Rupees</w:t>
      </w:r>
      <w:r w:rsidR="00177381" w:rsidRPr="00BA2838">
        <w:rPr>
          <w:rFonts w:asciiTheme="majorBidi" w:hAnsiTheme="majorBidi" w:cstheme="majorBidi"/>
          <w:sz w:val="24"/>
          <w:szCs w:val="24"/>
        </w:rPr>
        <w:t xml:space="preserve"> (MUR)</w:t>
      </w:r>
      <w:r w:rsidRPr="00BA2838">
        <w:rPr>
          <w:rFonts w:asciiTheme="majorBidi" w:hAnsiTheme="majorBidi" w:cstheme="majorBidi"/>
          <w:sz w:val="24"/>
          <w:szCs w:val="24"/>
        </w:rPr>
        <w:t xml:space="preserve"> or around </w:t>
      </w:r>
      <w:r w:rsidR="00177381" w:rsidRPr="00BA2838">
        <w:rPr>
          <w:rFonts w:asciiTheme="majorBidi" w:hAnsiTheme="majorBidi" w:cstheme="majorBidi"/>
          <w:sz w:val="24"/>
          <w:szCs w:val="24"/>
        </w:rPr>
        <w:t>USD600. Subsequently, as many as 27.2% respondents have earned between MUR20,</w:t>
      </w:r>
      <w:r w:rsidRPr="00BA2838">
        <w:rPr>
          <w:rFonts w:asciiTheme="majorBidi" w:hAnsiTheme="majorBidi" w:cstheme="majorBidi"/>
          <w:sz w:val="24"/>
          <w:szCs w:val="24"/>
        </w:rPr>
        <w:t xml:space="preserve">000 – </w:t>
      </w:r>
      <w:r w:rsidR="00177381" w:rsidRPr="00BA2838">
        <w:rPr>
          <w:rFonts w:asciiTheme="majorBidi" w:hAnsiTheme="majorBidi" w:cstheme="majorBidi"/>
          <w:sz w:val="24"/>
          <w:szCs w:val="24"/>
        </w:rPr>
        <w:t>MUR30,</w:t>
      </w:r>
      <w:r w:rsidRPr="00BA2838">
        <w:rPr>
          <w:rFonts w:asciiTheme="majorBidi" w:hAnsiTheme="majorBidi" w:cstheme="majorBidi"/>
          <w:sz w:val="24"/>
          <w:szCs w:val="24"/>
        </w:rPr>
        <w:t xml:space="preserve">000 </w:t>
      </w:r>
      <w:r w:rsidR="00177381" w:rsidRPr="00BA2838">
        <w:rPr>
          <w:rFonts w:asciiTheme="majorBidi" w:hAnsiTheme="majorBidi" w:cstheme="majorBidi"/>
          <w:sz w:val="24"/>
          <w:szCs w:val="24"/>
        </w:rPr>
        <w:t xml:space="preserve">or around USD600 – USD900 and </w:t>
      </w:r>
      <w:r w:rsidRPr="00BA2838">
        <w:rPr>
          <w:rFonts w:asciiTheme="majorBidi" w:hAnsiTheme="majorBidi" w:cstheme="majorBidi"/>
          <w:sz w:val="24"/>
          <w:szCs w:val="24"/>
        </w:rPr>
        <w:t xml:space="preserve">followed by 1.5% </w:t>
      </w:r>
      <w:r w:rsidR="00177381" w:rsidRPr="00BA2838">
        <w:rPr>
          <w:rFonts w:asciiTheme="majorBidi" w:hAnsiTheme="majorBidi" w:cstheme="majorBidi"/>
          <w:sz w:val="24"/>
          <w:szCs w:val="24"/>
        </w:rPr>
        <w:t>respondents with an earning of above MUR40,</w:t>
      </w:r>
      <w:r w:rsidRPr="00BA2838">
        <w:rPr>
          <w:rFonts w:asciiTheme="majorBidi" w:hAnsiTheme="majorBidi" w:cstheme="majorBidi"/>
          <w:sz w:val="24"/>
          <w:szCs w:val="24"/>
        </w:rPr>
        <w:t>000</w:t>
      </w:r>
      <w:r w:rsidR="00177381" w:rsidRPr="00BA2838">
        <w:rPr>
          <w:rFonts w:asciiTheme="majorBidi" w:hAnsiTheme="majorBidi" w:cstheme="majorBidi"/>
          <w:sz w:val="24"/>
          <w:szCs w:val="24"/>
        </w:rPr>
        <w:t xml:space="preserve"> or equivalent to USD1200</w:t>
      </w:r>
      <w:r w:rsidRPr="00BA2838">
        <w:rPr>
          <w:rFonts w:asciiTheme="majorBidi" w:hAnsiTheme="majorBidi" w:cstheme="majorBidi"/>
          <w:sz w:val="24"/>
          <w:szCs w:val="24"/>
        </w:rPr>
        <w:t>.</w:t>
      </w:r>
    </w:p>
    <w:p w:rsidR="00E02C51" w:rsidRPr="00BA2838" w:rsidRDefault="00E02C51" w:rsidP="006F23FB">
      <w:pPr>
        <w:spacing w:after="0" w:line="240" w:lineRule="auto"/>
        <w:jc w:val="center"/>
        <w:rPr>
          <w:rFonts w:asciiTheme="majorBidi" w:hAnsiTheme="majorBidi" w:cstheme="majorBidi"/>
          <w:sz w:val="24"/>
          <w:szCs w:val="24"/>
        </w:rPr>
      </w:pPr>
    </w:p>
    <w:p w:rsidR="006F23FB" w:rsidRPr="00BA2838" w:rsidRDefault="006F23FB" w:rsidP="006F23FB">
      <w:pPr>
        <w:spacing w:after="0" w:line="240" w:lineRule="auto"/>
        <w:jc w:val="center"/>
        <w:rPr>
          <w:rFonts w:asciiTheme="majorBidi" w:hAnsiTheme="majorBidi" w:cstheme="majorBidi"/>
          <w:sz w:val="24"/>
          <w:szCs w:val="24"/>
        </w:rPr>
      </w:pPr>
      <w:r w:rsidRPr="00BA2838">
        <w:rPr>
          <w:rFonts w:asciiTheme="majorBidi" w:hAnsiTheme="majorBidi" w:cstheme="majorBidi"/>
          <w:sz w:val="24"/>
          <w:szCs w:val="24"/>
        </w:rPr>
        <w:t>Table 1. Demography of the Respondents</w:t>
      </w:r>
    </w:p>
    <w:p w:rsidR="006F23FB" w:rsidRPr="00BA2838" w:rsidRDefault="006F23FB" w:rsidP="006F23FB">
      <w:pPr>
        <w:spacing w:after="0" w:line="240" w:lineRule="auto"/>
        <w:jc w:val="cente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5274"/>
        <w:gridCol w:w="1772"/>
        <w:gridCol w:w="1701"/>
      </w:tblGrid>
      <w:tr w:rsidR="006F23FB" w:rsidRPr="00BA2838" w:rsidTr="003E0032">
        <w:trPr>
          <w:trHeight w:val="70"/>
          <w:jc w:val="center"/>
        </w:trPr>
        <w:tc>
          <w:tcPr>
            <w:tcW w:w="5274" w:type="dxa"/>
          </w:tcPr>
          <w:p w:rsidR="006F23FB" w:rsidRPr="00BA2838" w:rsidRDefault="006F23FB" w:rsidP="006F23FB">
            <w:pPr>
              <w:jc w:val="center"/>
              <w:rPr>
                <w:rFonts w:asciiTheme="majorBidi" w:hAnsiTheme="majorBidi" w:cstheme="majorBidi"/>
                <w:b/>
                <w:bCs/>
              </w:rPr>
            </w:pPr>
          </w:p>
        </w:tc>
        <w:tc>
          <w:tcPr>
            <w:tcW w:w="1772" w:type="dxa"/>
          </w:tcPr>
          <w:p w:rsidR="006F23FB" w:rsidRPr="00BA2838" w:rsidRDefault="00AC2E80" w:rsidP="006F23FB">
            <w:pPr>
              <w:jc w:val="center"/>
              <w:rPr>
                <w:rFonts w:asciiTheme="majorBidi" w:hAnsiTheme="majorBidi" w:cstheme="majorBidi"/>
                <w:b/>
                <w:bCs/>
              </w:rPr>
            </w:pPr>
            <w:r w:rsidRPr="00BA2838">
              <w:rPr>
                <w:rFonts w:asciiTheme="majorBidi" w:hAnsiTheme="majorBidi" w:cstheme="majorBidi"/>
                <w:b/>
                <w:bCs/>
              </w:rPr>
              <w:t>Frequency</w:t>
            </w:r>
          </w:p>
        </w:tc>
        <w:tc>
          <w:tcPr>
            <w:tcW w:w="1701" w:type="dxa"/>
          </w:tcPr>
          <w:p w:rsidR="006F23FB" w:rsidRPr="00BA2838" w:rsidRDefault="00AC2E80" w:rsidP="006F23FB">
            <w:pPr>
              <w:jc w:val="center"/>
              <w:rPr>
                <w:rFonts w:asciiTheme="majorBidi" w:hAnsiTheme="majorBidi" w:cstheme="majorBidi"/>
                <w:b/>
                <w:bCs/>
              </w:rPr>
            </w:pPr>
            <w:r w:rsidRPr="00BA2838">
              <w:rPr>
                <w:rFonts w:asciiTheme="majorBidi" w:hAnsiTheme="majorBidi" w:cstheme="majorBidi"/>
                <w:b/>
                <w:bCs/>
              </w:rPr>
              <w:t>Percentage</w:t>
            </w:r>
          </w:p>
        </w:tc>
      </w:tr>
      <w:tr w:rsidR="008C332A" w:rsidRPr="00BA2838" w:rsidTr="003E0032">
        <w:trPr>
          <w:trHeight w:val="70"/>
          <w:jc w:val="center"/>
        </w:trPr>
        <w:tc>
          <w:tcPr>
            <w:tcW w:w="8747" w:type="dxa"/>
            <w:gridSpan w:val="3"/>
            <w:shd w:val="clear" w:color="auto" w:fill="D9D9D9" w:themeFill="background1" w:themeFillShade="D9"/>
          </w:tcPr>
          <w:p w:rsidR="008C332A" w:rsidRPr="00BA2838" w:rsidRDefault="008C332A" w:rsidP="006F23FB">
            <w:pPr>
              <w:jc w:val="both"/>
              <w:rPr>
                <w:rFonts w:asciiTheme="majorBidi" w:hAnsiTheme="majorBidi" w:cstheme="majorBidi"/>
              </w:rPr>
            </w:pPr>
            <w:r w:rsidRPr="00BA2838">
              <w:rPr>
                <w:rFonts w:asciiTheme="majorBidi" w:hAnsiTheme="majorBidi" w:cstheme="majorBidi"/>
                <w:b/>
                <w:bCs/>
              </w:rPr>
              <w:t>Gender</w:t>
            </w:r>
          </w:p>
        </w:tc>
      </w:tr>
      <w:tr w:rsidR="006F23FB" w:rsidRPr="00BA2838" w:rsidTr="003E0032">
        <w:trPr>
          <w:trHeight w:val="70"/>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Male</w:t>
            </w:r>
          </w:p>
        </w:tc>
        <w:tc>
          <w:tcPr>
            <w:tcW w:w="1772" w:type="dxa"/>
          </w:tcPr>
          <w:p w:rsidR="006F23FB" w:rsidRPr="00BA2838" w:rsidRDefault="006F23FB" w:rsidP="00F208A2">
            <w:pPr>
              <w:jc w:val="center"/>
              <w:rPr>
                <w:rFonts w:asciiTheme="majorBidi" w:hAnsiTheme="majorBidi" w:cstheme="majorBidi"/>
              </w:rPr>
            </w:pPr>
            <w:r w:rsidRPr="00BA2838">
              <w:rPr>
                <w:rFonts w:asciiTheme="majorBidi" w:hAnsiTheme="majorBidi" w:cstheme="majorBidi"/>
              </w:rPr>
              <w:t>5</w:t>
            </w:r>
            <w:r w:rsidR="00F208A2" w:rsidRPr="00BA2838">
              <w:rPr>
                <w:rFonts w:asciiTheme="majorBidi" w:hAnsiTheme="majorBidi" w:cstheme="majorBidi"/>
              </w:rPr>
              <w:t>7</w:t>
            </w:r>
          </w:p>
        </w:tc>
        <w:tc>
          <w:tcPr>
            <w:tcW w:w="1701" w:type="dxa"/>
          </w:tcPr>
          <w:p w:rsidR="006F23FB" w:rsidRPr="00BA2838" w:rsidRDefault="00F208A2" w:rsidP="00F208A2">
            <w:pPr>
              <w:jc w:val="center"/>
              <w:rPr>
                <w:rFonts w:asciiTheme="majorBidi" w:hAnsiTheme="majorBidi" w:cstheme="majorBidi"/>
              </w:rPr>
            </w:pPr>
            <w:r w:rsidRPr="00BA2838">
              <w:rPr>
                <w:rFonts w:asciiTheme="majorBidi" w:hAnsiTheme="majorBidi" w:cstheme="majorBidi"/>
              </w:rPr>
              <w:t>41</w:t>
            </w:r>
            <w:r w:rsidR="006F23FB" w:rsidRPr="00BA2838">
              <w:rPr>
                <w:rFonts w:asciiTheme="majorBidi" w:hAnsiTheme="majorBidi" w:cstheme="majorBidi"/>
              </w:rPr>
              <w:t>.</w:t>
            </w:r>
            <w:r w:rsidRPr="00BA2838">
              <w:rPr>
                <w:rFonts w:asciiTheme="majorBidi" w:hAnsiTheme="majorBidi" w:cstheme="majorBidi"/>
              </w:rPr>
              <w:t>9</w:t>
            </w:r>
          </w:p>
        </w:tc>
      </w:tr>
      <w:tr w:rsidR="006F23FB" w:rsidRPr="00BA2838" w:rsidTr="003E0032">
        <w:trPr>
          <w:trHeight w:val="70"/>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Female</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79</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58.1</w:t>
            </w:r>
          </w:p>
        </w:tc>
      </w:tr>
      <w:tr w:rsidR="008C332A" w:rsidRPr="00BA2838" w:rsidTr="003E0032">
        <w:trPr>
          <w:trHeight w:val="70"/>
          <w:jc w:val="center"/>
        </w:trPr>
        <w:tc>
          <w:tcPr>
            <w:tcW w:w="8747" w:type="dxa"/>
            <w:gridSpan w:val="3"/>
            <w:shd w:val="clear" w:color="auto" w:fill="D9D9D9" w:themeFill="background1" w:themeFillShade="D9"/>
          </w:tcPr>
          <w:p w:rsidR="008C332A" w:rsidRPr="00BA2838" w:rsidRDefault="008C332A" w:rsidP="008C332A">
            <w:pPr>
              <w:rPr>
                <w:rFonts w:asciiTheme="majorBidi" w:hAnsiTheme="majorBidi" w:cstheme="majorBidi"/>
              </w:rPr>
            </w:pPr>
            <w:r w:rsidRPr="00BA2838">
              <w:rPr>
                <w:rFonts w:asciiTheme="majorBidi" w:hAnsiTheme="majorBidi" w:cstheme="majorBidi"/>
                <w:b/>
                <w:bCs/>
              </w:rPr>
              <w:t>Age Group</w:t>
            </w:r>
          </w:p>
        </w:tc>
      </w:tr>
      <w:tr w:rsidR="006F23FB" w:rsidRPr="00BA2838" w:rsidTr="003E0032">
        <w:trPr>
          <w:trHeight w:val="70"/>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18-30</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93</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68.4</w:t>
            </w:r>
          </w:p>
        </w:tc>
      </w:tr>
      <w:tr w:rsidR="006F23FB" w:rsidRPr="00BA2838" w:rsidTr="003E0032">
        <w:trPr>
          <w:trHeight w:val="70"/>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31-45</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25</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18.4</w:t>
            </w:r>
          </w:p>
        </w:tc>
      </w:tr>
      <w:tr w:rsidR="006F23FB" w:rsidRPr="00BA2838" w:rsidTr="003E0032">
        <w:trPr>
          <w:trHeight w:val="70"/>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46-55</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15</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11</w:t>
            </w:r>
          </w:p>
        </w:tc>
      </w:tr>
      <w:tr w:rsidR="006F23FB" w:rsidRPr="00BA2838" w:rsidTr="003E0032">
        <w:trPr>
          <w:trHeight w:val="70"/>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 xml:space="preserve">55 and above </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3</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2.2</w:t>
            </w:r>
          </w:p>
        </w:tc>
      </w:tr>
      <w:tr w:rsidR="008C332A" w:rsidRPr="00BA2838" w:rsidTr="003E0032">
        <w:trPr>
          <w:trHeight w:val="70"/>
          <w:jc w:val="center"/>
        </w:trPr>
        <w:tc>
          <w:tcPr>
            <w:tcW w:w="8747" w:type="dxa"/>
            <w:gridSpan w:val="3"/>
            <w:shd w:val="clear" w:color="auto" w:fill="D9D9D9" w:themeFill="background1" w:themeFillShade="D9"/>
          </w:tcPr>
          <w:p w:rsidR="008C332A" w:rsidRPr="00BA2838" w:rsidRDefault="008C332A" w:rsidP="008C332A">
            <w:pPr>
              <w:rPr>
                <w:rFonts w:asciiTheme="majorBidi" w:hAnsiTheme="majorBidi" w:cstheme="majorBidi"/>
              </w:rPr>
            </w:pPr>
            <w:r w:rsidRPr="00BA2838">
              <w:rPr>
                <w:rFonts w:asciiTheme="majorBidi" w:hAnsiTheme="majorBidi" w:cstheme="majorBidi"/>
                <w:b/>
                <w:bCs/>
              </w:rPr>
              <w:t>Level of Education</w:t>
            </w:r>
          </w:p>
        </w:tc>
      </w:tr>
      <w:tr w:rsidR="006F23FB" w:rsidRPr="00BA2838" w:rsidTr="003E0032">
        <w:trPr>
          <w:trHeight w:val="70"/>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Secondary</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20</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14.7</w:t>
            </w:r>
          </w:p>
        </w:tc>
      </w:tr>
      <w:tr w:rsidR="006F23FB" w:rsidRPr="00BA2838" w:rsidTr="003E0032">
        <w:trPr>
          <w:trHeight w:val="70"/>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Bachelors/Diploma</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86</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63.2</w:t>
            </w:r>
          </w:p>
        </w:tc>
      </w:tr>
      <w:tr w:rsidR="006F23FB" w:rsidRPr="00BA2838" w:rsidTr="003E0032">
        <w:trPr>
          <w:trHeight w:val="70"/>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Professional</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13</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9.6</w:t>
            </w:r>
          </w:p>
        </w:tc>
      </w:tr>
      <w:tr w:rsidR="006F23FB" w:rsidRPr="00BA2838" w:rsidTr="003E0032">
        <w:trPr>
          <w:trHeight w:val="70"/>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Masters/Ph.D.</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17</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12.5</w:t>
            </w:r>
          </w:p>
        </w:tc>
      </w:tr>
      <w:tr w:rsidR="008C332A" w:rsidRPr="00BA2838" w:rsidTr="003E0032">
        <w:trPr>
          <w:jc w:val="center"/>
        </w:trPr>
        <w:tc>
          <w:tcPr>
            <w:tcW w:w="8747" w:type="dxa"/>
            <w:gridSpan w:val="3"/>
            <w:shd w:val="clear" w:color="auto" w:fill="D9D9D9" w:themeFill="background1" w:themeFillShade="D9"/>
          </w:tcPr>
          <w:p w:rsidR="008C332A" w:rsidRPr="00BA2838" w:rsidRDefault="008C332A" w:rsidP="008C332A">
            <w:pPr>
              <w:rPr>
                <w:rFonts w:asciiTheme="majorBidi" w:hAnsiTheme="majorBidi" w:cstheme="majorBidi"/>
              </w:rPr>
            </w:pPr>
            <w:r w:rsidRPr="00BA2838">
              <w:rPr>
                <w:rFonts w:asciiTheme="majorBidi" w:hAnsiTheme="majorBidi" w:cstheme="majorBidi"/>
                <w:b/>
                <w:bCs/>
              </w:rPr>
              <w:t>Occupation</w:t>
            </w:r>
          </w:p>
        </w:tc>
      </w:tr>
      <w:tr w:rsidR="006F23FB" w:rsidRPr="00BA2838" w:rsidTr="003E0032">
        <w:trPr>
          <w:jc w:val="center"/>
        </w:trPr>
        <w:tc>
          <w:tcPr>
            <w:tcW w:w="5274" w:type="dxa"/>
          </w:tcPr>
          <w:p w:rsidR="006F23FB" w:rsidRPr="00BA2838" w:rsidRDefault="006F23FB" w:rsidP="006F23FB">
            <w:pPr>
              <w:rPr>
                <w:rFonts w:asciiTheme="majorBidi" w:hAnsiTheme="majorBidi" w:cstheme="majorBidi"/>
              </w:rPr>
            </w:pPr>
            <w:r w:rsidRPr="00BA2838">
              <w:rPr>
                <w:rFonts w:asciiTheme="majorBidi" w:hAnsiTheme="majorBidi" w:cstheme="majorBidi"/>
              </w:rPr>
              <w:t>Student</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30</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22.1</w:t>
            </w:r>
          </w:p>
        </w:tc>
      </w:tr>
      <w:tr w:rsidR="006F23FB" w:rsidRPr="00BA2838" w:rsidTr="003E0032">
        <w:trPr>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Clerical</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51</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37.5</w:t>
            </w:r>
          </w:p>
        </w:tc>
      </w:tr>
      <w:tr w:rsidR="006F23FB" w:rsidRPr="00BA2838" w:rsidTr="003E0032">
        <w:trPr>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Managerial</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38</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27.9</w:t>
            </w:r>
          </w:p>
        </w:tc>
      </w:tr>
      <w:tr w:rsidR="006F23FB" w:rsidRPr="00BA2838" w:rsidTr="003E0032">
        <w:trPr>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Executive</w:t>
            </w:r>
          </w:p>
        </w:tc>
        <w:tc>
          <w:tcPr>
            <w:tcW w:w="1772" w:type="dxa"/>
          </w:tcPr>
          <w:p w:rsidR="006F23FB" w:rsidRPr="00BA2838" w:rsidRDefault="00177381" w:rsidP="006F23FB">
            <w:pPr>
              <w:jc w:val="center"/>
              <w:rPr>
                <w:rFonts w:asciiTheme="majorBidi" w:hAnsiTheme="majorBidi" w:cstheme="majorBidi"/>
              </w:rPr>
            </w:pPr>
            <w:r w:rsidRPr="00BA2838">
              <w:rPr>
                <w:rFonts w:asciiTheme="majorBidi" w:hAnsiTheme="majorBidi" w:cstheme="majorBidi"/>
              </w:rPr>
              <w:t>8</w:t>
            </w:r>
          </w:p>
        </w:tc>
        <w:tc>
          <w:tcPr>
            <w:tcW w:w="1701" w:type="dxa"/>
          </w:tcPr>
          <w:p w:rsidR="006F23FB" w:rsidRPr="00BA2838" w:rsidRDefault="006F23FB" w:rsidP="00177381">
            <w:pPr>
              <w:jc w:val="center"/>
              <w:rPr>
                <w:rFonts w:asciiTheme="majorBidi" w:hAnsiTheme="majorBidi" w:cstheme="majorBidi"/>
              </w:rPr>
            </w:pPr>
            <w:r w:rsidRPr="00BA2838">
              <w:rPr>
                <w:rFonts w:asciiTheme="majorBidi" w:hAnsiTheme="majorBidi" w:cstheme="majorBidi"/>
              </w:rPr>
              <w:t>5.</w:t>
            </w:r>
            <w:r w:rsidR="00177381" w:rsidRPr="00BA2838">
              <w:rPr>
                <w:rFonts w:asciiTheme="majorBidi" w:hAnsiTheme="majorBidi" w:cstheme="majorBidi"/>
              </w:rPr>
              <w:t>8</w:t>
            </w:r>
          </w:p>
        </w:tc>
      </w:tr>
      <w:tr w:rsidR="006F23FB" w:rsidRPr="00BA2838" w:rsidTr="003E0032">
        <w:trPr>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Unemployed</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9</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6.6</w:t>
            </w:r>
          </w:p>
        </w:tc>
      </w:tr>
      <w:tr w:rsidR="008C332A" w:rsidRPr="00BA2838" w:rsidTr="003E0032">
        <w:trPr>
          <w:jc w:val="center"/>
        </w:trPr>
        <w:tc>
          <w:tcPr>
            <w:tcW w:w="8747" w:type="dxa"/>
            <w:gridSpan w:val="3"/>
            <w:shd w:val="clear" w:color="auto" w:fill="D9D9D9" w:themeFill="background1" w:themeFillShade="D9"/>
          </w:tcPr>
          <w:p w:rsidR="008C332A" w:rsidRPr="00BA2838" w:rsidRDefault="008C332A" w:rsidP="008C332A">
            <w:pPr>
              <w:rPr>
                <w:rFonts w:asciiTheme="majorBidi" w:hAnsiTheme="majorBidi" w:cstheme="majorBidi"/>
              </w:rPr>
            </w:pPr>
            <w:r w:rsidRPr="00BA2838">
              <w:rPr>
                <w:rFonts w:asciiTheme="majorBidi" w:hAnsiTheme="majorBidi" w:cstheme="majorBidi"/>
                <w:b/>
                <w:bCs/>
              </w:rPr>
              <w:t>Level of Income</w:t>
            </w:r>
          </w:p>
        </w:tc>
      </w:tr>
      <w:tr w:rsidR="006F23FB" w:rsidRPr="00BA2838" w:rsidTr="003E0032">
        <w:trPr>
          <w:jc w:val="center"/>
        </w:trPr>
        <w:tc>
          <w:tcPr>
            <w:tcW w:w="5274" w:type="dxa"/>
          </w:tcPr>
          <w:p w:rsidR="006F23FB" w:rsidRPr="00BA2838" w:rsidRDefault="006F23FB" w:rsidP="006F23FB">
            <w:pPr>
              <w:jc w:val="both"/>
              <w:rPr>
                <w:rFonts w:asciiTheme="majorBidi" w:hAnsiTheme="majorBidi" w:cstheme="majorBidi"/>
              </w:rPr>
            </w:pPr>
            <w:r w:rsidRPr="00BA2838">
              <w:rPr>
                <w:rFonts w:asciiTheme="majorBidi" w:hAnsiTheme="majorBidi" w:cstheme="majorBidi"/>
              </w:rPr>
              <w:t xml:space="preserve">Below </w:t>
            </w:r>
            <w:proofErr w:type="spellStart"/>
            <w:r w:rsidRPr="00BA2838">
              <w:rPr>
                <w:rFonts w:asciiTheme="majorBidi" w:hAnsiTheme="majorBidi" w:cstheme="majorBidi"/>
              </w:rPr>
              <w:t>Rs</w:t>
            </w:r>
            <w:proofErr w:type="spellEnd"/>
            <w:r w:rsidRPr="00BA2838">
              <w:rPr>
                <w:rFonts w:asciiTheme="majorBidi" w:hAnsiTheme="majorBidi" w:cstheme="majorBidi"/>
              </w:rPr>
              <w:t xml:space="preserve"> 20 000</w:t>
            </w:r>
            <w:r w:rsidR="003E0032">
              <w:rPr>
                <w:rFonts w:asciiTheme="majorBidi" w:hAnsiTheme="majorBidi" w:cstheme="majorBidi"/>
              </w:rPr>
              <w:t xml:space="preserve"> ≈ Below USD600</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46</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33.8</w:t>
            </w:r>
          </w:p>
        </w:tc>
      </w:tr>
      <w:tr w:rsidR="006F23FB" w:rsidRPr="00BA2838" w:rsidTr="003E0032">
        <w:trPr>
          <w:jc w:val="center"/>
        </w:trPr>
        <w:tc>
          <w:tcPr>
            <w:tcW w:w="5274" w:type="dxa"/>
          </w:tcPr>
          <w:p w:rsidR="006F23FB" w:rsidRPr="00BA2838" w:rsidRDefault="006F23FB" w:rsidP="006F23FB">
            <w:pPr>
              <w:jc w:val="both"/>
              <w:rPr>
                <w:rFonts w:asciiTheme="majorBidi" w:hAnsiTheme="majorBidi" w:cstheme="majorBidi"/>
              </w:rPr>
            </w:pPr>
            <w:proofErr w:type="spellStart"/>
            <w:r w:rsidRPr="00BA2838">
              <w:rPr>
                <w:rFonts w:asciiTheme="majorBidi" w:hAnsiTheme="majorBidi" w:cstheme="majorBidi"/>
              </w:rPr>
              <w:t>Rs</w:t>
            </w:r>
            <w:proofErr w:type="spellEnd"/>
            <w:r w:rsidRPr="00BA2838">
              <w:rPr>
                <w:rFonts w:asciiTheme="majorBidi" w:hAnsiTheme="majorBidi" w:cstheme="majorBidi"/>
              </w:rPr>
              <w:t xml:space="preserve"> 20 000-30 000</w:t>
            </w:r>
            <w:r w:rsidR="003E0032">
              <w:rPr>
                <w:rFonts w:asciiTheme="majorBidi" w:hAnsiTheme="majorBidi" w:cstheme="majorBidi"/>
              </w:rPr>
              <w:t xml:space="preserve"> ≈ USD600 – USD900</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37</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27.2</w:t>
            </w:r>
          </w:p>
        </w:tc>
      </w:tr>
      <w:tr w:rsidR="006F23FB" w:rsidRPr="00BA2838" w:rsidTr="003E0032">
        <w:trPr>
          <w:jc w:val="center"/>
        </w:trPr>
        <w:tc>
          <w:tcPr>
            <w:tcW w:w="5274" w:type="dxa"/>
          </w:tcPr>
          <w:p w:rsidR="006F23FB" w:rsidRPr="00BA2838" w:rsidRDefault="006F23FB" w:rsidP="006F23FB">
            <w:pPr>
              <w:jc w:val="both"/>
              <w:rPr>
                <w:rFonts w:asciiTheme="majorBidi" w:hAnsiTheme="majorBidi" w:cstheme="majorBidi"/>
              </w:rPr>
            </w:pPr>
            <w:proofErr w:type="spellStart"/>
            <w:r w:rsidRPr="00BA2838">
              <w:rPr>
                <w:rFonts w:asciiTheme="majorBidi" w:hAnsiTheme="majorBidi" w:cstheme="majorBidi"/>
              </w:rPr>
              <w:t>Rs</w:t>
            </w:r>
            <w:proofErr w:type="spellEnd"/>
            <w:r w:rsidRPr="00BA2838">
              <w:rPr>
                <w:rFonts w:asciiTheme="majorBidi" w:hAnsiTheme="majorBidi" w:cstheme="majorBidi"/>
              </w:rPr>
              <w:t xml:space="preserve"> 30 000-40 000</w:t>
            </w:r>
            <w:r w:rsidR="003E0032">
              <w:rPr>
                <w:rFonts w:asciiTheme="majorBidi" w:hAnsiTheme="majorBidi" w:cstheme="majorBidi"/>
              </w:rPr>
              <w:t xml:space="preserve"> ≈ USD900 – USD1200 </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2</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1.5</w:t>
            </w:r>
          </w:p>
        </w:tc>
      </w:tr>
      <w:tr w:rsidR="006F23FB" w:rsidRPr="00BA2838" w:rsidTr="003E0032">
        <w:trPr>
          <w:jc w:val="center"/>
        </w:trPr>
        <w:tc>
          <w:tcPr>
            <w:tcW w:w="5274" w:type="dxa"/>
          </w:tcPr>
          <w:p w:rsidR="006F23FB" w:rsidRPr="00BA2838" w:rsidRDefault="006F23FB" w:rsidP="006F23FB">
            <w:pPr>
              <w:jc w:val="both"/>
              <w:rPr>
                <w:rFonts w:asciiTheme="majorBidi" w:hAnsiTheme="majorBidi" w:cstheme="majorBidi"/>
              </w:rPr>
            </w:pPr>
            <w:proofErr w:type="spellStart"/>
            <w:r w:rsidRPr="00BA2838">
              <w:rPr>
                <w:rFonts w:asciiTheme="majorBidi" w:hAnsiTheme="majorBidi" w:cstheme="majorBidi"/>
              </w:rPr>
              <w:t>Rs</w:t>
            </w:r>
            <w:proofErr w:type="spellEnd"/>
            <w:r w:rsidRPr="00BA2838">
              <w:rPr>
                <w:rFonts w:asciiTheme="majorBidi" w:hAnsiTheme="majorBidi" w:cstheme="majorBidi"/>
              </w:rPr>
              <w:t xml:space="preserve"> 40 000 and above</w:t>
            </w:r>
            <w:r w:rsidR="003E0032">
              <w:rPr>
                <w:rFonts w:asciiTheme="majorBidi" w:hAnsiTheme="majorBidi" w:cstheme="majorBidi"/>
              </w:rPr>
              <w:t xml:space="preserve"> ≈ USD1200 and above</w:t>
            </w:r>
          </w:p>
        </w:tc>
        <w:tc>
          <w:tcPr>
            <w:tcW w:w="1772"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27</w:t>
            </w:r>
          </w:p>
        </w:tc>
        <w:tc>
          <w:tcPr>
            <w:tcW w:w="1701" w:type="dxa"/>
          </w:tcPr>
          <w:p w:rsidR="006F23FB" w:rsidRPr="00BA2838" w:rsidRDefault="006F23FB" w:rsidP="006F23FB">
            <w:pPr>
              <w:jc w:val="center"/>
              <w:rPr>
                <w:rFonts w:asciiTheme="majorBidi" w:hAnsiTheme="majorBidi" w:cstheme="majorBidi"/>
              </w:rPr>
            </w:pPr>
            <w:r w:rsidRPr="00BA2838">
              <w:rPr>
                <w:rFonts w:asciiTheme="majorBidi" w:hAnsiTheme="majorBidi" w:cstheme="majorBidi"/>
              </w:rPr>
              <w:t>19.9</w:t>
            </w:r>
          </w:p>
        </w:tc>
      </w:tr>
    </w:tbl>
    <w:p w:rsidR="006F23FB" w:rsidRPr="00BA2838" w:rsidRDefault="006F23FB" w:rsidP="006F23FB">
      <w:pPr>
        <w:pStyle w:val="ListParagraph"/>
        <w:spacing w:after="0" w:line="240" w:lineRule="auto"/>
        <w:ind w:left="0" w:firstLine="426"/>
        <w:jc w:val="both"/>
        <w:rPr>
          <w:rFonts w:asciiTheme="majorBidi" w:hAnsiTheme="majorBidi" w:cstheme="majorBidi"/>
          <w:sz w:val="24"/>
          <w:szCs w:val="24"/>
        </w:rPr>
      </w:pPr>
    </w:p>
    <w:p w:rsidR="00E02C51" w:rsidRPr="00BA2838" w:rsidRDefault="006F23FB" w:rsidP="00A31148">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Further to this</w:t>
      </w:r>
      <w:r w:rsidR="003E0032">
        <w:rPr>
          <w:rFonts w:asciiTheme="majorBidi" w:hAnsiTheme="majorBidi" w:cstheme="majorBidi"/>
          <w:sz w:val="24"/>
          <w:szCs w:val="24"/>
        </w:rPr>
        <w:t>,</w:t>
      </w:r>
      <w:r w:rsidRPr="00BA2838">
        <w:rPr>
          <w:rFonts w:asciiTheme="majorBidi" w:hAnsiTheme="majorBidi" w:cstheme="majorBidi"/>
          <w:sz w:val="24"/>
          <w:szCs w:val="24"/>
        </w:rPr>
        <w:t xml:space="preserve"> the respondents were asked to provide their reasons for which they use a bank. This question was asked in order to understand the demand for banking in Mauritius and the answers include ‘savings’, ‘loans’, ‘overdraft’, </w:t>
      </w:r>
      <w:r w:rsidR="00D4753E" w:rsidRPr="00BA2838">
        <w:rPr>
          <w:rFonts w:asciiTheme="majorBidi" w:hAnsiTheme="majorBidi" w:cstheme="majorBidi"/>
          <w:sz w:val="24"/>
          <w:szCs w:val="24"/>
        </w:rPr>
        <w:t>‘</w:t>
      </w:r>
      <w:r w:rsidRPr="00BA2838">
        <w:rPr>
          <w:rFonts w:asciiTheme="majorBidi" w:hAnsiTheme="majorBidi" w:cstheme="majorBidi"/>
          <w:sz w:val="24"/>
          <w:szCs w:val="24"/>
        </w:rPr>
        <w:t>business transactions’ and ‘other</w:t>
      </w:r>
      <w:r w:rsidR="00D4753E" w:rsidRPr="00BA2838">
        <w:rPr>
          <w:rFonts w:asciiTheme="majorBidi" w:hAnsiTheme="majorBidi" w:cstheme="majorBidi"/>
          <w:sz w:val="24"/>
          <w:szCs w:val="24"/>
        </w:rPr>
        <w:t>s</w:t>
      </w:r>
      <w:r w:rsidRPr="00BA2838">
        <w:rPr>
          <w:rFonts w:asciiTheme="majorBidi" w:hAnsiTheme="majorBidi" w:cstheme="majorBidi"/>
          <w:sz w:val="24"/>
          <w:szCs w:val="24"/>
        </w:rPr>
        <w:t xml:space="preserve">’. The following </w:t>
      </w:r>
      <w:r w:rsidR="0099505D" w:rsidRPr="00BA2838">
        <w:rPr>
          <w:rFonts w:asciiTheme="majorBidi" w:hAnsiTheme="majorBidi" w:cstheme="majorBidi"/>
          <w:sz w:val="24"/>
          <w:szCs w:val="24"/>
        </w:rPr>
        <w:t>T</w:t>
      </w:r>
      <w:r w:rsidRPr="00BA2838">
        <w:rPr>
          <w:rFonts w:asciiTheme="majorBidi" w:hAnsiTheme="majorBidi" w:cstheme="majorBidi"/>
          <w:sz w:val="24"/>
          <w:szCs w:val="24"/>
        </w:rPr>
        <w:t xml:space="preserve">able </w:t>
      </w:r>
      <w:r w:rsidR="0099505D" w:rsidRPr="00BA2838">
        <w:rPr>
          <w:rFonts w:asciiTheme="majorBidi" w:hAnsiTheme="majorBidi" w:cstheme="majorBidi"/>
          <w:sz w:val="24"/>
          <w:szCs w:val="24"/>
        </w:rPr>
        <w:t xml:space="preserve">2 </w:t>
      </w:r>
      <w:r w:rsidRPr="00BA2838">
        <w:rPr>
          <w:rFonts w:asciiTheme="majorBidi" w:hAnsiTheme="majorBidi" w:cstheme="majorBidi"/>
          <w:sz w:val="24"/>
          <w:szCs w:val="24"/>
        </w:rPr>
        <w:t xml:space="preserve">shows the result obtained. It is interesting to note that 87.5% of the respondents said that the main purpose for their use of bank is for savings and the rest 12.5% chose for business transactions, however none of the respondent chose either for loan purpose </w:t>
      </w:r>
      <w:r w:rsidRPr="00BA2838">
        <w:rPr>
          <w:rFonts w:asciiTheme="majorBidi" w:hAnsiTheme="majorBidi" w:cstheme="majorBidi"/>
          <w:sz w:val="24"/>
          <w:szCs w:val="24"/>
        </w:rPr>
        <w:lastRenderedPageBreak/>
        <w:t xml:space="preserve">or for overdraft purposes. This might imply that </w:t>
      </w:r>
      <w:r w:rsidR="009B2F52" w:rsidRPr="00BA2838">
        <w:rPr>
          <w:rFonts w:asciiTheme="majorBidi" w:hAnsiTheme="majorBidi" w:cstheme="majorBidi"/>
          <w:sz w:val="24"/>
          <w:szCs w:val="24"/>
        </w:rPr>
        <w:t>banking is considered only as the safest place to save the money</w:t>
      </w:r>
      <w:r w:rsidR="00A31148" w:rsidRPr="00BA2838">
        <w:rPr>
          <w:rFonts w:asciiTheme="majorBidi" w:hAnsiTheme="majorBidi" w:cstheme="majorBidi"/>
          <w:sz w:val="24"/>
          <w:szCs w:val="24"/>
        </w:rPr>
        <w:t xml:space="preserve"> for </w:t>
      </w:r>
      <w:r w:rsidRPr="00BA2838">
        <w:rPr>
          <w:rFonts w:asciiTheme="majorBidi" w:hAnsiTheme="majorBidi" w:cstheme="majorBidi"/>
          <w:sz w:val="24"/>
          <w:szCs w:val="24"/>
        </w:rPr>
        <w:t xml:space="preserve">Muslims </w:t>
      </w:r>
      <w:r w:rsidR="009B2F52" w:rsidRPr="00BA2838">
        <w:rPr>
          <w:rFonts w:asciiTheme="majorBidi" w:hAnsiTheme="majorBidi" w:cstheme="majorBidi"/>
          <w:sz w:val="24"/>
          <w:szCs w:val="24"/>
        </w:rPr>
        <w:t>in Mauritius</w:t>
      </w:r>
      <w:r w:rsidR="00A31148" w:rsidRPr="00BA2838">
        <w:rPr>
          <w:rFonts w:asciiTheme="majorBidi" w:hAnsiTheme="majorBidi" w:cstheme="majorBidi"/>
          <w:sz w:val="24"/>
          <w:szCs w:val="24"/>
        </w:rPr>
        <w:t xml:space="preserve"> and therefore, improving the quality of services by the frontlines maybe the best approach to gain more trust and deposits</w:t>
      </w:r>
      <w:r w:rsidRPr="00BA2838">
        <w:rPr>
          <w:rFonts w:asciiTheme="majorBidi" w:hAnsiTheme="majorBidi" w:cstheme="majorBidi"/>
          <w:sz w:val="24"/>
          <w:szCs w:val="24"/>
        </w:rPr>
        <w:t>.</w:t>
      </w:r>
    </w:p>
    <w:p w:rsidR="006F23FB" w:rsidRPr="00BA2838" w:rsidRDefault="006F23FB" w:rsidP="006F23FB">
      <w:pPr>
        <w:spacing w:after="0" w:line="240" w:lineRule="auto"/>
        <w:jc w:val="both"/>
        <w:rPr>
          <w:rFonts w:asciiTheme="majorBidi" w:hAnsiTheme="majorBidi" w:cstheme="majorBidi"/>
          <w:sz w:val="24"/>
          <w:szCs w:val="24"/>
        </w:rPr>
      </w:pPr>
    </w:p>
    <w:p w:rsidR="006F23FB" w:rsidRPr="00BA2838" w:rsidRDefault="006F23FB" w:rsidP="006F23FB">
      <w:pPr>
        <w:spacing w:after="0" w:line="240" w:lineRule="auto"/>
        <w:jc w:val="center"/>
        <w:rPr>
          <w:rFonts w:asciiTheme="majorBidi" w:hAnsiTheme="majorBidi" w:cstheme="majorBidi"/>
          <w:sz w:val="24"/>
          <w:szCs w:val="24"/>
        </w:rPr>
      </w:pPr>
      <w:r w:rsidRPr="00BA2838">
        <w:rPr>
          <w:rFonts w:asciiTheme="majorBidi" w:hAnsiTheme="majorBidi" w:cstheme="majorBidi"/>
          <w:sz w:val="24"/>
          <w:szCs w:val="24"/>
        </w:rPr>
        <w:t>Table 2. Purpose for Using a Bank</w:t>
      </w:r>
    </w:p>
    <w:p w:rsidR="006F23FB" w:rsidRPr="00BA2838" w:rsidRDefault="006F23FB" w:rsidP="006F23FB">
      <w:pPr>
        <w:spacing w:after="0" w:line="240" w:lineRule="auto"/>
        <w:jc w:val="cente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2961"/>
        <w:gridCol w:w="2961"/>
        <w:gridCol w:w="2627"/>
      </w:tblGrid>
      <w:tr w:rsidR="00AC2E80" w:rsidRPr="00BA2838" w:rsidTr="003A0E58">
        <w:trPr>
          <w:jc w:val="center"/>
        </w:trPr>
        <w:tc>
          <w:tcPr>
            <w:tcW w:w="2961" w:type="dxa"/>
          </w:tcPr>
          <w:p w:rsidR="00AC2E80" w:rsidRPr="00BA2838" w:rsidRDefault="00AC2E80" w:rsidP="00AC2E80">
            <w:pPr>
              <w:jc w:val="center"/>
              <w:rPr>
                <w:rFonts w:asciiTheme="majorBidi" w:hAnsiTheme="majorBidi" w:cstheme="majorBidi"/>
                <w:b/>
                <w:bCs/>
              </w:rPr>
            </w:pPr>
          </w:p>
        </w:tc>
        <w:tc>
          <w:tcPr>
            <w:tcW w:w="2961" w:type="dxa"/>
          </w:tcPr>
          <w:p w:rsidR="00AC2E80" w:rsidRPr="00BA2838" w:rsidRDefault="00AC2E80" w:rsidP="00AC2E80">
            <w:pPr>
              <w:jc w:val="center"/>
              <w:rPr>
                <w:rFonts w:asciiTheme="majorBidi" w:hAnsiTheme="majorBidi" w:cstheme="majorBidi"/>
                <w:b/>
                <w:bCs/>
              </w:rPr>
            </w:pPr>
            <w:r w:rsidRPr="00BA2838">
              <w:rPr>
                <w:rFonts w:asciiTheme="majorBidi" w:hAnsiTheme="majorBidi" w:cstheme="majorBidi"/>
                <w:b/>
                <w:bCs/>
              </w:rPr>
              <w:t>Frequency</w:t>
            </w:r>
          </w:p>
        </w:tc>
        <w:tc>
          <w:tcPr>
            <w:tcW w:w="2627" w:type="dxa"/>
          </w:tcPr>
          <w:p w:rsidR="00AC2E80" w:rsidRPr="00BA2838" w:rsidRDefault="00AC2E80" w:rsidP="00AC2E80">
            <w:pPr>
              <w:jc w:val="center"/>
              <w:rPr>
                <w:rFonts w:asciiTheme="majorBidi" w:hAnsiTheme="majorBidi" w:cstheme="majorBidi"/>
                <w:b/>
                <w:bCs/>
              </w:rPr>
            </w:pPr>
            <w:r w:rsidRPr="00BA2838">
              <w:rPr>
                <w:rFonts w:asciiTheme="majorBidi" w:hAnsiTheme="majorBidi" w:cstheme="majorBidi"/>
                <w:b/>
                <w:bCs/>
              </w:rPr>
              <w:t>Percentage</w:t>
            </w:r>
          </w:p>
        </w:tc>
      </w:tr>
      <w:tr w:rsidR="006F23FB" w:rsidRPr="00BA2838" w:rsidTr="003A0E58">
        <w:trPr>
          <w:jc w:val="center"/>
        </w:trPr>
        <w:tc>
          <w:tcPr>
            <w:tcW w:w="2961" w:type="dxa"/>
          </w:tcPr>
          <w:p w:rsidR="006F23FB" w:rsidRPr="00BA2838" w:rsidRDefault="006F23FB" w:rsidP="0099505D">
            <w:pPr>
              <w:jc w:val="both"/>
              <w:rPr>
                <w:rFonts w:asciiTheme="majorBidi" w:hAnsiTheme="majorBidi" w:cstheme="majorBidi"/>
              </w:rPr>
            </w:pPr>
            <w:r w:rsidRPr="00BA2838">
              <w:rPr>
                <w:rFonts w:asciiTheme="majorBidi" w:hAnsiTheme="majorBidi" w:cstheme="majorBidi"/>
              </w:rPr>
              <w:t>Savings</w:t>
            </w:r>
          </w:p>
        </w:tc>
        <w:tc>
          <w:tcPr>
            <w:tcW w:w="2961" w:type="dxa"/>
          </w:tcPr>
          <w:p w:rsidR="006F23FB" w:rsidRPr="00BA2838" w:rsidRDefault="006F23FB" w:rsidP="0099505D">
            <w:pPr>
              <w:jc w:val="center"/>
              <w:rPr>
                <w:rFonts w:asciiTheme="majorBidi" w:hAnsiTheme="majorBidi" w:cstheme="majorBidi"/>
              </w:rPr>
            </w:pPr>
            <w:r w:rsidRPr="00BA2838">
              <w:rPr>
                <w:rFonts w:asciiTheme="majorBidi" w:hAnsiTheme="majorBidi" w:cstheme="majorBidi"/>
              </w:rPr>
              <w:t>119</w:t>
            </w:r>
          </w:p>
        </w:tc>
        <w:tc>
          <w:tcPr>
            <w:tcW w:w="2627" w:type="dxa"/>
          </w:tcPr>
          <w:p w:rsidR="006F23FB" w:rsidRPr="00BA2838" w:rsidRDefault="006F23FB" w:rsidP="0099505D">
            <w:pPr>
              <w:jc w:val="center"/>
              <w:rPr>
                <w:rFonts w:asciiTheme="majorBidi" w:hAnsiTheme="majorBidi" w:cstheme="majorBidi"/>
              </w:rPr>
            </w:pPr>
            <w:r w:rsidRPr="00BA2838">
              <w:rPr>
                <w:rFonts w:asciiTheme="majorBidi" w:hAnsiTheme="majorBidi" w:cstheme="majorBidi"/>
              </w:rPr>
              <w:t>87.5</w:t>
            </w:r>
          </w:p>
        </w:tc>
      </w:tr>
      <w:tr w:rsidR="006F23FB" w:rsidRPr="00BA2838" w:rsidTr="003A0E58">
        <w:trPr>
          <w:jc w:val="center"/>
        </w:trPr>
        <w:tc>
          <w:tcPr>
            <w:tcW w:w="2961" w:type="dxa"/>
          </w:tcPr>
          <w:p w:rsidR="006F23FB" w:rsidRPr="00BA2838" w:rsidRDefault="006F23FB" w:rsidP="0099505D">
            <w:pPr>
              <w:jc w:val="both"/>
              <w:rPr>
                <w:rFonts w:asciiTheme="majorBidi" w:hAnsiTheme="majorBidi" w:cstheme="majorBidi"/>
              </w:rPr>
            </w:pPr>
            <w:r w:rsidRPr="00BA2838">
              <w:rPr>
                <w:rFonts w:asciiTheme="majorBidi" w:hAnsiTheme="majorBidi" w:cstheme="majorBidi"/>
              </w:rPr>
              <w:t>Business Transactions</w:t>
            </w:r>
          </w:p>
        </w:tc>
        <w:tc>
          <w:tcPr>
            <w:tcW w:w="2961" w:type="dxa"/>
          </w:tcPr>
          <w:p w:rsidR="006F23FB" w:rsidRPr="00BA2838" w:rsidRDefault="006F23FB" w:rsidP="0099505D">
            <w:pPr>
              <w:jc w:val="center"/>
              <w:rPr>
                <w:rFonts w:asciiTheme="majorBidi" w:hAnsiTheme="majorBidi" w:cstheme="majorBidi"/>
              </w:rPr>
            </w:pPr>
            <w:r w:rsidRPr="00BA2838">
              <w:rPr>
                <w:rFonts w:asciiTheme="majorBidi" w:hAnsiTheme="majorBidi" w:cstheme="majorBidi"/>
              </w:rPr>
              <w:t>17</w:t>
            </w:r>
          </w:p>
        </w:tc>
        <w:tc>
          <w:tcPr>
            <w:tcW w:w="2627" w:type="dxa"/>
          </w:tcPr>
          <w:p w:rsidR="006F23FB" w:rsidRPr="00BA2838" w:rsidRDefault="006F23FB" w:rsidP="0099505D">
            <w:pPr>
              <w:jc w:val="center"/>
              <w:rPr>
                <w:rFonts w:asciiTheme="majorBidi" w:hAnsiTheme="majorBidi" w:cstheme="majorBidi"/>
              </w:rPr>
            </w:pPr>
            <w:r w:rsidRPr="00BA2838">
              <w:rPr>
                <w:rFonts w:asciiTheme="majorBidi" w:hAnsiTheme="majorBidi" w:cstheme="majorBidi"/>
              </w:rPr>
              <w:t>12.5</w:t>
            </w:r>
          </w:p>
        </w:tc>
      </w:tr>
      <w:tr w:rsidR="006F23FB" w:rsidRPr="00BA2838" w:rsidTr="003A0E58">
        <w:trPr>
          <w:jc w:val="center"/>
        </w:trPr>
        <w:tc>
          <w:tcPr>
            <w:tcW w:w="2961" w:type="dxa"/>
          </w:tcPr>
          <w:p w:rsidR="006F23FB" w:rsidRPr="00BA2838" w:rsidRDefault="006F23FB" w:rsidP="0099505D">
            <w:pPr>
              <w:jc w:val="both"/>
              <w:rPr>
                <w:rFonts w:asciiTheme="majorBidi" w:hAnsiTheme="majorBidi" w:cstheme="majorBidi"/>
              </w:rPr>
            </w:pPr>
            <w:r w:rsidRPr="00BA2838">
              <w:rPr>
                <w:rFonts w:asciiTheme="majorBidi" w:hAnsiTheme="majorBidi" w:cstheme="majorBidi"/>
              </w:rPr>
              <w:t>Total</w:t>
            </w:r>
          </w:p>
        </w:tc>
        <w:tc>
          <w:tcPr>
            <w:tcW w:w="2961" w:type="dxa"/>
          </w:tcPr>
          <w:p w:rsidR="006F23FB" w:rsidRPr="00BA2838" w:rsidRDefault="006F23FB" w:rsidP="0099505D">
            <w:pPr>
              <w:jc w:val="center"/>
              <w:rPr>
                <w:rFonts w:asciiTheme="majorBidi" w:hAnsiTheme="majorBidi" w:cstheme="majorBidi"/>
              </w:rPr>
            </w:pPr>
            <w:r w:rsidRPr="00BA2838">
              <w:rPr>
                <w:rFonts w:asciiTheme="majorBidi" w:hAnsiTheme="majorBidi" w:cstheme="majorBidi"/>
              </w:rPr>
              <w:t>136</w:t>
            </w:r>
          </w:p>
        </w:tc>
        <w:tc>
          <w:tcPr>
            <w:tcW w:w="2627" w:type="dxa"/>
          </w:tcPr>
          <w:p w:rsidR="006F23FB" w:rsidRPr="00BA2838" w:rsidRDefault="006F23FB" w:rsidP="0099505D">
            <w:pPr>
              <w:jc w:val="center"/>
              <w:rPr>
                <w:rFonts w:asciiTheme="majorBidi" w:hAnsiTheme="majorBidi" w:cstheme="majorBidi"/>
              </w:rPr>
            </w:pPr>
            <w:r w:rsidRPr="00BA2838">
              <w:rPr>
                <w:rFonts w:asciiTheme="majorBidi" w:hAnsiTheme="majorBidi" w:cstheme="majorBidi"/>
              </w:rPr>
              <w:t>100</w:t>
            </w:r>
          </w:p>
        </w:tc>
      </w:tr>
    </w:tbl>
    <w:p w:rsidR="006F23FB" w:rsidRPr="00BA2838" w:rsidRDefault="006F23FB" w:rsidP="0099505D">
      <w:pPr>
        <w:pStyle w:val="ListParagraph"/>
        <w:spacing w:after="0" w:line="240" w:lineRule="auto"/>
        <w:ind w:left="0" w:firstLine="426"/>
        <w:jc w:val="both"/>
        <w:rPr>
          <w:rFonts w:asciiTheme="majorBidi" w:hAnsiTheme="majorBidi" w:cstheme="majorBidi"/>
          <w:sz w:val="24"/>
          <w:szCs w:val="24"/>
        </w:rPr>
      </w:pPr>
    </w:p>
    <w:p w:rsidR="0099505D" w:rsidRPr="00BA2838" w:rsidRDefault="0099505D" w:rsidP="00D80A24">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In terms of religiosity, </w:t>
      </w:r>
      <w:r w:rsidR="00D4753E" w:rsidRPr="00BA2838">
        <w:rPr>
          <w:rFonts w:asciiTheme="majorBidi" w:hAnsiTheme="majorBidi" w:cstheme="majorBidi"/>
          <w:sz w:val="24"/>
          <w:szCs w:val="24"/>
        </w:rPr>
        <w:t xml:space="preserve">the question is set so the respondents will identify themselves as </w:t>
      </w:r>
      <w:r w:rsidRPr="00BA2838">
        <w:rPr>
          <w:rFonts w:asciiTheme="majorBidi" w:hAnsiTheme="majorBidi" w:cstheme="majorBidi"/>
          <w:sz w:val="24"/>
          <w:szCs w:val="24"/>
        </w:rPr>
        <w:t xml:space="preserve">‘very religious’, ‘moderately religious’ </w:t>
      </w:r>
      <w:r w:rsidR="00D4753E" w:rsidRPr="00BA2838">
        <w:rPr>
          <w:rFonts w:asciiTheme="majorBidi" w:hAnsiTheme="majorBidi" w:cstheme="majorBidi"/>
          <w:sz w:val="24"/>
          <w:szCs w:val="24"/>
        </w:rPr>
        <w:t xml:space="preserve">or </w:t>
      </w:r>
      <w:r w:rsidRPr="00BA2838">
        <w:rPr>
          <w:rFonts w:asciiTheme="majorBidi" w:hAnsiTheme="majorBidi" w:cstheme="majorBidi"/>
          <w:sz w:val="24"/>
          <w:szCs w:val="24"/>
        </w:rPr>
        <w:t xml:space="preserve">‘indifferent’. </w:t>
      </w:r>
      <w:r w:rsidR="00D4753E" w:rsidRPr="00BA2838">
        <w:rPr>
          <w:rFonts w:asciiTheme="majorBidi" w:hAnsiTheme="majorBidi" w:cstheme="majorBidi"/>
          <w:sz w:val="24"/>
          <w:szCs w:val="24"/>
        </w:rPr>
        <w:t xml:space="preserve">The objective is to use the respondents’ self-awareness about their religiosity and relate them with their attitude and patronizing behavior towards Islamic banking. </w:t>
      </w:r>
      <w:r w:rsidRPr="00BA2838">
        <w:rPr>
          <w:rFonts w:asciiTheme="majorBidi" w:hAnsiTheme="majorBidi" w:cstheme="majorBidi"/>
          <w:sz w:val="24"/>
          <w:szCs w:val="24"/>
        </w:rPr>
        <w:t xml:space="preserve">The results are depicted in </w:t>
      </w:r>
      <w:r w:rsidR="00D4753E" w:rsidRPr="00BA2838">
        <w:rPr>
          <w:rFonts w:asciiTheme="majorBidi" w:hAnsiTheme="majorBidi" w:cstheme="majorBidi"/>
          <w:sz w:val="24"/>
          <w:szCs w:val="24"/>
        </w:rPr>
        <w:t>T</w:t>
      </w:r>
      <w:r w:rsidRPr="00BA2838">
        <w:rPr>
          <w:rFonts w:asciiTheme="majorBidi" w:hAnsiTheme="majorBidi" w:cstheme="majorBidi"/>
          <w:sz w:val="24"/>
          <w:szCs w:val="24"/>
        </w:rPr>
        <w:t>able</w:t>
      </w:r>
      <w:r w:rsidR="00D4753E" w:rsidRPr="00BA2838">
        <w:rPr>
          <w:rFonts w:asciiTheme="majorBidi" w:hAnsiTheme="majorBidi" w:cstheme="majorBidi"/>
          <w:sz w:val="24"/>
          <w:szCs w:val="24"/>
        </w:rPr>
        <w:t xml:space="preserve"> 3</w:t>
      </w:r>
      <w:r w:rsidR="00D80A24" w:rsidRPr="00BA2838">
        <w:rPr>
          <w:rFonts w:asciiTheme="majorBidi" w:hAnsiTheme="majorBidi" w:cstheme="majorBidi"/>
          <w:sz w:val="24"/>
          <w:szCs w:val="24"/>
        </w:rPr>
        <w:t xml:space="preserve"> and as expected, most of the respondents fell in the category of being moderately religious with 66.9% of them; 26.5% were found to be very religious and 6.6% being indifferent.</w:t>
      </w:r>
    </w:p>
    <w:p w:rsidR="0099505D" w:rsidRPr="00BA2838" w:rsidRDefault="0099505D" w:rsidP="0099505D">
      <w:pPr>
        <w:spacing w:after="0" w:line="240" w:lineRule="auto"/>
        <w:jc w:val="both"/>
        <w:rPr>
          <w:rFonts w:asciiTheme="majorBidi" w:hAnsiTheme="majorBidi" w:cstheme="majorBidi"/>
          <w:sz w:val="24"/>
          <w:szCs w:val="24"/>
        </w:rPr>
      </w:pPr>
    </w:p>
    <w:p w:rsidR="0099505D" w:rsidRPr="00BA2838" w:rsidRDefault="0099505D" w:rsidP="0099505D">
      <w:pPr>
        <w:spacing w:after="0" w:line="240" w:lineRule="auto"/>
        <w:jc w:val="center"/>
        <w:rPr>
          <w:rFonts w:asciiTheme="majorBidi" w:hAnsiTheme="majorBidi" w:cstheme="majorBidi"/>
          <w:sz w:val="24"/>
          <w:szCs w:val="24"/>
        </w:rPr>
      </w:pPr>
      <w:r w:rsidRPr="00BA2838">
        <w:rPr>
          <w:rFonts w:asciiTheme="majorBidi" w:hAnsiTheme="majorBidi" w:cstheme="majorBidi"/>
          <w:sz w:val="24"/>
          <w:szCs w:val="24"/>
        </w:rPr>
        <w:t>Table 3. Religiosity level of respondents</w:t>
      </w:r>
    </w:p>
    <w:p w:rsidR="0099505D" w:rsidRPr="00BA2838" w:rsidRDefault="0099505D" w:rsidP="0099505D">
      <w:pPr>
        <w:spacing w:after="0" w:line="240" w:lineRule="auto"/>
        <w:jc w:val="cente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961"/>
        <w:gridCol w:w="2961"/>
        <w:gridCol w:w="2961"/>
      </w:tblGrid>
      <w:tr w:rsidR="00AC2E80" w:rsidRPr="00BA2838" w:rsidTr="003A0E58">
        <w:tc>
          <w:tcPr>
            <w:tcW w:w="2961" w:type="dxa"/>
          </w:tcPr>
          <w:p w:rsidR="00AC2E80" w:rsidRPr="00BA2838" w:rsidRDefault="00AC2E80" w:rsidP="00AC2E80">
            <w:pPr>
              <w:jc w:val="center"/>
              <w:rPr>
                <w:rFonts w:asciiTheme="majorBidi" w:hAnsiTheme="majorBidi" w:cstheme="majorBidi"/>
                <w:b/>
                <w:bCs/>
                <w:szCs w:val="24"/>
              </w:rPr>
            </w:pPr>
          </w:p>
        </w:tc>
        <w:tc>
          <w:tcPr>
            <w:tcW w:w="2961" w:type="dxa"/>
          </w:tcPr>
          <w:p w:rsidR="00AC2E80" w:rsidRPr="00BA2838" w:rsidRDefault="00AC2E80" w:rsidP="00AC2E80">
            <w:pPr>
              <w:jc w:val="center"/>
              <w:rPr>
                <w:rFonts w:asciiTheme="majorBidi" w:hAnsiTheme="majorBidi" w:cstheme="majorBidi"/>
                <w:b/>
                <w:bCs/>
              </w:rPr>
            </w:pPr>
            <w:r w:rsidRPr="00BA2838">
              <w:rPr>
                <w:rFonts w:asciiTheme="majorBidi" w:hAnsiTheme="majorBidi" w:cstheme="majorBidi"/>
                <w:b/>
                <w:bCs/>
              </w:rPr>
              <w:t>Frequency</w:t>
            </w:r>
          </w:p>
        </w:tc>
        <w:tc>
          <w:tcPr>
            <w:tcW w:w="2961" w:type="dxa"/>
          </w:tcPr>
          <w:p w:rsidR="00AC2E80" w:rsidRPr="00BA2838" w:rsidRDefault="00AC2E80" w:rsidP="00AC2E80">
            <w:pPr>
              <w:jc w:val="center"/>
              <w:rPr>
                <w:rFonts w:asciiTheme="majorBidi" w:hAnsiTheme="majorBidi" w:cstheme="majorBidi"/>
                <w:b/>
                <w:bCs/>
              </w:rPr>
            </w:pPr>
            <w:r w:rsidRPr="00BA2838">
              <w:rPr>
                <w:rFonts w:asciiTheme="majorBidi" w:hAnsiTheme="majorBidi" w:cstheme="majorBidi"/>
                <w:b/>
                <w:bCs/>
              </w:rPr>
              <w:t>Percentage</w:t>
            </w:r>
          </w:p>
        </w:tc>
      </w:tr>
      <w:tr w:rsidR="0099505D" w:rsidRPr="00BA2838" w:rsidTr="003A0E58">
        <w:tc>
          <w:tcPr>
            <w:tcW w:w="2961" w:type="dxa"/>
          </w:tcPr>
          <w:p w:rsidR="0099505D" w:rsidRPr="00BA2838" w:rsidRDefault="0099505D" w:rsidP="0099505D">
            <w:pPr>
              <w:jc w:val="both"/>
              <w:rPr>
                <w:rFonts w:asciiTheme="majorBidi" w:hAnsiTheme="majorBidi" w:cstheme="majorBidi"/>
                <w:szCs w:val="24"/>
              </w:rPr>
            </w:pPr>
            <w:r w:rsidRPr="00BA2838">
              <w:rPr>
                <w:rFonts w:asciiTheme="majorBidi" w:hAnsiTheme="majorBidi" w:cstheme="majorBidi"/>
                <w:szCs w:val="24"/>
              </w:rPr>
              <w:t>Very religious</w:t>
            </w:r>
          </w:p>
        </w:tc>
        <w:tc>
          <w:tcPr>
            <w:tcW w:w="2961" w:type="dxa"/>
          </w:tcPr>
          <w:p w:rsidR="0099505D" w:rsidRPr="00BA2838" w:rsidRDefault="0099505D" w:rsidP="0099505D">
            <w:pPr>
              <w:jc w:val="center"/>
              <w:rPr>
                <w:rFonts w:asciiTheme="majorBidi" w:hAnsiTheme="majorBidi" w:cstheme="majorBidi"/>
                <w:szCs w:val="24"/>
              </w:rPr>
            </w:pPr>
            <w:r w:rsidRPr="00BA2838">
              <w:rPr>
                <w:rFonts w:asciiTheme="majorBidi" w:hAnsiTheme="majorBidi" w:cstheme="majorBidi"/>
                <w:szCs w:val="24"/>
              </w:rPr>
              <w:t>36</w:t>
            </w:r>
          </w:p>
        </w:tc>
        <w:tc>
          <w:tcPr>
            <w:tcW w:w="2961" w:type="dxa"/>
          </w:tcPr>
          <w:p w:rsidR="0099505D" w:rsidRPr="00BA2838" w:rsidRDefault="0099505D" w:rsidP="0099505D">
            <w:pPr>
              <w:jc w:val="center"/>
              <w:rPr>
                <w:rFonts w:asciiTheme="majorBidi" w:hAnsiTheme="majorBidi" w:cstheme="majorBidi"/>
                <w:szCs w:val="24"/>
              </w:rPr>
            </w:pPr>
            <w:r w:rsidRPr="00BA2838">
              <w:rPr>
                <w:rFonts w:asciiTheme="majorBidi" w:hAnsiTheme="majorBidi" w:cstheme="majorBidi"/>
                <w:szCs w:val="24"/>
              </w:rPr>
              <w:t>26.5</w:t>
            </w:r>
          </w:p>
        </w:tc>
      </w:tr>
      <w:tr w:rsidR="0099505D" w:rsidRPr="00BA2838" w:rsidTr="003A0E58">
        <w:tc>
          <w:tcPr>
            <w:tcW w:w="2961" w:type="dxa"/>
          </w:tcPr>
          <w:p w:rsidR="0099505D" w:rsidRPr="00BA2838" w:rsidRDefault="0099505D" w:rsidP="0099505D">
            <w:pPr>
              <w:jc w:val="both"/>
              <w:rPr>
                <w:rFonts w:asciiTheme="majorBidi" w:hAnsiTheme="majorBidi" w:cstheme="majorBidi"/>
                <w:szCs w:val="24"/>
              </w:rPr>
            </w:pPr>
            <w:r w:rsidRPr="00BA2838">
              <w:rPr>
                <w:rFonts w:asciiTheme="majorBidi" w:hAnsiTheme="majorBidi" w:cstheme="majorBidi"/>
                <w:szCs w:val="24"/>
              </w:rPr>
              <w:t>Moderately religious</w:t>
            </w:r>
          </w:p>
        </w:tc>
        <w:tc>
          <w:tcPr>
            <w:tcW w:w="2961" w:type="dxa"/>
          </w:tcPr>
          <w:p w:rsidR="0099505D" w:rsidRPr="00BA2838" w:rsidRDefault="0099505D" w:rsidP="0099505D">
            <w:pPr>
              <w:jc w:val="center"/>
              <w:rPr>
                <w:rFonts w:asciiTheme="majorBidi" w:hAnsiTheme="majorBidi" w:cstheme="majorBidi"/>
                <w:szCs w:val="24"/>
              </w:rPr>
            </w:pPr>
            <w:r w:rsidRPr="00BA2838">
              <w:rPr>
                <w:rFonts w:asciiTheme="majorBidi" w:hAnsiTheme="majorBidi" w:cstheme="majorBidi"/>
                <w:szCs w:val="24"/>
              </w:rPr>
              <w:t>91</w:t>
            </w:r>
          </w:p>
        </w:tc>
        <w:tc>
          <w:tcPr>
            <w:tcW w:w="2961" w:type="dxa"/>
          </w:tcPr>
          <w:p w:rsidR="0099505D" w:rsidRPr="00BA2838" w:rsidRDefault="0099505D" w:rsidP="0099505D">
            <w:pPr>
              <w:jc w:val="center"/>
              <w:rPr>
                <w:rFonts w:asciiTheme="majorBidi" w:hAnsiTheme="majorBidi" w:cstheme="majorBidi"/>
                <w:szCs w:val="24"/>
              </w:rPr>
            </w:pPr>
            <w:r w:rsidRPr="00BA2838">
              <w:rPr>
                <w:rFonts w:asciiTheme="majorBidi" w:hAnsiTheme="majorBidi" w:cstheme="majorBidi"/>
                <w:szCs w:val="24"/>
              </w:rPr>
              <w:t>66.9</w:t>
            </w:r>
          </w:p>
        </w:tc>
      </w:tr>
      <w:tr w:rsidR="0099505D" w:rsidRPr="00BA2838" w:rsidTr="003A0E58">
        <w:tc>
          <w:tcPr>
            <w:tcW w:w="2961" w:type="dxa"/>
          </w:tcPr>
          <w:p w:rsidR="0099505D" w:rsidRPr="00BA2838" w:rsidRDefault="0099505D" w:rsidP="0099505D">
            <w:pPr>
              <w:jc w:val="both"/>
              <w:rPr>
                <w:rFonts w:asciiTheme="majorBidi" w:hAnsiTheme="majorBidi" w:cstheme="majorBidi"/>
                <w:szCs w:val="24"/>
              </w:rPr>
            </w:pPr>
            <w:r w:rsidRPr="00BA2838">
              <w:rPr>
                <w:rFonts w:asciiTheme="majorBidi" w:hAnsiTheme="majorBidi" w:cstheme="majorBidi"/>
                <w:szCs w:val="24"/>
              </w:rPr>
              <w:t>Indifferent</w:t>
            </w:r>
          </w:p>
        </w:tc>
        <w:tc>
          <w:tcPr>
            <w:tcW w:w="2961" w:type="dxa"/>
          </w:tcPr>
          <w:p w:rsidR="0099505D" w:rsidRPr="00BA2838" w:rsidRDefault="0099505D" w:rsidP="0099505D">
            <w:pPr>
              <w:jc w:val="center"/>
              <w:rPr>
                <w:rFonts w:asciiTheme="majorBidi" w:hAnsiTheme="majorBidi" w:cstheme="majorBidi"/>
                <w:szCs w:val="24"/>
              </w:rPr>
            </w:pPr>
            <w:r w:rsidRPr="00BA2838">
              <w:rPr>
                <w:rFonts w:asciiTheme="majorBidi" w:hAnsiTheme="majorBidi" w:cstheme="majorBidi"/>
                <w:szCs w:val="24"/>
              </w:rPr>
              <w:t>9</w:t>
            </w:r>
          </w:p>
        </w:tc>
        <w:tc>
          <w:tcPr>
            <w:tcW w:w="2961" w:type="dxa"/>
          </w:tcPr>
          <w:p w:rsidR="0099505D" w:rsidRPr="00BA2838" w:rsidRDefault="0099505D" w:rsidP="0099505D">
            <w:pPr>
              <w:jc w:val="center"/>
              <w:rPr>
                <w:rFonts w:asciiTheme="majorBidi" w:hAnsiTheme="majorBidi" w:cstheme="majorBidi"/>
                <w:szCs w:val="24"/>
              </w:rPr>
            </w:pPr>
            <w:r w:rsidRPr="00BA2838">
              <w:rPr>
                <w:rFonts w:asciiTheme="majorBidi" w:hAnsiTheme="majorBidi" w:cstheme="majorBidi"/>
                <w:szCs w:val="24"/>
              </w:rPr>
              <w:t>6.6</w:t>
            </w:r>
          </w:p>
        </w:tc>
      </w:tr>
      <w:tr w:rsidR="0099505D" w:rsidRPr="00BA2838" w:rsidTr="003A0E58">
        <w:tc>
          <w:tcPr>
            <w:tcW w:w="2961" w:type="dxa"/>
          </w:tcPr>
          <w:p w:rsidR="0099505D" w:rsidRPr="00BA2838" w:rsidRDefault="0099505D" w:rsidP="0099505D">
            <w:pPr>
              <w:jc w:val="both"/>
              <w:rPr>
                <w:rFonts w:asciiTheme="majorBidi" w:hAnsiTheme="majorBidi" w:cstheme="majorBidi"/>
                <w:szCs w:val="24"/>
              </w:rPr>
            </w:pPr>
            <w:r w:rsidRPr="00BA2838">
              <w:rPr>
                <w:rFonts w:asciiTheme="majorBidi" w:hAnsiTheme="majorBidi" w:cstheme="majorBidi"/>
                <w:szCs w:val="24"/>
              </w:rPr>
              <w:t>Total</w:t>
            </w:r>
          </w:p>
        </w:tc>
        <w:tc>
          <w:tcPr>
            <w:tcW w:w="2961" w:type="dxa"/>
          </w:tcPr>
          <w:p w:rsidR="0099505D" w:rsidRPr="00BA2838" w:rsidRDefault="0099505D" w:rsidP="0099505D">
            <w:pPr>
              <w:jc w:val="center"/>
              <w:rPr>
                <w:rFonts w:asciiTheme="majorBidi" w:hAnsiTheme="majorBidi" w:cstheme="majorBidi"/>
                <w:szCs w:val="24"/>
              </w:rPr>
            </w:pPr>
            <w:r w:rsidRPr="00BA2838">
              <w:rPr>
                <w:rFonts w:asciiTheme="majorBidi" w:hAnsiTheme="majorBidi" w:cstheme="majorBidi"/>
                <w:szCs w:val="24"/>
              </w:rPr>
              <w:t>136</w:t>
            </w:r>
          </w:p>
        </w:tc>
        <w:tc>
          <w:tcPr>
            <w:tcW w:w="2961" w:type="dxa"/>
          </w:tcPr>
          <w:p w:rsidR="0099505D" w:rsidRPr="00BA2838" w:rsidRDefault="0099505D" w:rsidP="0099505D">
            <w:pPr>
              <w:jc w:val="center"/>
              <w:rPr>
                <w:rFonts w:asciiTheme="majorBidi" w:hAnsiTheme="majorBidi" w:cstheme="majorBidi"/>
                <w:szCs w:val="24"/>
              </w:rPr>
            </w:pPr>
            <w:r w:rsidRPr="00BA2838">
              <w:rPr>
                <w:rFonts w:asciiTheme="majorBidi" w:hAnsiTheme="majorBidi" w:cstheme="majorBidi"/>
                <w:szCs w:val="24"/>
              </w:rPr>
              <w:t>100</w:t>
            </w:r>
          </w:p>
        </w:tc>
      </w:tr>
    </w:tbl>
    <w:p w:rsidR="0099505D" w:rsidRPr="00BA2838" w:rsidRDefault="0099505D" w:rsidP="0099505D">
      <w:pPr>
        <w:pStyle w:val="ListParagraph"/>
        <w:spacing w:after="0" w:line="240" w:lineRule="auto"/>
        <w:ind w:left="0" w:firstLine="426"/>
        <w:jc w:val="both"/>
        <w:rPr>
          <w:rFonts w:asciiTheme="majorBidi" w:hAnsiTheme="majorBidi" w:cstheme="majorBidi"/>
          <w:sz w:val="24"/>
          <w:szCs w:val="24"/>
        </w:rPr>
      </w:pPr>
    </w:p>
    <w:p w:rsidR="00D80A24" w:rsidRPr="00BA2838" w:rsidRDefault="00975BDD" w:rsidP="00D9147A">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With regard to the intention </w:t>
      </w:r>
      <w:r w:rsidR="00D80A24" w:rsidRPr="00BA2838">
        <w:rPr>
          <w:rFonts w:asciiTheme="majorBidi" w:hAnsiTheme="majorBidi" w:cstheme="majorBidi"/>
          <w:sz w:val="24"/>
          <w:szCs w:val="24"/>
        </w:rPr>
        <w:t xml:space="preserve">of </w:t>
      </w:r>
      <w:r w:rsidRPr="00BA2838">
        <w:rPr>
          <w:rFonts w:asciiTheme="majorBidi" w:hAnsiTheme="majorBidi" w:cstheme="majorBidi"/>
          <w:sz w:val="24"/>
          <w:szCs w:val="24"/>
        </w:rPr>
        <w:t>us</w:t>
      </w:r>
      <w:r w:rsidR="00D80A24" w:rsidRPr="00BA2838">
        <w:rPr>
          <w:rFonts w:asciiTheme="majorBidi" w:hAnsiTheme="majorBidi" w:cstheme="majorBidi"/>
          <w:sz w:val="24"/>
          <w:szCs w:val="24"/>
        </w:rPr>
        <w:t xml:space="preserve">ing </w:t>
      </w:r>
      <w:r w:rsidRPr="00BA2838">
        <w:rPr>
          <w:rFonts w:asciiTheme="majorBidi" w:hAnsiTheme="majorBidi" w:cstheme="majorBidi"/>
          <w:sz w:val="24"/>
          <w:szCs w:val="24"/>
        </w:rPr>
        <w:t xml:space="preserve">Islamic banking, the result to this question </w:t>
      </w:r>
      <w:r w:rsidR="009B5448" w:rsidRPr="00BA2838">
        <w:rPr>
          <w:rFonts w:asciiTheme="majorBidi" w:hAnsiTheme="majorBidi" w:cstheme="majorBidi"/>
          <w:sz w:val="24"/>
          <w:szCs w:val="24"/>
        </w:rPr>
        <w:t xml:space="preserve">has </w:t>
      </w:r>
      <w:r w:rsidRPr="00BA2838">
        <w:rPr>
          <w:rFonts w:asciiTheme="majorBidi" w:hAnsiTheme="majorBidi" w:cstheme="majorBidi"/>
          <w:sz w:val="24"/>
          <w:szCs w:val="24"/>
        </w:rPr>
        <w:t>show</w:t>
      </w:r>
      <w:r w:rsidR="009B5448" w:rsidRPr="00BA2838">
        <w:rPr>
          <w:rFonts w:asciiTheme="majorBidi" w:hAnsiTheme="majorBidi" w:cstheme="majorBidi"/>
          <w:sz w:val="24"/>
          <w:szCs w:val="24"/>
        </w:rPr>
        <w:t>n</w:t>
      </w:r>
      <w:r w:rsidRPr="00BA2838">
        <w:rPr>
          <w:rFonts w:asciiTheme="majorBidi" w:hAnsiTheme="majorBidi" w:cstheme="majorBidi"/>
          <w:sz w:val="24"/>
          <w:szCs w:val="24"/>
        </w:rPr>
        <w:t xml:space="preserve"> that 82% of</w:t>
      </w:r>
      <w:r w:rsidR="009B5448" w:rsidRPr="00BA2838">
        <w:rPr>
          <w:rFonts w:asciiTheme="majorBidi" w:hAnsiTheme="majorBidi" w:cstheme="majorBidi"/>
          <w:sz w:val="24"/>
          <w:szCs w:val="24"/>
        </w:rPr>
        <w:t xml:space="preserve"> the respondents strongly agree</w:t>
      </w:r>
      <w:r w:rsidRPr="00BA2838">
        <w:rPr>
          <w:rFonts w:asciiTheme="majorBidi" w:hAnsiTheme="majorBidi" w:cstheme="majorBidi"/>
          <w:sz w:val="24"/>
          <w:szCs w:val="24"/>
        </w:rPr>
        <w:t xml:space="preserve"> to utilize Islamic banking</w:t>
      </w:r>
      <w:r w:rsidR="009B5448" w:rsidRPr="00BA2838">
        <w:rPr>
          <w:rFonts w:asciiTheme="majorBidi" w:hAnsiTheme="majorBidi" w:cstheme="majorBidi"/>
          <w:sz w:val="24"/>
          <w:szCs w:val="24"/>
        </w:rPr>
        <w:t>, 10.</w:t>
      </w:r>
      <w:r w:rsidRPr="00BA2838">
        <w:rPr>
          <w:rFonts w:asciiTheme="majorBidi" w:hAnsiTheme="majorBidi" w:cstheme="majorBidi"/>
          <w:sz w:val="24"/>
          <w:szCs w:val="24"/>
        </w:rPr>
        <w:t xml:space="preserve">6% </w:t>
      </w:r>
      <w:r w:rsidR="009B5448" w:rsidRPr="00BA2838">
        <w:rPr>
          <w:rFonts w:asciiTheme="majorBidi" w:hAnsiTheme="majorBidi" w:cstheme="majorBidi"/>
          <w:sz w:val="24"/>
          <w:szCs w:val="24"/>
        </w:rPr>
        <w:t xml:space="preserve">of them select to disagree and </w:t>
      </w:r>
      <w:r w:rsidRPr="00BA2838">
        <w:rPr>
          <w:rFonts w:asciiTheme="majorBidi" w:hAnsiTheme="majorBidi" w:cstheme="majorBidi"/>
          <w:sz w:val="24"/>
          <w:szCs w:val="24"/>
        </w:rPr>
        <w:t xml:space="preserve">8% </w:t>
      </w:r>
      <w:r w:rsidR="009B5448" w:rsidRPr="00BA2838">
        <w:rPr>
          <w:rFonts w:asciiTheme="majorBidi" w:hAnsiTheme="majorBidi" w:cstheme="majorBidi"/>
          <w:sz w:val="24"/>
          <w:szCs w:val="24"/>
        </w:rPr>
        <w:t xml:space="preserve">of them are </w:t>
      </w:r>
      <w:r w:rsidRPr="00BA2838">
        <w:rPr>
          <w:rFonts w:asciiTheme="majorBidi" w:hAnsiTheme="majorBidi" w:cstheme="majorBidi"/>
          <w:sz w:val="24"/>
          <w:szCs w:val="24"/>
        </w:rPr>
        <w:t>neutral.</w:t>
      </w:r>
      <w:r w:rsidR="009B5448" w:rsidRPr="00BA2838">
        <w:rPr>
          <w:rFonts w:asciiTheme="majorBidi" w:hAnsiTheme="majorBidi" w:cstheme="majorBidi"/>
          <w:sz w:val="24"/>
          <w:szCs w:val="24"/>
        </w:rPr>
        <w:t xml:space="preserve"> Further analysis is provided in Table 4 which displays the cross-tabulation</w:t>
      </w:r>
      <w:r w:rsidRPr="00BA2838">
        <w:rPr>
          <w:rFonts w:asciiTheme="majorBidi" w:hAnsiTheme="majorBidi" w:cstheme="majorBidi"/>
          <w:sz w:val="24"/>
          <w:szCs w:val="24"/>
        </w:rPr>
        <w:t xml:space="preserve"> </w:t>
      </w:r>
      <w:r w:rsidR="009B5448" w:rsidRPr="00BA2838">
        <w:rPr>
          <w:rFonts w:asciiTheme="majorBidi" w:hAnsiTheme="majorBidi" w:cstheme="majorBidi"/>
          <w:sz w:val="24"/>
          <w:szCs w:val="24"/>
        </w:rPr>
        <w:t>between the religiosity level of the respondents and the intention to use Islamic banking.</w:t>
      </w:r>
      <w:r w:rsidR="00AE7EC4" w:rsidRPr="00BA2838">
        <w:rPr>
          <w:rFonts w:asciiTheme="majorBidi" w:hAnsiTheme="majorBidi" w:cstheme="majorBidi"/>
          <w:sz w:val="24"/>
          <w:szCs w:val="24"/>
        </w:rPr>
        <w:t xml:space="preserve"> The chi-squared independent test shows that p-value of 0.67 which is significantly higher than alpha 0.05 and thus it concludes that there is not enough evidence to </w:t>
      </w:r>
      <w:r w:rsidR="00D9147A" w:rsidRPr="00BA2838">
        <w:rPr>
          <w:rFonts w:asciiTheme="majorBidi" w:hAnsiTheme="majorBidi" w:cstheme="majorBidi"/>
          <w:sz w:val="24"/>
          <w:szCs w:val="24"/>
        </w:rPr>
        <w:t xml:space="preserve">support the alternative hypothesis proposed in this study which saying that </w:t>
      </w:r>
      <w:r w:rsidR="00AE7EC4" w:rsidRPr="00BA2838">
        <w:rPr>
          <w:rFonts w:asciiTheme="majorBidi" w:hAnsiTheme="majorBidi" w:cstheme="majorBidi"/>
          <w:sz w:val="24"/>
          <w:szCs w:val="24"/>
        </w:rPr>
        <w:t xml:space="preserve">religiosity </w:t>
      </w:r>
      <w:r w:rsidR="002667EE" w:rsidRPr="00BA2838">
        <w:rPr>
          <w:rFonts w:asciiTheme="majorBidi" w:hAnsiTheme="majorBidi" w:cstheme="majorBidi"/>
          <w:sz w:val="24"/>
          <w:szCs w:val="24"/>
        </w:rPr>
        <w:t>a</w:t>
      </w:r>
      <w:r w:rsidR="00AE7EC4" w:rsidRPr="00BA2838">
        <w:rPr>
          <w:rFonts w:asciiTheme="majorBidi" w:hAnsiTheme="majorBidi" w:cstheme="majorBidi"/>
          <w:sz w:val="24"/>
          <w:szCs w:val="24"/>
        </w:rPr>
        <w:t xml:space="preserve">s </w:t>
      </w:r>
      <w:r w:rsidR="002667EE" w:rsidRPr="00BA2838">
        <w:rPr>
          <w:rFonts w:asciiTheme="majorBidi" w:hAnsiTheme="majorBidi" w:cstheme="majorBidi"/>
          <w:sz w:val="24"/>
          <w:szCs w:val="24"/>
        </w:rPr>
        <w:t xml:space="preserve">one of the </w:t>
      </w:r>
      <w:r w:rsidR="00AE7EC4" w:rsidRPr="00BA2838">
        <w:rPr>
          <w:rFonts w:asciiTheme="majorBidi" w:hAnsiTheme="majorBidi" w:cstheme="majorBidi"/>
          <w:sz w:val="24"/>
          <w:szCs w:val="24"/>
        </w:rPr>
        <w:t>driving factor</w:t>
      </w:r>
      <w:r w:rsidR="002667EE" w:rsidRPr="00BA2838">
        <w:rPr>
          <w:rFonts w:asciiTheme="majorBidi" w:hAnsiTheme="majorBidi" w:cstheme="majorBidi"/>
          <w:sz w:val="24"/>
          <w:szCs w:val="24"/>
        </w:rPr>
        <w:t>s</w:t>
      </w:r>
      <w:r w:rsidR="00AE7EC4" w:rsidRPr="00BA2838">
        <w:rPr>
          <w:rFonts w:asciiTheme="majorBidi" w:hAnsiTheme="majorBidi" w:cstheme="majorBidi"/>
          <w:sz w:val="24"/>
          <w:szCs w:val="24"/>
        </w:rPr>
        <w:t xml:space="preserve"> of the </w:t>
      </w:r>
      <w:r w:rsidR="002667EE" w:rsidRPr="00BA2838">
        <w:rPr>
          <w:rFonts w:asciiTheme="majorBidi" w:hAnsiTheme="majorBidi" w:cstheme="majorBidi"/>
          <w:sz w:val="24"/>
          <w:szCs w:val="24"/>
        </w:rPr>
        <w:t xml:space="preserve">bank patronizing </w:t>
      </w:r>
      <w:r w:rsidR="00AE7EC4" w:rsidRPr="00BA2838">
        <w:rPr>
          <w:rFonts w:asciiTheme="majorBidi" w:hAnsiTheme="majorBidi" w:cstheme="majorBidi"/>
          <w:sz w:val="24"/>
          <w:szCs w:val="24"/>
        </w:rPr>
        <w:t xml:space="preserve">behavior </w:t>
      </w:r>
      <w:r w:rsidR="002667EE" w:rsidRPr="00BA2838">
        <w:rPr>
          <w:rFonts w:asciiTheme="majorBidi" w:hAnsiTheme="majorBidi" w:cstheme="majorBidi"/>
          <w:sz w:val="24"/>
          <w:szCs w:val="24"/>
        </w:rPr>
        <w:t xml:space="preserve">among the </w:t>
      </w:r>
      <w:r w:rsidR="00AE7EC4" w:rsidRPr="00BA2838">
        <w:rPr>
          <w:rFonts w:asciiTheme="majorBidi" w:hAnsiTheme="majorBidi" w:cstheme="majorBidi"/>
          <w:sz w:val="24"/>
          <w:szCs w:val="24"/>
        </w:rPr>
        <w:t>Mauritian Muslim</w:t>
      </w:r>
      <w:r w:rsidR="002667EE" w:rsidRPr="00BA2838">
        <w:rPr>
          <w:rFonts w:asciiTheme="majorBidi" w:hAnsiTheme="majorBidi" w:cstheme="majorBidi"/>
          <w:sz w:val="24"/>
          <w:szCs w:val="24"/>
        </w:rPr>
        <w:t>s.</w:t>
      </w:r>
    </w:p>
    <w:p w:rsidR="00D80A24" w:rsidRPr="00BA2838" w:rsidRDefault="00D80A24" w:rsidP="00D80A24">
      <w:pPr>
        <w:pStyle w:val="ListParagraph"/>
        <w:spacing w:after="0" w:line="240" w:lineRule="auto"/>
        <w:ind w:left="0" w:firstLine="426"/>
        <w:jc w:val="both"/>
        <w:rPr>
          <w:rFonts w:asciiTheme="majorBidi" w:hAnsiTheme="majorBidi" w:cstheme="majorBidi"/>
          <w:sz w:val="24"/>
          <w:szCs w:val="24"/>
        </w:rPr>
      </w:pPr>
    </w:p>
    <w:p w:rsidR="00D80A24" w:rsidRPr="00BA2838" w:rsidRDefault="00D80A24" w:rsidP="00D80A24">
      <w:pPr>
        <w:spacing w:after="0" w:line="240" w:lineRule="auto"/>
        <w:jc w:val="center"/>
        <w:rPr>
          <w:rFonts w:asciiTheme="majorBidi" w:hAnsiTheme="majorBidi" w:cstheme="majorBidi"/>
          <w:sz w:val="24"/>
          <w:szCs w:val="24"/>
        </w:rPr>
      </w:pPr>
      <w:r w:rsidRPr="00BA2838">
        <w:rPr>
          <w:rFonts w:asciiTheme="majorBidi" w:hAnsiTheme="majorBidi" w:cstheme="majorBidi"/>
          <w:sz w:val="24"/>
          <w:szCs w:val="24"/>
        </w:rPr>
        <w:t>Table 4. Crosstab of Religiosity and Intention to use Islamic Bank</w:t>
      </w:r>
    </w:p>
    <w:p w:rsidR="00D80A24" w:rsidRPr="00BA2838" w:rsidRDefault="00D80A24" w:rsidP="00D80A24">
      <w:pPr>
        <w:spacing w:after="0" w:line="240" w:lineRule="auto"/>
        <w:jc w:val="center"/>
        <w:rPr>
          <w:rFonts w:asciiTheme="majorBidi" w:hAnsiTheme="majorBidi" w:cstheme="majorBidi"/>
          <w:sz w:val="24"/>
          <w:szCs w:val="24"/>
        </w:rPr>
      </w:pPr>
    </w:p>
    <w:tbl>
      <w:tblPr>
        <w:tblStyle w:val="TableGrid"/>
        <w:tblW w:w="8217" w:type="dxa"/>
        <w:jc w:val="center"/>
        <w:tblLook w:val="04A0" w:firstRow="1" w:lastRow="0" w:firstColumn="1" w:lastColumn="0" w:noHBand="0" w:noVBand="1"/>
      </w:tblPr>
      <w:tblGrid>
        <w:gridCol w:w="2961"/>
        <w:gridCol w:w="1854"/>
        <w:gridCol w:w="1701"/>
        <w:gridCol w:w="1701"/>
      </w:tblGrid>
      <w:tr w:rsidR="00D80A24" w:rsidRPr="00BA2838" w:rsidTr="009B5448">
        <w:trPr>
          <w:jc w:val="center"/>
        </w:trPr>
        <w:tc>
          <w:tcPr>
            <w:tcW w:w="2961" w:type="dxa"/>
            <w:vMerge w:val="restart"/>
          </w:tcPr>
          <w:p w:rsidR="00D80A24" w:rsidRPr="00BA2838" w:rsidRDefault="00D80A24" w:rsidP="00D80A24">
            <w:pPr>
              <w:rPr>
                <w:rFonts w:asciiTheme="majorBidi" w:hAnsiTheme="majorBidi" w:cstheme="majorBidi"/>
                <w:b/>
                <w:bCs/>
                <w:szCs w:val="24"/>
              </w:rPr>
            </w:pPr>
            <w:r w:rsidRPr="00BA2838">
              <w:rPr>
                <w:rFonts w:asciiTheme="majorBidi" w:hAnsiTheme="majorBidi" w:cstheme="majorBidi"/>
                <w:b/>
                <w:bCs/>
                <w:szCs w:val="24"/>
              </w:rPr>
              <w:t>Religiosity</w:t>
            </w:r>
          </w:p>
        </w:tc>
        <w:tc>
          <w:tcPr>
            <w:tcW w:w="5256" w:type="dxa"/>
            <w:gridSpan w:val="3"/>
          </w:tcPr>
          <w:p w:rsidR="00D80A24" w:rsidRPr="00BA2838" w:rsidRDefault="00D80A24" w:rsidP="00D80A24">
            <w:pPr>
              <w:jc w:val="center"/>
              <w:rPr>
                <w:rFonts w:asciiTheme="majorBidi" w:hAnsiTheme="majorBidi" w:cstheme="majorBidi"/>
                <w:b/>
                <w:bCs/>
                <w:szCs w:val="24"/>
              </w:rPr>
            </w:pPr>
            <w:r w:rsidRPr="00BA2838">
              <w:rPr>
                <w:rFonts w:asciiTheme="majorBidi" w:hAnsiTheme="majorBidi" w:cstheme="majorBidi"/>
                <w:b/>
                <w:bCs/>
                <w:szCs w:val="24"/>
              </w:rPr>
              <w:t>Intention to Use Islamic Bank</w:t>
            </w:r>
          </w:p>
        </w:tc>
      </w:tr>
      <w:tr w:rsidR="00D80A24" w:rsidRPr="00BA2838" w:rsidTr="009B5448">
        <w:trPr>
          <w:jc w:val="center"/>
        </w:trPr>
        <w:tc>
          <w:tcPr>
            <w:tcW w:w="2961" w:type="dxa"/>
            <w:vMerge/>
          </w:tcPr>
          <w:p w:rsidR="00D80A24" w:rsidRPr="00BA2838" w:rsidRDefault="00D80A24" w:rsidP="00D80A24">
            <w:pPr>
              <w:jc w:val="both"/>
              <w:rPr>
                <w:rFonts w:asciiTheme="majorBidi" w:hAnsiTheme="majorBidi" w:cstheme="majorBidi"/>
                <w:szCs w:val="24"/>
              </w:rPr>
            </w:pPr>
          </w:p>
        </w:tc>
        <w:tc>
          <w:tcPr>
            <w:tcW w:w="1854"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Strongly Agree</w:t>
            </w:r>
          </w:p>
        </w:tc>
        <w:tc>
          <w:tcPr>
            <w:tcW w:w="1701" w:type="dxa"/>
          </w:tcPr>
          <w:p w:rsidR="00D80A24" w:rsidRPr="00BA2838" w:rsidRDefault="00D80A24" w:rsidP="00D80A24">
            <w:pPr>
              <w:jc w:val="center"/>
              <w:rPr>
                <w:rFonts w:asciiTheme="majorBidi" w:hAnsiTheme="majorBidi" w:cstheme="majorBidi"/>
                <w:szCs w:val="24"/>
              </w:rPr>
            </w:pPr>
            <w:r w:rsidRPr="00BA2838">
              <w:rPr>
                <w:rFonts w:asciiTheme="majorBidi" w:hAnsiTheme="majorBidi" w:cstheme="majorBidi"/>
                <w:szCs w:val="24"/>
              </w:rPr>
              <w:t xml:space="preserve">Neutral </w:t>
            </w:r>
          </w:p>
        </w:tc>
        <w:tc>
          <w:tcPr>
            <w:tcW w:w="1701"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Disagree</w:t>
            </w:r>
          </w:p>
        </w:tc>
      </w:tr>
      <w:tr w:rsidR="00D80A24" w:rsidRPr="00BA2838" w:rsidTr="009B5448">
        <w:trPr>
          <w:jc w:val="center"/>
        </w:trPr>
        <w:tc>
          <w:tcPr>
            <w:tcW w:w="2961" w:type="dxa"/>
          </w:tcPr>
          <w:p w:rsidR="00D80A24" w:rsidRPr="00BA2838" w:rsidRDefault="00D80A24" w:rsidP="00D80A24">
            <w:pPr>
              <w:jc w:val="both"/>
              <w:rPr>
                <w:rFonts w:asciiTheme="majorBidi" w:hAnsiTheme="majorBidi" w:cstheme="majorBidi"/>
                <w:szCs w:val="24"/>
              </w:rPr>
            </w:pPr>
            <w:r w:rsidRPr="00BA2838">
              <w:rPr>
                <w:rFonts w:asciiTheme="majorBidi" w:hAnsiTheme="majorBidi" w:cstheme="majorBidi"/>
                <w:szCs w:val="24"/>
              </w:rPr>
              <w:t>Very religious</w:t>
            </w:r>
          </w:p>
        </w:tc>
        <w:tc>
          <w:tcPr>
            <w:tcW w:w="1854"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30</w:t>
            </w:r>
          </w:p>
        </w:tc>
        <w:tc>
          <w:tcPr>
            <w:tcW w:w="1701"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3</w:t>
            </w:r>
          </w:p>
        </w:tc>
        <w:tc>
          <w:tcPr>
            <w:tcW w:w="1701"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3</w:t>
            </w:r>
          </w:p>
        </w:tc>
      </w:tr>
      <w:tr w:rsidR="00D80A24" w:rsidRPr="00BA2838" w:rsidTr="009B5448">
        <w:trPr>
          <w:jc w:val="center"/>
        </w:trPr>
        <w:tc>
          <w:tcPr>
            <w:tcW w:w="2961" w:type="dxa"/>
          </w:tcPr>
          <w:p w:rsidR="00D80A24" w:rsidRPr="00BA2838" w:rsidRDefault="00D80A24" w:rsidP="00D80A24">
            <w:pPr>
              <w:jc w:val="both"/>
              <w:rPr>
                <w:rFonts w:asciiTheme="majorBidi" w:hAnsiTheme="majorBidi" w:cstheme="majorBidi"/>
                <w:szCs w:val="24"/>
              </w:rPr>
            </w:pPr>
            <w:r w:rsidRPr="00BA2838">
              <w:rPr>
                <w:rFonts w:asciiTheme="majorBidi" w:hAnsiTheme="majorBidi" w:cstheme="majorBidi"/>
                <w:szCs w:val="24"/>
              </w:rPr>
              <w:t>Moderately religious</w:t>
            </w:r>
          </w:p>
        </w:tc>
        <w:tc>
          <w:tcPr>
            <w:tcW w:w="1854"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74</w:t>
            </w:r>
          </w:p>
        </w:tc>
        <w:tc>
          <w:tcPr>
            <w:tcW w:w="1701"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7</w:t>
            </w:r>
          </w:p>
        </w:tc>
        <w:tc>
          <w:tcPr>
            <w:tcW w:w="1701"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10</w:t>
            </w:r>
          </w:p>
        </w:tc>
      </w:tr>
      <w:tr w:rsidR="00D80A24" w:rsidRPr="00BA2838" w:rsidTr="009B5448">
        <w:trPr>
          <w:jc w:val="center"/>
        </w:trPr>
        <w:tc>
          <w:tcPr>
            <w:tcW w:w="2961" w:type="dxa"/>
          </w:tcPr>
          <w:p w:rsidR="00D80A24" w:rsidRPr="00BA2838" w:rsidRDefault="00D80A24" w:rsidP="00D80A24">
            <w:pPr>
              <w:jc w:val="both"/>
              <w:rPr>
                <w:rFonts w:asciiTheme="majorBidi" w:hAnsiTheme="majorBidi" w:cstheme="majorBidi"/>
                <w:szCs w:val="24"/>
              </w:rPr>
            </w:pPr>
            <w:r w:rsidRPr="00BA2838">
              <w:rPr>
                <w:rFonts w:asciiTheme="majorBidi" w:hAnsiTheme="majorBidi" w:cstheme="majorBidi"/>
                <w:szCs w:val="24"/>
              </w:rPr>
              <w:t>Indifferent</w:t>
            </w:r>
          </w:p>
        </w:tc>
        <w:tc>
          <w:tcPr>
            <w:tcW w:w="1854"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8</w:t>
            </w:r>
          </w:p>
        </w:tc>
        <w:tc>
          <w:tcPr>
            <w:tcW w:w="1701"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w:t>
            </w:r>
          </w:p>
        </w:tc>
        <w:tc>
          <w:tcPr>
            <w:tcW w:w="1701"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1</w:t>
            </w:r>
          </w:p>
        </w:tc>
      </w:tr>
      <w:tr w:rsidR="00D80A24" w:rsidRPr="00BA2838" w:rsidTr="009B5448">
        <w:trPr>
          <w:jc w:val="center"/>
        </w:trPr>
        <w:tc>
          <w:tcPr>
            <w:tcW w:w="2961" w:type="dxa"/>
          </w:tcPr>
          <w:p w:rsidR="00D80A24" w:rsidRPr="00BA2838" w:rsidRDefault="009B5448" w:rsidP="00D80A24">
            <w:pPr>
              <w:jc w:val="both"/>
              <w:rPr>
                <w:rFonts w:asciiTheme="majorBidi" w:hAnsiTheme="majorBidi" w:cstheme="majorBidi"/>
                <w:szCs w:val="24"/>
              </w:rPr>
            </w:pPr>
            <w:r w:rsidRPr="00BA2838">
              <w:rPr>
                <w:rFonts w:asciiTheme="majorBidi" w:hAnsiTheme="majorBidi" w:cstheme="majorBidi"/>
                <w:szCs w:val="24"/>
              </w:rPr>
              <w:t>Total (%)</w:t>
            </w:r>
          </w:p>
        </w:tc>
        <w:tc>
          <w:tcPr>
            <w:tcW w:w="1854"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112 (82%)</w:t>
            </w:r>
          </w:p>
        </w:tc>
        <w:tc>
          <w:tcPr>
            <w:tcW w:w="1701" w:type="dxa"/>
          </w:tcPr>
          <w:p w:rsidR="00D80A24" w:rsidRPr="00BA2838" w:rsidRDefault="009B5448" w:rsidP="00D80A24">
            <w:pPr>
              <w:jc w:val="center"/>
              <w:rPr>
                <w:rFonts w:asciiTheme="majorBidi" w:hAnsiTheme="majorBidi" w:cstheme="majorBidi"/>
                <w:szCs w:val="24"/>
              </w:rPr>
            </w:pPr>
            <w:r w:rsidRPr="00BA2838">
              <w:rPr>
                <w:rFonts w:asciiTheme="majorBidi" w:hAnsiTheme="majorBidi" w:cstheme="majorBidi"/>
                <w:szCs w:val="24"/>
              </w:rPr>
              <w:t>10 (7.4%)</w:t>
            </w:r>
          </w:p>
        </w:tc>
        <w:tc>
          <w:tcPr>
            <w:tcW w:w="1701" w:type="dxa"/>
          </w:tcPr>
          <w:p w:rsidR="00D80A24" w:rsidRPr="00BA2838" w:rsidRDefault="009B5448" w:rsidP="009B5448">
            <w:pPr>
              <w:jc w:val="center"/>
              <w:rPr>
                <w:rFonts w:asciiTheme="majorBidi" w:hAnsiTheme="majorBidi" w:cstheme="majorBidi"/>
                <w:szCs w:val="24"/>
              </w:rPr>
            </w:pPr>
            <w:r w:rsidRPr="00BA2838">
              <w:rPr>
                <w:rFonts w:asciiTheme="majorBidi" w:hAnsiTheme="majorBidi" w:cstheme="majorBidi"/>
                <w:szCs w:val="24"/>
              </w:rPr>
              <w:t>14 (10.6%)</w:t>
            </w:r>
          </w:p>
        </w:tc>
      </w:tr>
    </w:tbl>
    <w:p w:rsidR="00D80A24" w:rsidRPr="00BA2838" w:rsidRDefault="00D80A24" w:rsidP="00D80A24">
      <w:pPr>
        <w:pStyle w:val="ListParagraph"/>
        <w:spacing w:after="0" w:line="240" w:lineRule="auto"/>
        <w:ind w:left="0" w:firstLine="426"/>
        <w:jc w:val="both"/>
        <w:rPr>
          <w:rFonts w:asciiTheme="majorBidi" w:hAnsiTheme="majorBidi" w:cstheme="majorBidi"/>
          <w:sz w:val="24"/>
          <w:szCs w:val="24"/>
        </w:rPr>
      </w:pPr>
    </w:p>
    <w:p w:rsidR="0099505D" w:rsidRPr="00BA2838" w:rsidRDefault="00975BDD" w:rsidP="004E712B">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The bank selection criteria question consisted of 15 </w:t>
      </w:r>
      <w:proofErr w:type="spellStart"/>
      <w:r w:rsidRPr="00BA2838">
        <w:rPr>
          <w:rFonts w:asciiTheme="majorBidi" w:hAnsiTheme="majorBidi" w:cstheme="majorBidi"/>
          <w:sz w:val="24"/>
          <w:szCs w:val="24"/>
        </w:rPr>
        <w:t>likert</w:t>
      </w:r>
      <w:proofErr w:type="spellEnd"/>
      <w:r w:rsidRPr="00BA2838">
        <w:rPr>
          <w:rFonts w:asciiTheme="majorBidi" w:hAnsiTheme="majorBidi" w:cstheme="majorBidi"/>
          <w:sz w:val="24"/>
          <w:szCs w:val="24"/>
        </w:rPr>
        <w:t xml:space="preserve"> scale items in all. </w:t>
      </w:r>
      <w:r w:rsidR="002667EE" w:rsidRPr="00BA2838">
        <w:rPr>
          <w:rFonts w:asciiTheme="majorBidi" w:hAnsiTheme="majorBidi" w:cstheme="majorBidi"/>
          <w:sz w:val="24"/>
          <w:szCs w:val="24"/>
        </w:rPr>
        <w:t xml:space="preserve">Interestingly, </w:t>
      </w:r>
      <w:r w:rsidRPr="00BA2838">
        <w:rPr>
          <w:rFonts w:asciiTheme="majorBidi" w:hAnsiTheme="majorBidi" w:cstheme="majorBidi"/>
          <w:sz w:val="24"/>
          <w:szCs w:val="24"/>
        </w:rPr>
        <w:t>only 6 items have been mostly chosen by the respondents as being highly likely to influence their choice of bank</w:t>
      </w:r>
      <w:r w:rsidR="002667EE" w:rsidRPr="00BA2838">
        <w:rPr>
          <w:rFonts w:asciiTheme="majorBidi" w:hAnsiTheme="majorBidi" w:cstheme="majorBidi"/>
          <w:sz w:val="24"/>
          <w:szCs w:val="24"/>
        </w:rPr>
        <w:t xml:space="preserve"> and t</w:t>
      </w:r>
      <w:r w:rsidRPr="00BA2838">
        <w:rPr>
          <w:rFonts w:asciiTheme="majorBidi" w:hAnsiTheme="majorBidi" w:cstheme="majorBidi"/>
          <w:sz w:val="24"/>
          <w:szCs w:val="24"/>
        </w:rPr>
        <w:t xml:space="preserve">hese items are listed in </w:t>
      </w:r>
      <w:r w:rsidR="002667EE" w:rsidRPr="00BA2838">
        <w:rPr>
          <w:rFonts w:asciiTheme="majorBidi" w:hAnsiTheme="majorBidi" w:cstheme="majorBidi"/>
          <w:sz w:val="24"/>
          <w:szCs w:val="24"/>
        </w:rPr>
        <w:t>T</w:t>
      </w:r>
      <w:r w:rsidRPr="00BA2838">
        <w:rPr>
          <w:rFonts w:asciiTheme="majorBidi" w:hAnsiTheme="majorBidi" w:cstheme="majorBidi"/>
          <w:sz w:val="24"/>
          <w:szCs w:val="24"/>
        </w:rPr>
        <w:t xml:space="preserve">able </w:t>
      </w:r>
      <w:r w:rsidR="002667EE" w:rsidRPr="00BA2838">
        <w:rPr>
          <w:rFonts w:asciiTheme="majorBidi" w:hAnsiTheme="majorBidi" w:cstheme="majorBidi"/>
          <w:sz w:val="24"/>
          <w:szCs w:val="24"/>
        </w:rPr>
        <w:t>5</w:t>
      </w:r>
      <w:r w:rsidRPr="00BA2838">
        <w:rPr>
          <w:rFonts w:asciiTheme="majorBidi" w:hAnsiTheme="majorBidi" w:cstheme="majorBidi"/>
          <w:sz w:val="24"/>
          <w:szCs w:val="24"/>
        </w:rPr>
        <w:t>.</w:t>
      </w:r>
      <w:r w:rsidR="004E712B" w:rsidRPr="00BA2838">
        <w:rPr>
          <w:rFonts w:asciiTheme="majorBidi" w:hAnsiTheme="majorBidi" w:cstheme="majorBidi"/>
          <w:sz w:val="24"/>
          <w:szCs w:val="24"/>
        </w:rPr>
        <w:t xml:space="preserve"> Based on those figures, it can be seen that the most common criteria which would highly likely to influence the bank selection of Muslims in Mauritius is privacy followed by easy access and service quality.</w:t>
      </w:r>
    </w:p>
    <w:p w:rsidR="00975BDD" w:rsidRDefault="00975BDD" w:rsidP="00975BDD">
      <w:pPr>
        <w:spacing w:after="0" w:line="240" w:lineRule="auto"/>
        <w:jc w:val="both"/>
        <w:rPr>
          <w:rFonts w:asciiTheme="majorBidi" w:hAnsiTheme="majorBidi" w:cstheme="majorBidi"/>
          <w:sz w:val="24"/>
          <w:szCs w:val="24"/>
        </w:rPr>
      </w:pPr>
    </w:p>
    <w:p w:rsidR="003E0032" w:rsidRPr="00BA2838" w:rsidRDefault="003E0032" w:rsidP="00975BDD">
      <w:pPr>
        <w:spacing w:after="0" w:line="240" w:lineRule="auto"/>
        <w:jc w:val="both"/>
        <w:rPr>
          <w:rFonts w:asciiTheme="majorBidi" w:hAnsiTheme="majorBidi" w:cstheme="majorBidi"/>
          <w:sz w:val="24"/>
          <w:szCs w:val="24"/>
        </w:rPr>
      </w:pPr>
    </w:p>
    <w:p w:rsidR="00975BDD" w:rsidRPr="00BA2838" w:rsidRDefault="00975BDD" w:rsidP="002667EE">
      <w:pPr>
        <w:spacing w:after="0" w:line="240" w:lineRule="auto"/>
        <w:jc w:val="center"/>
        <w:rPr>
          <w:rFonts w:asciiTheme="majorBidi" w:hAnsiTheme="majorBidi" w:cstheme="majorBidi"/>
          <w:sz w:val="24"/>
          <w:szCs w:val="24"/>
        </w:rPr>
      </w:pPr>
      <w:r w:rsidRPr="00BA2838">
        <w:rPr>
          <w:rFonts w:asciiTheme="majorBidi" w:hAnsiTheme="majorBidi" w:cstheme="majorBidi"/>
          <w:sz w:val="24"/>
          <w:szCs w:val="24"/>
        </w:rPr>
        <w:lastRenderedPageBreak/>
        <w:t xml:space="preserve">Table </w:t>
      </w:r>
      <w:r w:rsidR="002667EE" w:rsidRPr="00BA2838">
        <w:rPr>
          <w:rFonts w:asciiTheme="majorBidi" w:hAnsiTheme="majorBidi" w:cstheme="majorBidi"/>
          <w:sz w:val="24"/>
          <w:szCs w:val="24"/>
        </w:rPr>
        <w:t>5</w:t>
      </w:r>
      <w:r w:rsidRPr="00BA2838">
        <w:rPr>
          <w:rFonts w:asciiTheme="majorBidi" w:hAnsiTheme="majorBidi" w:cstheme="majorBidi"/>
          <w:sz w:val="24"/>
          <w:szCs w:val="24"/>
        </w:rPr>
        <w:t>. Bank selection criteria</w:t>
      </w:r>
    </w:p>
    <w:p w:rsidR="00975BDD" w:rsidRPr="00BA2838" w:rsidRDefault="00975BDD" w:rsidP="00975BDD">
      <w:pPr>
        <w:spacing w:after="0" w:line="240" w:lineRule="auto"/>
        <w:jc w:val="center"/>
        <w:rPr>
          <w:rFonts w:asciiTheme="majorBidi" w:hAnsiTheme="majorBidi" w:cstheme="majorBidi"/>
          <w:sz w:val="24"/>
          <w:szCs w:val="24"/>
        </w:rPr>
      </w:pPr>
    </w:p>
    <w:tbl>
      <w:tblPr>
        <w:tblStyle w:val="TableGrid"/>
        <w:tblW w:w="0" w:type="auto"/>
        <w:tblInd w:w="108" w:type="dxa"/>
        <w:tblLook w:val="04A0" w:firstRow="1" w:lastRow="0" w:firstColumn="1" w:lastColumn="0" w:noHBand="0" w:noVBand="1"/>
      </w:tblPr>
      <w:tblGrid>
        <w:gridCol w:w="2853"/>
        <w:gridCol w:w="2961"/>
        <w:gridCol w:w="2833"/>
      </w:tblGrid>
      <w:tr w:rsidR="00AC2E80" w:rsidRPr="00BA2838" w:rsidTr="003A0E58">
        <w:tc>
          <w:tcPr>
            <w:tcW w:w="2853" w:type="dxa"/>
          </w:tcPr>
          <w:p w:rsidR="00AC2E80" w:rsidRPr="00BA2838" w:rsidRDefault="00AC2E80" w:rsidP="00AC2E80">
            <w:pPr>
              <w:autoSpaceDE w:val="0"/>
              <w:autoSpaceDN w:val="0"/>
              <w:adjustRightInd w:val="0"/>
              <w:jc w:val="center"/>
              <w:rPr>
                <w:rFonts w:asciiTheme="majorBidi" w:hAnsiTheme="majorBidi" w:cstheme="majorBidi"/>
                <w:b/>
                <w:bCs/>
                <w:noProof/>
                <w:szCs w:val="24"/>
              </w:rPr>
            </w:pPr>
          </w:p>
        </w:tc>
        <w:tc>
          <w:tcPr>
            <w:tcW w:w="2961" w:type="dxa"/>
          </w:tcPr>
          <w:p w:rsidR="00AC2E80" w:rsidRPr="00BA2838" w:rsidRDefault="00AC2E80" w:rsidP="00AC2E80">
            <w:pPr>
              <w:jc w:val="center"/>
              <w:rPr>
                <w:rFonts w:asciiTheme="majorBidi" w:hAnsiTheme="majorBidi" w:cstheme="majorBidi"/>
                <w:b/>
                <w:bCs/>
              </w:rPr>
            </w:pPr>
            <w:r w:rsidRPr="00BA2838">
              <w:rPr>
                <w:rFonts w:asciiTheme="majorBidi" w:hAnsiTheme="majorBidi" w:cstheme="majorBidi"/>
                <w:b/>
                <w:bCs/>
              </w:rPr>
              <w:t>Frequency</w:t>
            </w:r>
          </w:p>
        </w:tc>
        <w:tc>
          <w:tcPr>
            <w:tcW w:w="2833" w:type="dxa"/>
          </w:tcPr>
          <w:p w:rsidR="00AC2E80" w:rsidRPr="00BA2838" w:rsidRDefault="00AC2E80" w:rsidP="00AC2E80">
            <w:pPr>
              <w:jc w:val="center"/>
              <w:rPr>
                <w:rFonts w:asciiTheme="majorBidi" w:hAnsiTheme="majorBidi" w:cstheme="majorBidi"/>
                <w:b/>
                <w:bCs/>
              </w:rPr>
            </w:pPr>
            <w:r w:rsidRPr="00BA2838">
              <w:rPr>
                <w:rFonts w:asciiTheme="majorBidi" w:hAnsiTheme="majorBidi" w:cstheme="majorBidi"/>
                <w:b/>
                <w:bCs/>
              </w:rPr>
              <w:t>Percentage</w:t>
            </w:r>
          </w:p>
        </w:tc>
      </w:tr>
      <w:tr w:rsidR="008C332A" w:rsidRPr="00BA2838" w:rsidTr="009D7B71">
        <w:tc>
          <w:tcPr>
            <w:tcW w:w="2853" w:type="dxa"/>
          </w:tcPr>
          <w:p w:rsidR="008C332A" w:rsidRPr="00BA2838" w:rsidRDefault="008C332A" w:rsidP="009D7B71">
            <w:pPr>
              <w:autoSpaceDE w:val="0"/>
              <w:autoSpaceDN w:val="0"/>
              <w:adjustRightInd w:val="0"/>
              <w:jc w:val="both"/>
              <w:rPr>
                <w:rFonts w:asciiTheme="majorBidi" w:hAnsiTheme="majorBidi" w:cstheme="majorBidi"/>
                <w:noProof/>
                <w:szCs w:val="24"/>
              </w:rPr>
            </w:pPr>
            <w:r w:rsidRPr="00BA2838">
              <w:rPr>
                <w:rFonts w:asciiTheme="majorBidi" w:hAnsiTheme="majorBidi" w:cstheme="majorBidi"/>
                <w:noProof/>
                <w:szCs w:val="24"/>
              </w:rPr>
              <w:t>Privacy</w:t>
            </w:r>
          </w:p>
        </w:tc>
        <w:tc>
          <w:tcPr>
            <w:tcW w:w="2961" w:type="dxa"/>
          </w:tcPr>
          <w:p w:rsidR="008C332A" w:rsidRPr="00BA2838" w:rsidRDefault="008C332A" w:rsidP="009D7B71">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92</w:t>
            </w:r>
          </w:p>
        </w:tc>
        <w:tc>
          <w:tcPr>
            <w:tcW w:w="2833" w:type="dxa"/>
          </w:tcPr>
          <w:p w:rsidR="008C332A" w:rsidRPr="00BA2838" w:rsidRDefault="008C332A" w:rsidP="009D7B71">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67.6</w:t>
            </w:r>
          </w:p>
        </w:tc>
      </w:tr>
      <w:tr w:rsidR="008C332A" w:rsidRPr="00BA2838" w:rsidTr="009D7B71">
        <w:tc>
          <w:tcPr>
            <w:tcW w:w="2853" w:type="dxa"/>
          </w:tcPr>
          <w:p w:rsidR="008C332A" w:rsidRPr="00BA2838" w:rsidRDefault="008C332A" w:rsidP="009D7B71">
            <w:pPr>
              <w:autoSpaceDE w:val="0"/>
              <w:autoSpaceDN w:val="0"/>
              <w:adjustRightInd w:val="0"/>
              <w:jc w:val="both"/>
              <w:rPr>
                <w:rFonts w:asciiTheme="majorBidi" w:hAnsiTheme="majorBidi" w:cstheme="majorBidi"/>
                <w:noProof/>
                <w:szCs w:val="24"/>
              </w:rPr>
            </w:pPr>
            <w:r w:rsidRPr="00BA2838">
              <w:rPr>
                <w:rFonts w:asciiTheme="majorBidi" w:hAnsiTheme="majorBidi" w:cstheme="majorBidi"/>
                <w:noProof/>
                <w:szCs w:val="24"/>
              </w:rPr>
              <w:t>Easy access</w:t>
            </w:r>
          </w:p>
        </w:tc>
        <w:tc>
          <w:tcPr>
            <w:tcW w:w="2961" w:type="dxa"/>
          </w:tcPr>
          <w:p w:rsidR="008C332A" w:rsidRPr="00BA2838" w:rsidRDefault="008C332A" w:rsidP="009D7B71">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87</w:t>
            </w:r>
          </w:p>
        </w:tc>
        <w:tc>
          <w:tcPr>
            <w:tcW w:w="2833" w:type="dxa"/>
          </w:tcPr>
          <w:p w:rsidR="008C332A" w:rsidRPr="00BA2838" w:rsidRDefault="008C332A" w:rsidP="009D7B71">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64</w:t>
            </w:r>
          </w:p>
        </w:tc>
      </w:tr>
      <w:tr w:rsidR="008C332A" w:rsidRPr="00BA2838" w:rsidTr="009D7B71">
        <w:tc>
          <w:tcPr>
            <w:tcW w:w="2853" w:type="dxa"/>
          </w:tcPr>
          <w:p w:rsidR="008C332A" w:rsidRPr="00BA2838" w:rsidRDefault="008C332A" w:rsidP="009D7B71">
            <w:pPr>
              <w:autoSpaceDE w:val="0"/>
              <w:autoSpaceDN w:val="0"/>
              <w:adjustRightInd w:val="0"/>
              <w:jc w:val="both"/>
              <w:rPr>
                <w:rFonts w:asciiTheme="majorBidi" w:hAnsiTheme="majorBidi" w:cstheme="majorBidi"/>
                <w:noProof/>
                <w:szCs w:val="24"/>
              </w:rPr>
            </w:pPr>
            <w:r w:rsidRPr="00BA2838">
              <w:rPr>
                <w:rFonts w:asciiTheme="majorBidi" w:hAnsiTheme="majorBidi" w:cstheme="majorBidi"/>
                <w:noProof/>
                <w:szCs w:val="24"/>
              </w:rPr>
              <w:t>Service quality</w:t>
            </w:r>
          </w:p>
        </w:tc>
        <w:tc>
          <w:tcPr>
            <w:tcW w:w="2961" w:type="dxa"/>
          </w:tcPr>
          <w:p w:rsidR="008C332A" w:rsidRPr="00BA2838" w:rsidRDefault="008C332A" w:rsidP="009D7B71">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86</w:t>
            </w:r>
          </w:p>
        </w:tc>
        <w:tc>
          <w:tcPr>
            <w:tcW w:w="2833" w:type="dxa"/>
          </w:tcPr>
          <w:p w:rsidR="008C332A" w:rsidRPr="00BA2838" w:rsidRDefault="008C332A" w:rsidP="009D7B71">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63.2</w:t>
            </w:r>
          </w:p>
        </w:tc>
      </w:tr>
      <w:tr w:rsidR="008C332A" w:rsidRPr="00BA2838" w:rsidTr="009D7B71">
        <w:tc>
          <w:tcPr>
            <w:tcW w:w="2853" w:type="dxa"/>
          </w:tcPr>
          <w:p w:rsidR="008C332A" w:rsidRPr="00BA2838" w:rsidRDefault="008C332A" w:rsidP="009D7B71">
            <w:pPr>
              <w:autoSpaceDE w:val="0"/>
              <w:autoSpaceDN w:val="0"/>
              <w:adjustRightInd w:val="0"/>
              <w:jc w:val="both"/>
              <w:rPr>
                <w:rFonts w:asciiTheme="majorBidi" w:hAnsiTheme="majorBidi" w:cstheme="majorBidi"/>
                <w:noProof/>
                <w:szCs w:val="24"/>
              </w:rPr>
            </w:pPr>
            <w:r w:rsidRPr="00BA2838">
              <w:rPr>
                <w:rFonts w:asciiTheme="majorBidi" w:hAnsiTheme="majorBidi" w:cstheme="majorBidi"/>
                <w:noProof/>
                <w:szCs w:val="24"/>
              </w:rPr>
              <w:t>Transparency</w:t>
            </w:r>
          </w:p>
        </w:tc>
        <w:tc>
          <w:tcPr>
            <w:tcW w:w="2961" w:type="dxa"/>
          </w:tcPr>
          <w:p w:rsidR="008C332A" w:rsidRPr="00BA2838" w:rsidRDefault="008C332A" w:rsidP="009D7B71">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79</w:t>
            </w:r>
          </w:p>
        </w:tc>
        <w:tc>
          <w:tcPr>
            <w:tcW w:w="2833" w:type="dxa"/>
          </w:tcPr>
          <w:p w:rsidR="008C332A" w:rsidRPr="00BA2838" w:rsidRDefault="008C332A" w:rsidP="009D7B71">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58.1</w:t>
            </w:r>
          </w:p>
        </w:tc>
      </w:tr>
      <w:tr w:rsidR="008C332A" w:rsidRPr="00BA2838" w:rsidTr="009D7B71">
        <w:tc>
          <w:tcPr>
            <w:tcW w:w="2853" w:type="dxa"/>
          </w:tcPr>
          <w:p w:rsidR="008C332A" w:rsidRPr="00BA2838" w:rsidRDefault="008C332A" w:rsidP="009D7B71">
            <w:pPr>
              <w:autoSpaceDE w:val="0"/>
              <w:autoSpaceDN w:val="0"/>
              <w:adjustRightInd w:val="0"/>
              <w:jc w:val="both"/>
              <w:rPr>
                <w:rFonts w:asciiTheme="majorBidi" w:hAnsiTheme="majorBidi" w:cstheme="majorBidi"/>
                <w:noProof/>
                <w:szCs w:val="24"/>
              </w:rPr>
            </w:pPr>
            <w:r w:rsidRPr="00BA2838">
              <w:rPr>
                <w:rFonts w:asciiTheme="majorBidi" w:hAnsiTheme="majorBidi" w:cstheme="majorBidi"/>
                <w:noProof/>
                <w:szCs w:val="24"/>
              </w:rPr>
              <w:t xml:space="preserve">Facilities offered </w:t>
            </w:r>
          </w:p>
          <w:p w:rsidR="008C332A" w:rsidRPr="00BA2838" w:rsidRDefault="008C332A" w:rsidP="009D7B71">
            <w:pPr>
              <w:autoSpaceDE w:val="0"/>
              <w:autoSpaceDN w:val="0"/>
              <w:adjustRightInd w:val="0"/>
              <w:jc w:val="both"/>
              <w:rPr>
                <w:rFonts w:asciiTheme="majorBidi" w:hAnsiTheme="majorBidi" w:cstheme="majorBidi"/>
                <w:noProof/>
                <w:szCs w:val="24"/>
              </w:rPr>
            </w:pPr>
            <w:r w:rsidRPr="00BA2838">
              <w:rPr>
                <w:rFonts w:asciiTheme="majorBidi" w:hAnsiTheme="majorBidi" w:cstheme="majorBidi"/>
                <w:noProof/>
                <w:szCs w:val="24"/>
              </w:rPr>
              <w:t>(payment of bills/mobile and internet banking etc)</w:t>
            </w:r>
          </w:p>
        </w:tc>
        <w:tc>
          <w:tcPr>
            <w:tcW w:w="2961" w:type="dxa"/>
          </w:tcPr>
          <w:p w:rsidR="008C332A" w:rsidRPr="00BA2838" w:rsidRDefault="008C332A" w:rsidP="009D7B71">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79</w:t>
            </w:r>
          </w:p>
        </w:tc>
        <w:tc>
          <w:tcPr>
            <w:tcW w:w="2833" w:type="dxa"/>
          </w:tcPr>
          <w:p w:rsidR="008C332A" w:rsidRPr="00BA2838" w:rsidRDefault="008C332A" w:rsidP="009D7B71">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58.1</w:t>
            </w:r>
          </w:p>
        </w:tc>
      </w:tr>
      <w:tr w:rsidR="00975BDD" w:rsidRPr="00BA2838" w:rsidTr="003A0E58">
        <w:tc>
          <w:tcPr>
            <w:tcW w:w="2853" w:type="dxa"/>
          </w:tcPr>
          <w:p w:rsidR="00975BDD" w:rsidRPr="00BA2838" w:rsidRDefault="00975BDD" w:rsidP="00975BDD">
            <w:pPr>
              <w:autoSpaceDE w:val="0"/>
              <w:autoSpaceDN w:val="0"/>
              <w:adjustRightInd w:val="0"/>
              <w:jc w:val="both"/>
              <w:rPr>
                <w:rFonts w:asciiTheme="majorBidi" w:hAnsiTheme="majorBidi" w:cstheme="majorBidi"/>
                <w:noProof/>
                <w:szCs w:val="24"/>
              </w:rPr>
            </w:pPr>
            <w:r w:rsidRPr="00BA2838">
              <w:rPr>
                <w:rFonts w:asciiTheme="majorBidi" w:hAnsiTheme="majorBidi" w:cstheme="majorBidi"/>
                <w:noProof/>
                <w:szCs w:val="24"/>
              </w:rPr>
              <w:t>Bank reputation</w:t>
            </w:r>
          </w:p>
        </w:tc>
        <w:tc>
          <w:tcPr>
            <w:tcW w:w="2961" w:type="dxa"/>
          </w:tcPr>
          <w:p w:rsidR="00975BDD" w:rsidRPr="00BA2838" w:rsidRDefault="00975BDD" w:rsidP="00975BDD">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72</w:t>
            </w:r>
          </w:p>
        </w:tc>
        <w:tc>
          <w:tcPr>
            <w:tcW w:w="2833" w:type="dxa"/>
          </w:tcPr>
          <w:p w:rsidR="00975BDD" w:rsidRPr="00BA2838" w:rsidRDefault="00975BDD" w:rsidP="00975BDD">
            <w:pPr>
              <w:autoSpaceDE w:val="0"/>
              <w:autoSpaceDN w:val="0"/>
              <w:adjustRightInd w:val="0"/>
              <w:jc w:val="center"/>
              <w:rPr>
                <w:rFonts w:asciiTheme="majorBidi" w:hAnsiTheme="majorBidi" w:cstheme="majorBidi"/>
                <w:noProof/>
                <w:szCs w:val="24"/>
              </w:rPr>
            </w:pPr>
            <w:r w:rsidRPr="00BA2838">
              <w:rPr>
                <w:rFonts w:asciiTheme="majorBidi" w:hAnsiTheme="majorBidi" w:cstheme="majorBidi"/>
                <w:noProof/>
                <w:szCs w:val="24"/>
              </w:rPr>
              <w:t>52.9</w:t>
            </w:r>
          </w:p>
        </w:tc>
      </w:tr>
    </w:tbl>
    <w:p w:rsidR="00975BDD" w:rsidRPr="00BA2838" w:rsidRDefault="00975BDD" w:rsidP="00975BDD">
      <w:pPr>
        <w:pStyle w:val="ListParagraph"/>
        <w:spacing w:after="0" w:line="240" w:lineRule="auto"/>
        <w:ind w:left="0" w:firstLine="426"/>
        <w:jc w:val="both"/>
        <w:rPr>
          <w:rFonts w:asciiTheme="majorBidi" w:hAnsiTheme="majorBidi" w:cstheme="majorBidi"/>
          <w:sz w:val="24"/>
          <w:szCs w:val="24"/>
        </w:rPr>
      </w:pPr>
    </w:p>
    <w:p w:rsidR="00975BDD" w:rsidRPr="00BA2838" w:rsidRDefault="008C332A" w:rsidP="008C332A">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The next criteria are transparency, facilities offered and bank reputation. </w:t>
      </w:r>
      <w:r w:rsidR="00975BDD" w:rsidRPr="00BA2838">
        <w:rPr>
          <w:rFonts w:asciiTheme="majorBidi" w:hAnsiTheme="majorBidi" w:cstheme="majorBidi"/>
          <w:sz w:val="24"/>
          <w:szCs w:val="24"/>
        </w:rPr>
        <w:t xml:space="preserve">Surprisingly, the religion factor received only 30.9% vote of being highly likely to be a </w:t>
      </w:r>
      <w:r w:rsidRPr="00BA2838">
        <w:rPr>
          <w:rFonts w:asciiTheme="majorBidi" w:hAnsiTheme="majorBidi" w:cstheme="majorBidi"/>
          <w:sz w:val="24"/>
          <w:szCs w:val="24"/>
        </w:rPr>
        <w:t xml:space="preserve">selection </w:t>
      </w:r>
      <w:r w:rsidR="00975BDD" w:rsidRPr="00BA2838">
        <w:rPr>
          <w:rFonts w:asciiTheme="majorBidi" w:hAnsiTheme="majorBidi" w:cstheme="majorBidi"/>
          <w:sz w:val="24"/>
          <w:szCs w:val="24"/>
        </w:rPr>
        <w:t>criteria with 14% of respondent saying it might somewhat influence them and 39% were neutral. However, it also comes as a surprising factor that interest on savings also did not receive many votes with only 24.3% saying it would be highly likely to influence their decision in choosing a bank; 19.9% said they were somewhat influenced by interest on savings and 21.3% were neutral. Nevertheless, 32.4% of respondents said that interest would not influence their choice of bank at all.</w:t>
      </w:r>
      <w:r w:rsidRPr="00BA2838">
        <w:rPr>
          <w:rFonts w:asciiTheme="majorBidi" w:hAnsiTheme="majorBidi" w:cstheme="majorBidi"/>
          <w:sz w:val="24"/>
          <w:szCs w:val="24"/>
        </w:rPr>
        <w:t xml:space="preserve"> </w:t>
      </w:r>
      <w:r w:rsidR="00975BDD" w:rsidRPr="00BA2838">
        <w:rPr>
          <w:rFonts w:asciiTheme="majorBidi" w:hAnsiTheme="majorBidi" w:cstheme="majorBidi"/>
          <w:sz w:val="24"/>
          <w:szCs w:val="24"/>
        </w:rPr>
        <w:t>These figures suggest that most of the Mauritian Muslims are quite indifferent towards both interest income and religion.</w:t>
      </w:r>
    </w:p>
    <w:p w:rsidR="00975BDD" w:rsidRPr="00BA2838" w:rsidRDefault="00975BDD" w:rsidP="0099505D">
      <w:pPr>
        <w:pStyle w:val="ListParagraph"/>
        <w:spacing w:after="0" w:line="240" w:lineRule="auto"/>
        <w:ind w:left="0" w:firstLine="426"/>
        <w:jc w:val="both"/>
        <w:rPr>
          <w:rFonts w:asciiTheme="majorBidi" w:hAnsiTheme="majorBidi" w:cstheme="majorBidi"/>
          <w:sz w:val="24"/>
          <w:szCs w:val="24"/>
        </w:rPr>
      </w:pPr>
    </w:p>
    <w:p w:rsidR="0099505D" w:rsidRPr="00BA2838" w:rsidRDefault="0099505D" w:rsidP="0099505D">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Reliability Test</w:t>
      </w:r>
    </w:p>
    <w:p w:rsidR="0099505D" w:rsidRPr="00BA2838" w:rsidRDefault="0099505D" w:rsidP="00AC2E80">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Cronbach alpha was computed for the whole questionnaire as well as different variables in the questionnaire. The result of Cronbach alpha for the whole questionnaire is 0.908 and for different variables in the ques</w:t>
      </w:r>
      <w:r w:rsidR="00AC2E80" w:rsidRPr="00BA2838">
        <w:rPr>
          <w:rFonts w:asciiTheme="majorBidi" w:hAnsiTheme="majorBidi" w:cstheme="majorBidi"/>
          <w:sz w:val="24"/>
          <w:szCs w:val="24"/>
        </w:rPr>
        <w:t>tionnaire is as shown in Table 6.</w:t>
      </w:r>
      <w:r w:rsidR="004E712B" w:rsidRPr="00BA2838">
        <w:rPr>
          <w:rFonts w:asciiTheme="majorBidi" w:hAnsiTheme="majorBidi" w:cstheme="majorBidi"/>
          <w:sz w:val="24"/>
          <w:szCs w:val="24"/>
        </w:rPr>
        <w:t xml:space="preserve"> </w:t>
      </w:r>
    </w:p>
    <w:p w:rsidR="00AC2E80" w:rsidRPr="00BA2838" w:rsidRDefault="00AC2E80" w:rsidP="00AC2E80">
      <w:pPr>
        <w:pStyle w:val="ListParagraph"/>
        <w:spacing w:after="0" w:line="240" w:lineRule="auto"/>
        <w:ind w:left="0" w:firstLine="426"/>
        <w:jc w:val="both"/>
        <w:rPr>
          <w:rFonts w:asciiTheme="majorBidi" w:hAnsiTheme="majorBidi" w:cstheme="majorBidi"/>
          <w:sz w:val="24"/>
          <w:szCs w:val="24"/>
        </w:rPr>
      </w:pPr>
    </w:p>
    <w:p w:rsidR="0099505D" w:rsidRPr="00BA2838" w:rsidRDefault="0099505D" w:rsidP="00AC2E80">
      <w:pPr>
        <w:spacing w:after="0" w:line="240" w:lineRule="auto"/>
        <w:jc w:val="center"/>
        <w:rPr>
          <w:rFonts w:asciiTheme="majorBidi" w:hAnsiTheme="majorBidi" w:cstheme="majorBidi"/>
          <w:sz w:val="24"/>
          <w:szCs w:val="24"/>
        </w:rPr>
      </w:pPr>
      <w:r w:rsidRPr="00BA2838">
        <w:rPr>
          <w:rFonts w:asciiTheme="majorBidi" w:hAnsiTheme="majorBidi" w:cstheme="majorBidi"/>
          <w:sz w:val="24"/>
          <w:szCs w:val="24"/>
        </w:rPr>
        <w:t xml:space="preserve">Table </w:t>
      </w:r>
      <w:r w:rsidR="00AC2E80" w:rsidRPr="00BA2838">
        <w:rPr>
          <w:rFonts w:asciiTheme="majorBidi" w:hAnsiTheme="majorBidi" w:cstheme="majorBidi"/>
          <w:sz w:val="24"/>
          <w:szCs w:val="24"/>
        </w:rPr>
        <w:t>6</w:t>
      </w:r>
      <w:r w:rsidRPr="00BA2838">
        <w:rPr>
          <w:rFonts w:asciiTheme="majorBidi" w:hAnsiTheme="majorBidi" w:cstheme="majorBidi"/>
          <w:sz w:val="24"/>
          <w:szCs w:val="24"/>
        </w:rPr>
        <w:t>. Reliability analysis for different variables</w:t>
      </w:r>
    </w:p>
    <w:p w:rsidR="0099505D" w:rsidRPr="00BA2838" w:rsidRDefault="0099505D" w:rsidP="0099505D">
      <w:pPr>
        <w:spacing w:after="0" w:line="240" w:lineRule="auto"/>
        <w:jc w:val="center"/>
        <w:rPr>
          <w:rFonts w:asciiTheme="majorBidi" w:hAnsiTheme="majorBidi" w:cstheme="majorBidi"/>
          <w:sz w:val="24"/>
          <w:szCs w:val="24"/>
        </w:rPr>
      </w:pPr>
    </w:p>
    <w:tbl>
      <w:tblPr>
        <w:tblStyle w:val="TableGrid"/>
        <w:tblW w:w="0" w:type="auto"/>
        <w:tblInd w:w="108" w:type="dxa"/>
        <w:tblLook w:val="04A0" w:firstRow="1" w:lastRow="0" w:firstColumn="1" w:lastColumn="0" w:noHBand="0" w:noVBand="1"/>
      </w:tblPr>
      <w:tblGrid>
        <w:gridCol w:w="3119"/>
        <w:gridCol w:w="2835"/>
        <w:gridCol w:w="2693"/>
      </w:tblGrid>
      <w:tr w:rsidR="0099505D" w:rsidRPr="00BA2838" w:rsidTr="003A0E58">
        <w:tc>
          <w:tcPr>
            <w:tcW w:w="3119" w:type="dxa"/>
          </w:tcPr>
          <w:p w:rsidR="0099505D" w:rsidRPr="00BA2838" w:rsidRDefault="00AC2E80" w:rsidP="0099505D">
            <w:pPr>
              <w:autoSpaceDE w:val="0"/>
              <w:autoSpaceDN w:val="0"/>
              <w:adjustRightInd w:val="0"/>
              <w:jc w:val="center"/>
              <w:rPr>
                <w:rFonts w:asciiTheme="majorBidi" w:hAnsiTheme="majorBidi" w:cstheme="majorBidi"/>
                <w:b/>
                <w:bCs/>
                <w:noProof/>
              </w:rPr>
            </w:pPr>
            <w:r w:rsidRPr="00BA2838">
              <w:rPr>
                <w:rFonts w:asciiTheme="majorBidi" w:hAnsiTheme="majorBidi" w:cstheme="majorBidi"/>
                <w:b/>
                <w:bCs/>
                <w:noProof/>
              </w:rPr>
              <w:t>Variable</w:t>
            </w:r>
          </w:p>
        </w:tc>
        <w:tc>
          <w:tcPr>
            <w:tcW w:w="2835" w:type="dxa"/>
            <w:shd w:val="clear" w:color="auto" w:fill="auto"/>
          </w:tcPr>
          <w:p w:rsidR="0099505D" w:rsidRPr="00BA2838" w:rsidRDefault="0099505D" w:rsidP="00AC2E80">
            <w:pPr>
              <w:autoSpaceDE w:val="0"/>
              <w:autoSpaceDN w:val="0"/>
              <w:adjustRightInd w:val="0"/>
              <w:jc w:val="center"/>
              <w:rPr>
                <w:rFonts w:asciiTheme="majorBidi" w:hAnsiTheme="majorBidi" w:cstheme="majorBidi"/>
                <w:b/>
                <w:bCs/>
                <w:noProof/>
              </w:rPr>
            </w:pPr>
            <w:r w:rsidRPr="00BA2838">
              <w:rPr>
                <w:rFonts w:asciiTheme="majorBidi" w:hAnsiTheme="majorBidi" w:cstheme="majorBidi"/>
                <w:b/>
                <w:bCs/>
                <w:noProof/>
              </w:rPr>
              <w:t>C</w:t>
            </w:r>
            <w:r w:rsidR="00AC2E80" w:rsidRPr="00BA2838">
              <w:rPr>
                <w:rFonts w:asciiTheme="majorBidi" w:hAnsiTheme="majorBidi" w:cstheme="majorBidi"/>
                <w:b/>
                <w:bCs/>
                <w:noProof/>
              </w:rPr>
              <w:t xml:space="preserve">ronbach </w:t>
            </w:r>
            <w:r w:rsidRPr="00BA2838">
              <w:rPr>
                <w:rFonts w:asciiTheme="majorBidi" w:hAnsiTheme="majorBidi" w:cstheme="majorBidi"/>
                <w:b/>
                <w:bCs/>
                <w:noProof/>
              </w:rPr>
              <w:t>A</w:t>
            </w:r>
            <w:r w:rsidR="00AC2E80" w:rsidRPr="00BA2838">
              <w:rPr>
                <w:rFonts w:asciiTheme="majorBidi" w:hAnsiTheme="majorBidi" w:cstheme="majorBidi"/>
                <w:b/>
                <w:bCs/>
                <w:noProof/>
              </w:rPr>
              <w:t>lpha</w:t>
            </w:r>
          </w:p>
        </w:tc>
        <w:tc>
          <w:tcPr>
            <w:tcW w:w="2693" w:type="dxa"/>
            <w:shd w:val="clear" w:color="auto" w:fill="auto"/>
          </w:tcPr>
          <w:p w:rsidR="0099505D" w:rsidRPr="00BA2838" w:rsidRDefault="00AC2E80" w:rsidP="00AC2E80">
            <w:pPr>
              <w:autoSpaceDE w:val="0"/>
              <w:autoSpaceDN w:val="0"/>
              <w:adjustRightInd w:val="0"/>
              <w:jc w:val="center"/>
              <w:rPr>
                <w:rFonts w:asciiTheme="majorBidi" w:hAnsiTheme="majorBidi" w:cstheme="majorBidi"/>
                <w:b/>
                <w:bCs/>
                <w:noProof/>
              </w:rPr>
            </w:pPr>
            <w:r w:rsidRPr="00BA2838">
              <w:rPr>
                <w:rFonts w:asciiTheme="majorBidi" w:hAnsiTheme="majorBidi" w:cstheme="majorBidi"/>
                <w:b/>
                <w:bCs/>
                <w:noProof/>
              </w:rPr>
              <w:t>Number of Items</w:t>
            </w:r>
          </w:p>
        </w:tc>
      </w:tr>
      <w:tr w:rsidR="0099505D" w:rsidRPr="00BA2838" w:rsidTr="003A0E58">
        <w:tc>
          <w:tcPr>
            <w:tcW w:w="3119" w:type="dxa"/>
          </w:tcPr>
          <w:p w:rsidR="0099505D" w:rsidRPr="00BA2838" w:rsidRDefault="0099505D" w:rsidP="0099505D">
            <w:pPr>
              <w:autoSpaceDE w:val="0"/>
              <w:autoSpaceDN w:val="0"/>
              <w:adjustRightInd w:val="0"/>
              <w:rPr>
                <w:rFonts w:asciiTheme="majorBidi" w:hAnsiTheme="majorBidi" w:cstheme="majorBidi"/>
                <w:noProof/>
              </w:rPr>
            </w:pPr>
            <w:r w:rsidRPr="00BA2838">
              <w:rPr>
                <w:rFonts w:asciiTheme="majorBidi" w:hAnsiTheme="majorBidi" w:cstheme="majorBidi"/>
                <w:noProof/>
              </w:rPr>
              <w:t>Bank selection criteria</w:t>
            </w:r>
          </w:p>
        </w:tc>
        <w:tc>
          <w:tcPr>
            <w:tcW w:w="2835" w:type="dxa"/>
            <w:shd w:val="clear" w:color="auto" w:fill="auto"/>
          </w:tcPr>
          <w:p w:rsidR="0099505D" w:rsidRPr="00BA2838" w:rsidRDefault="0099505D" w:rsidP="0099505D">
            <w:pPr>
              <w:autoSpaceDE w:val="0"/>
              <w:autoSpaceDN w:val="0"/>
              <w:adjustRightInd w:val="0"/>
              <w:jc w:val="center"/>
              <w:rPr>
                <w:rFonts w:asciiTheme="majorBidi" w:hAnsiTheme="majorBidi" w:cstheme="majorBidi"/>
                <w:noProof/>
              </w:rPr>
            </w:pPr>
            <w:r w:rsidRPr="00BA2838">
              <w:rPr>
                <w:rFonts w:asciiTheme="majorBidi" w:hAnsiTheme="majorBidi" w:cstheme="majorBidi"/>
                <w:noProof/>
              </w:rPr>
              <w:t>.799</w:t>
            </w:r>
          </w:p>
        </w:tc>
        <w:tc>
          <w:tcPr>
            <w:tcW w:w="2693" w:type="dxa"/>
            <w:shd w:val="clear" w:color="auto" w:fill="auto"/>
          </w:tcPr>
          <w:p w:rsidR="0099505D" w:rsidRPr="00BA2838" w:rsidRDefault="0099505D" w:rsidP="0099505D">
            <w:pPr>
              <w:autoSpaceDE w:val="0"/>
              <w:autoSpaceDN w:val="0"/>
              <w:adjustRightInd w:val="0"/>
              <w:jc w:val="center"/>
              <w:rPr>
                <w:rFonts w:asciiTheme="majorBidi" w:hAnsiTheme="majorBidi" w:cstheme="majorBidi"/>
                <w:noProof/>
              </w:rPr>
            </w:pPr>
            <w:r w:rsidRPr="00BA2838">
              <w:rPr>
                <w:rFonts w:asciiTheme="majorBidi" w:hAnsiTheme="majorBidi" w:cstheme="majorBidi"/>
                <w:noProof/>
              </w:rPr>
              <w:t>15</w:t>
            </w:r>
          </w:p>
        </w:tc>
      </w:tr>
      <w:tr w:rsidR="0099505D" w:rsidRPr="00BA2838" w:rsidTr="003A0E58">
        <w:tc>
          <w:tcPr>
            <w:tcW w:w="3119" w:type="dxa"/>
          </w:tcPr>
          <w:p w:rsidR="0099505D" w:rsidRPr="00BA2838" w:rsidRDefault="0099505D" w:rsidP="0099505D">
            <w:pPr>
              <w:autoSpaceDE w:val="0"/>
              <w:autoSpaceDN w:val="0"/>
              <w:adjustRightInd w:val="0"/>
              <w:rPr>
                <w:rFonts w:asciiTheme="majorBidi" w:hAnsiTheme="majorBidi" w:cstheme="majorBidi"/>
                <w:noProof/>
              </w:rPr>
            </w:pPr>
            <w:r w:rsidRPr="00BA2838">
              <w:rPr>
                <w:rFonts w:asciiTheme="majorBidi" w:hAnsiTheme="majorBidi" w:cstheme="majorBidi"/>
                <w:noProof/>
              </w:rPr>
              <w:t>SERVQUAL perception items</w:t>
            </w:r>
          </w:p>
        </w:tc>
        <w:tc>
          <w:tcPr>
            <w:tcW w:w="2835" w:type="dxa"/>
            <w:shd w:val="clear" w:color="auto" w:fill="auto"/>
          </w:tcPr>
          <w:p w:rsidR="0099505D" w:rsidRPr="00BA2838" w:rsidRDefault="0099505D" w:rsidP="0099505D">
            <w:pPr>
              <w:autoSpaceDE w:val="0"/>
              <w:autoSpaceDN w:val="0"/>
              <w:adjustRightInd w:val="0"/>
              <w:jc w:val="center"/>
              <w:rPr>
                <w:rFonts w:asciiTheme="majorBidi" w:hAnsiTheme="majorBidi" w:cstheme="majorBidi"/>
                <w:noProof/>
              </w:rPr>
            </w:pPr>
            <w:r w:rsidRPr="00BA2838">
              <w:rPr>
                <w:rFonts w:asciiTheme="majorBidi" w:hAnsiTheme="majorBidi" w:cstheme="majorBidi"/>
                <w:noProof/>
              </w:rPr>
              <w:t>.939</w:t>
            </w:r>
          </w:p>
        </w:tc>
        <w:tc>
          <w:tcPr>
            <w:tcW w:w="2693" w:type="dxa"/>
            <w:shd w:val="clear" w:color="auto" w:fill="auto"/>
          </w:tcPr>
          <w:p w:rsidR="0099505D" w:rsidRPr="00BA2838" w:rsidRDefault="0099505D" w:rsidP="0099505D">
            <w:pPr>
              <w:autoSpaceDE w:val="0"/>
              <w:autoSpaceDN w:val="0"/>
              <w:adjustRightInd w:val="0"/>
              <w:jc w:val="center"/>
              <w:rPr>
                <w:rFonts w:asciiTheme="majorBidi" w:hAnsiTheme="majorBidi" w:cstheme="majorBidi"/>
                <w:noProof/>
              </w:rPr>
            </w:pPr>
            <w:r w:rsidRPr="00BA2838">
              <w:rPr>
                <w:rFonts w:asciiTheme="majorBidi" w:hAnsiTheme="majorBidi" w:cstheme="majorBidi"/>
                <w:noProof/>
              </w:rPr>
              <w:t>16</w:t>
            </w:r>
          </w:p>
        </w:tc>
      </w:tr>
      <w:tr w:rsidR="0099505D" w:rsidRPr="00BA2838" w:rsidTr="003A0E58">
        <w:tc>
          <w:tcPr>
            <w:tcW w:w="3119" w:type="dxa"/>
          </w:tcPr>
          <w:p w:rsidR="0099505D" w:rsidRPr="00BA2838" w:rsidRDefault="0099505D" w:rsidP="0099505D">
            <w:pPr>
              <w:autoSpaceDE w:val="0"/>
              <w:autoSpaceDN w:val="0"/>
              <w:adjustRightInd w:val="0"/>
              <w:rPr>
                <w:rFonts w:asciiTheme="majorBidi" w:hAnsiTheme="majorBidi" w:cstheme="majorBidi"/>
                <w:noProof/>
              </w:rPr>
            </w:pPr>
            <w:r w:rsidRPr="00BA2838">
              <w:rPr>
                <w:rFonts w:asciiTheme="majorBidi" w:hAnsiTheme="majorBidi" w:cstheme="majorBidi"/>
                <w:noProof/>
              </w:rPr>
              <w:t>SERVQUAL satisfaction items</w:t>
            </w:r>
          </w:p>
        </w:tc>
        <w:tc>
          <w:tcPr>
            <w:tcW w:w="2835" w:type="dxa"/>
            <w:shd w:val="clear" w:color="auto" w:fill="auto"/>
          </w:tcPr>
          <w:p w:rsidR="0099505D" w:rsidRPr="00BA2838" w:rsidRDefault="0099505D" w:rsidP="0099505D">
            <w:pPr>
              <w:autoSpaceDE w:val="0"/>
              <w:autoSpaceDN w:val="0"/>
              <w:adjustRightInd w:val="0"/>
              <w:jc w:val="center"/>
              <w:rPr>
                <w:rFonts w:asciiTheme="majorBidi" w:hAnsiTheme="majorBidi" w:cstheme="majorBidi"/>
                <w:noProof/>
              </w:rPr>
            </w:pPr>
            <w:r w:rsidRPr="00BA2838">
              <w:rPr>
                <w:rFonts w:asciiTheme="majorBidi" w:hAnsiTheme="majorBidi" w:cstheme="majorBidi"/>
                <w:noProof/>
              </w:rPr>
              <w:t>.831</w:t>
            </w:r>
          </w:p>
        </w:tc>
        <w:tc>
          <w:tcPr>
            <w:tcW w:w="2693" w:type="dxa"/>
            <w:shd w:val="clear" w:color="auto" w:fill="auto"/>
          </w:tcPr>
          <w:p w:rsidR="0099505D" w:rsidRPr="00BA2838" w:rsidRDefault="0099505D" w:rsidP="0099505D">
            <w:pPr>
              <w:autoSpaceDE w:val="0"/>
              <w:autoSpaceDN w:val="0"/>
              <w:adjustRightInd w:val="0"/>
              <w:jc w:val="center"/>
              <w:rPr>
                <w:rFonts w:asciiTheme="majorBidi" w:hAnsiTheme="majorBidi" w:cstheme="majorBidi"/>
                <w:noProof/>
              </w:rPr>
            </w:pPr>
            <w:r w:rsidRPr="00BA2838">
              <w:rPr>
                <w:rFonts w:asciiTheme="majorBidi" w:hAnsiTheme="majorBidi" w:cstheme="majorBidi"/>
                <w:noProof/>
              </w:rPr>
              <w:t>16</w:t>
            </w:r>
          </w:p>
        </w:tc>
      </w:tr>
    </w:tbl>
    <w:p w:rsidR="0099505D" w:rsidRPr="00BA2838" w:rsidRDefault="0099505D" w:rsidP="0099505D">
      <w:pPr>
        <w:pStyle w:val="ListParagraph"/>
        <w:spacing w:after="0" w:line="240" w:lineRule="auto"/>
        <w:ind w:left="0" w:firstLine="426"/>
        <w:jc w:val="both"/>
        <w:rPr>
          <w:rFonts w:asciiTheme="majorBidi" w:hAnsiTheme="majorBidi" w:cstheme="majorBidi"/>
          <w:sz w:val="24"/>
          <w:szCs w:val="24"/>
        </w:rPr>
      </w:pPr>
    </w:p>
    <w:p w:rsidR="0099505D" w:rsidRPr="00BA2838" w:rsidRDefault="0099505D" w:rsidP="0099505D">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These results show that all three variables and even the whole questionnaire have proven to be reliable since they surpass the required alpha value which is 0.7 or above according to Hair et al. (2011).  This means that both the questionnaire and the variables give a good level of consistency in their results.</w:t>
      </w:r>
      <w:r w:rsidR="008446FC" w:rsidRPr="00BA2838">
        <w:rPr>
          <w:rFonts w:asciiTheme="majorBidi" w:hAnsiTheme="majorBidi" w:cstheme="majorBidi"/>
          <w:sz w:val="24"/>
          <w:szCs w:val="24"/>
        </w:rPr>
        <w:t xml:space="preserve"> </w:t>
      </w:r>
      <w:r w:rsidRPr="00BA2838">
        <w:rPr>
          <w:rFonts w:asciiTheme="majorBidi" w:hAnsiTheme="majorBidi" w:cstheme="majorBidi"/>
          <w:sz w:val="24"/>
          <w:szCs w:val="24"/>
        </w:rPr>
        <w:t>However, as explained previously that a high reliability does not necessarily mean a good accuracy of the result. In order to test for validity, a factor analysis has to be carried out.</w:t>
      </w:r>
    </w:p>
    <w:p w:rsidR="006F23FB" w:rsidRPr="00BA2838" w:rsidRDefault="006F23FB" w:rsidP="00BF0F9B">
      <w:pPr>
        <w:pStyle w:val="ListParagraph"/>
        <w:spacing w:after="0" w:line="240" w:lineRule="auto"/>
        <w:ind w:left="0" w:firstLine="426"/>
        <w:jc w:val="both"/>
        <w:rPr>
          <w:rFonts w:asciiTheme="majorBidi" w:hAnsiTheme="majorBidi" w:cstheme="majorBidi"/>
          <w:sz w:val="24"/>
          <w:szCs w:val="24"/>
        </w:rPr>
      </w:pPr>
    </w:p>
    <w:p w:rsidR="00975BDD" w:rsidRPr="00BA2838" w:rsidRDefault="00975BDD" w:rsidP="00975BDD">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Factor Analysis</w:t>
      </w:r>
    </w:p>
    <w:p w:rsidR="003A0E58" w:rsidRPr="00BA2838" w:rsidRDefault="003A0E58" w:rsidP="004A7293">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The results </w:t>
      </w:r>
      <w:r w:rsidR="004A7293" w:rsidRPr="00BA2838">
        <w:rPr>
          <w:rFonts w:asciiTheme="majorBidi" w:hAnsiTheme="majorBidi" w:cstheme="majorBidi"/>
          <w:sz w:val="24"/>
          <w:szCs w:val="24"/>
        </w:rPr>
        <w:t xml:space="preserve">for factor analysis </w:t>
      </w:r>
      <w:r w:rsidRPr="00BA2838">
        <w:rPr>
          <w:rFonts w:asciiTheme="majorBidi" w:hAnsiTheme="majorBidi" w:cstheme="majorBidi"/>
          <w:sz w:val="24"/>
          <w:szCs w:val="24"/>
        </w:rPr>
        <w:t xml:space="preserve">are presented </w:t>
      </w:r>
      <w:r w:rsidR="004A7293" w:rsidRPr="00BA2838">
        <w:rPr>
          <w:rFonts w:asciiTheme="majorBidi" w:hAnsiTheme="majorBidi" w:cstheme="majorBidi"/>
          <w:sz w:val="24"/>
          <w:szCs w:val="24"/>
        </w:rPr>
        <w:t>in Table 7</w:t>
      </w:r>
      <w:r w:rsidRPr="00BA2838">
        <w:rPr>
          <w:rFonts w:asciiTheme="majorBidi" w:hAnsiTheme="majorBidi" w:cstheme="majorBidi"/>
          <w:sz w:val="24"/>
          <w:szCs w:val="24"/>
        </w:rPr>
        <w:t>.</w:t>
      </w:r>
      <w:r w:rsidR="004A7293"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The </w:t>
      </w:r>
      <w:r w:rsidR="004A7293" w:rsidRPr="00BA2838">
        <w:rPr>
          <w:rFonts w:asciiTheme="majorBidi" w:hAnsiTheme="majorBidi" w:cstheme="majorBidi"/>
          <w:sz w:val="24"/>
          <w:szCs w:val="24"/>
        </w:rPr>
        <w:t xml:space="preserve">statistics for </w:t>
      </w:r>
      <w:r w:rsidRPr="00BA2838">
        <w:rPr>
          <w:rFonts w:asciiTheme="majorBidi" w:hAnsiTheme="majorBidi" w:cstheme="majorBidi"/>
          <w:sz w:val="24"/>
          <w:szCs w:val="24"/>
        </w:rPr>
        <w:t xml:space="preserve">KMO and </w:t>
      </w:r>
      <w:proofErr w:type="spellStart"/>
      <w:r w:rsidRPr="00BA2838">
        <w:rPr>
          <w:rFonts w:asciiTheme="majorBidi" w:hAnsiTheme="majorBidi" w:cstheme="majorBidi"/>
          <w:sz w:val="24"/>
          <w:szCs w:val="24"/>
        </w:rPr>
        <w:t>Barlett’s</w:t>
      </w:r>
      <w:proofErr w:type="spellEnd"/>
      <w:r w:rsidRPr="00BA2838">
        <w:rPr>
          <w:rFonts w:asciiTheme="majorBidi" w:hAnsiTheme="majorBidi" w:cstheme="majorBidi"/>
          <w:sz w:val="24"/>
          <w:szCs w:val="24"/>
        </w:rPr>
        <w:t xml:space="preserve"> test of </w:t>
      </w:r>
      <w:proofErr w:type="spellStart"/>
      <w:r w:rsidRPr="00BA2838">
        <w:rPr>
          <w:rFonts w:asciiTheme="majorBidi" w:hAnsiTheme="majorBidi" w:cstheme="majorBidi"/>
          <w:sz w:val="24"/>
          <w:szCs w:val="24"/>
        </w:rPr>
        <w:t>sphericity</w:t>
      </w:r>
      <w:proofErr w:type="spellEnd"/>
      <w:r w:rsidRPr="00BA2838">
        <w:rPr>
          <w:rFonts w:asciiTheme="majorBidi" w:hAnsiTheme="majorBidi" w:cstheme="majorBidi"/>
          <w:sz w:val="24"/>
          <w:szCs w:val="24"/>
        </w:rPr>
        <w:t xml:space="preserve"> show that the sample was just above the minimum requirement, however, since the p-value was below 0.001 it </w:t>
      </w:r>
      <w:r w:rsidR="004A7293" w:rsidRPr="00BA2838">
        <w:rPr>
          <w:rFonts w:asciiTheme="majorBidi" w:hAnsiTheme="majorBidi" w:cstheme="majorBidi"/>
          <w:sz w:val="24"/>
          <w:szCs w:val="24"/>
        </w:rPr>
        <w:t xml:space="preserve">is </w:t>
      </w:r>
      <w:r w:rsidRPr="00BA2838">
        <w:rPr>
          <w:rFonts w:asciiTheme="majorBidi" w:hAnsiTheme="majorBidi" w:cstheme="majorBidi"/>
          <w:sz w:val="24"/>
          <w:szCs w:val="24"/>
        </w:rPr>
        <w:t>considered reasonable to proceed with the factor analysis.</w:t>
      </w:r>
      <w:r w:rsidR="004E712B" w:rsidRPr="00BA2838">
        <w:rPr>
          <w:rFonts w:asciiTheme="majorBidi" w:hAnsiTheme="majorBidi" w:cstheme="majorBidi"/>
          <w:sz w:val="24"/>
          <w:szCs w:val="24"/>
        </w:rPr>
        <w:t xml:space="preserve"> Cross loading occurs when one item obtains relatively high factor loadings for more than one factor (Hair, et. al. 2011). Usually if an item has cross loading, it has to be dropped before carrying on to confirmatory factor analysis. However, the researcher should decide a proper threshold for the cross loading value.</w:t>
      </w:r>
    </w:p>
    <w:p w:rsidR="004A7293" w:rsidRDefault="004A7293" w:rsidP="004A7293">
      <w:pPr>
        <w:pStyle w:val="ListParagraph"/>
        <w:spacing w:after="0" w:line="240" w:lineRule="auto"/>
        <w:ind w:left="0" w:firstLine="426"/>
        <w:jc w:val="both"/>
        <w:rPr>
          <w:rFonts w:asciiTheme="majorBidi" w:hAnsiTheme="majorBidi" w:cstheme="majorBidi"/>
          <w:sz w:val="24"/>
          <w:szCs w:val="24"/>
        </w:rPr>
      </w:pPr>
    </w:p>
    <w:p w:rsidR="00821542" w:rsidRPr="00BA2838" w:rsidRDefault="00821542" w:rsidP="004A7293">
      <w:pPr>
        <w:pStyle w:val="ListParagraph"/>
        <w:spacing w:after="0" w:line="240" w:lineRule="auto"/>
        <w:ind w:left="0" w:firstLine="426"/>
        <w:jc w:val="both"/>
        <w:rPr>
          <w:rFonts w:asciiTheme="majorBidi" w:hAnsiTheme="majorBidi" w:cstheme="majorBidi"/>
          <w:sz w:val="24"/>
          <w:szCs w:val="24"/>
        </w:rPr>
      </w:pPr>
    </w:p>
    <w:p w:rsidR="003A0E58" w:rsidRPr="00BA2838" w:rsidRDefault="003A0E58" w:rsidP="00195396">
      <w:pPr>
        <w:spacing w:after="0" w:line="240" w:lineRule="auto"/>
        <w:jc w:val="center"/>
        <w:rPr>
          <w:rFonts w:asciiTheme="majorBidi" w:hAnsiTheme="majorBidi" w:cstheme="majorBidi"/>
          <w:sz w:val="24"/>
          <w:szCs w:val="24"/>
        </w:rPr>
      </w:pPr>
      <w:r w:rsidRPr="00BA2838">
        <w:rPr>
          <w:rFonts w:asciiTheme="majorBidi" w:hAnsiTheme="majorBidi" w:cstheme="majorBidi"/>
          <w:sz w:val="24"/>
          <w:szCs w:val="24"/>
        </w:rPr>
        <w:lastRenderedPageBreak/>
        <w:t>Table 7</w:t>
      </w:r>
      <w:r w:rsidR="00195396" w:rsidRPr="00BA2838">
        <w:rPr>
          <w:rFonts w:asciiTheme="majorBidi" w:hAnsiTheme="majorBidi" w:cstheme="majorBidi"/>
          <w:sz w:val="24"/>
          <w:szCs w:val="24"/>
        </w:rPr>
        <w:t>.</w:t>
      </w:r>
      <w:r w:rsidRPr="00BA2838">
        <w:rPr>
          <w:rFonts w:asciiTheme="majorBidi" w:hAnsiTheme="majorBidi" w:cstheme="majorBidi"/>
          <w:sz w:val="24"/>
          <w:szCs w:val="24"/>
        </w:rPr>
        <w:t xml:space="preserve"> Sampling adequacy test for bank selection criteria</w:t>
      </w:r>
    </w:p>
    <w:p w:rsidR="003A0E58" w:rsidRPr="00BA2838" w:rsidRDefault="003A0E58" w:rsidP="003A0E58">
      <w:pPr>
        <w:spacing w:after="0" w:line="240" w:lineRule="auto"/>
        <w:jc w:val="center"/>
        <w:rPr>
          <w:rFonts w:asciiTheme="majorBidi" w:hAnsiTheme="majorBidi" w:cstheme="majorBidi"/>
          <w:sz w:val="24"/>
          <w:szCs w:val="24"/>
        </w:rPr>
      </w:pPr>
    </w:p>
    <w:tbl>
      <w:tblPr>
        <w:tblStyle w:val="TableGrid"/>
        <w:tblW w:w="0" w:type="auto"/>
        <w:tblInd w:w="108" w:type="dxa"/>
        <w:tblLook w:val="04A0" w:firstRow="1" w:lastRow="0" w:firstColumn="1" w:lastColumn="0" w:noHBand="0" w:noVBand="1"/>
      </w:tblPr>
      <w:tblGrid>
        <w:gridCol w:w="6521"/>
        <w:gridCol w:w="2126"/>
      </w:tblGrid>
      <w:tr w:rsidR="003A0E58" w:rsidRPr="00BA2838" w:rsidTr="003A0E58">
        <w:tc>
          <w:tcPr>
            <w:tcW w:w="6521" w:type="dxa"/>
          </w:tcPr>
          <w:p w:rsidR="003A0E58" w:rsidRPr="00BA2838" w:rsidRDefault="003A0E58" w:rsidP="003A0E58">
            <w:pPr>
              <w:autoSpaceDE w:val="0"/>
              <w:autoSpaceDN w:val="0"/>
              <w:adjustRightInd w:val="0"/>
              <w:jc w:val="both"/>
              <w:rPr>
                <w:rFonts w:asciiTheme="majorBidi" w:hAnsiTheme="majorBidi" w:cstheme="majorBidi"/>
                <w:noProof/>
              </w:rPr>
            </w:pPr>
            <w:r w:rsidRPr="00BA2838">
              <w:rPr>
                <w:rFonts w:asciiTheme="majorBidi" w:hAnsiTheme="majorBidi" w:cstheme="majorBidi"/>
                <w:noProof/>
              </w:rPr>
              <w:t>KMO measure of sampling adequacy</w:t>
            </w:r>
          </w:p>
        </w:tc>
        <w:tc>
          <w:tcPr>
            <w:tcW w:w="2126" w:type="dxa"/>
          </w:tcPr>
          <w:p w:rsidR="003A0E58" w:rsidRPr="00BA2838" w:rsidRDefault="003A0E58" w:rsidP="003A0E58">
            <w:pPr>
              <w:autoSpaceDE w:val="0"/>
              <w:autoSpaceDN w:val="0"/>
              <w:adjustRightInd w:val="0"/>
              <w:jc w:val="center"/>
              <w:rPr>
                <w:rFonts w:asciiTheme="majorBidi" w:hAnsiTheme="majorBidi" w:cstheme="majorBidi"/>
                <w:noProof/>
              </w:rPr>
            </w:pPr>
            <w:r w:rsidRPr="00BA2838">
              <w:rPr>
                <w:rFonts w:asciiTheme="majorBidi" w:hAnsiTheme="majorBidi" w:cstheme="majorBidi"/>
                <w:noProof/>
              </w:rPr>
              <w:t>.588</w:t>
            </w:r>
          </w:p>
        </w:tc>
      </w:tr>
      <w:tr w:rsidR="003A0E58" w:rsidRPr="00BA2838" w:rsidTr="003A0E58">
        <w:tc>
          <w:tcPr>
            <w:tcW w:w="6521" w:type="dxa"/>
          </w:tcPr>
          <w:p w:rsidR="003A0E58" w:rsidRPr="00BA2838" w:rsidRDefault="003A0E58" w:rsidP="003A0E58">
            <w:pPr>
              <w:autoSpaceDE w:val="0"/>
              <w:autoSpaceDN w:val="0"/>
              <w:adjustRightInd w:val="0"/>
              <w:jc w:val="both"/>
              <w:rPr>
                <w:rFonts w:asciiTheme="majorBidi" w:hAnsiTheme="majorBidi" w:cstheme="majorBidi"/>
                <w:noProof/>
              </w:rPr>
            </w:pPr>
            <w:r w:rsidRPr="00BA2838">
              <w:rPr>
                <w:rFonts w:asciiTheme="majorBidi" w:hAnsiTheme="majorBidi" w:cstheme="majorBidi"/>
                <w:noProof/>
              </w:rPr>
              <w:t>Barlett’s test of sphericity – significance value</w:t>
            </w:r>
          </w:p>
        </w:tc>
        <w:tc>
          <w:tcPr>
            <w:tcW w:w="2126" w:type="dxa"/>
          </w:tcPr>
          <w:p w:rsidR="003A0E58" w:rsidRPr="00BA2838" w:rsidRDefault="003A0E58" w:rsidP="003A0E58">
            <w:pPr>
              <w:autoSpaceDE w:val="0"/>
              <w:autoSpaceDN w:val="0"/>
              <w:adjustRightInd w:val="0"/>
              <w:jc w:val="center"/>
              <w:rPr>
                <w:rFonts w:asciiTheme="majorBidi" w:hAnsiTheme="majorBidi" w:cstheme="majorBidi"/>
                <w:noProof/>
              </w:rPr>
            </w:pPr>
            <w:r w:rsidRPr="00BA2838">
              <w:rPr>
                <w:rFonts w:asciiTheme="majorBidi" w:hAnsiTheme="majorBidi" w:cstheme="majorBidi"/>
                <w:noProof/>
              </w:rPr>
              <w:t>.000</w:t>
            </w:r>
          </w:p>
        </w:tc>
      </w:tr>
    </w:tbl>
    <w:p w:rsidR="003A0E58" w:rsidRPr="00BA2838" w:rsidRDefault="003A0E58" w:rsidP="003A0E58">
      <w:pPr>
        <w:pStyle w:val="ListParagraph"/>
        <w:spacing w:after="0" w:line="240" w:lineRule="auto"/>
        <w:ind w:left="0" w:firstLine="426"/>
        <w:jc w:val="both"/>
        <w:rPr>
          <w:rFonts w:asciiTheme="majorBidi" w:hAnsiTheme="majorBidi" w:cstheme="majorBidi"/>
          <w:sz w:val="24"/>
          <w:szCs w:val="24"/>
        </w:rPr>
      </w:pPr>
    </w:p>
    <w:p w:rsidR="0099505D" w:rsidRPr="00BA2838" w:rsidRDefault="003A0E58" w:rsidP="00195396">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For this </w:t>
      </w:r>
      <w:r w:rsidR="004A7293" w:rsidRPr="00BA2838">
        <w:rPr>
          <w:rFonts w:asciiTheme="majorBidi" w:hAnsiTheme="majorBidi" w:cstheme="majorBidi"/>
          <w:sz w:val="24"/>
          <w:szCs w:val="24"/>
        </w:rPr>
        <w:t xml:space="preserve">study, </w:t>
      </w:r>
      <w:r w:rsidRPr="00BA2838">
        <w:rPr>
          <w:rFonts w:asciiTheme="majorBidi" w:hAnsiTheme="majorBidi" w:cstheme="majorBidi"/>
          <w:sz w:val="24"/>
          <w:szCs w:val="24"/>
        </w:rPr>
        <w:t xml:space="preserve">a cut off value of 0.4 </w:t>
      </w:r>
      <w:r w:rsidR="004A7293" w:rsidRPr="00BA2838">
        <w:rPr>
          <w:rFonts w:asciiTheme="majorBidi" w:hAnsiTheme="majorBidi" w:cstheme="majorBidi"/>
          <w:sz w:val="24"/>
          <w:szCs w:val="24"/>
        </w:rPr>
        <w:t xml:space="preserve">is </w:t>
      </w:r>
      <w:r w:rsidRPr="00BA2838">
        <w:rPr>
          <w:rFonts w:asciiTheme="majorBidi" w:hAnsiTheme="majorBidi" w:cstheme="majorBidi"/>
          <w:sz w:val="24"/>
          <w:szCs w:val="24"/>
        </w:rPr>
        <w:t xml:space="preserve">taken. After </w:t>
      </w:r>
      <w:r w:rsidR="00195396" w:rsidRPr="00BA2838">
        <w:rPr>
          <w:rFonts w:asciiTheme="majorBidi" w:hAnsiTheme="majorBidi" w:cstheme="majorBidi"/>
          <w:sz w:val="24"/>
          <w:szCs w:val="24"/>
        </w:rPr>
        <w:t>running the exploratory factor analysis</w:t>
      </w:r>
      <w:r w:rsidRPr="00BA2838">
        <w:rPr>
          <w:rFonts w:asciiTheme="majorBidi" w:hAnsiTheme="majorBidi" w:cstheme="majorBidi"/>
          <w:sz w:val="24"/>
          <w:szCs w:val="24"/>
        </w:rPr>
        <w:t xml:space="preserve">, only 6 items </w:t>
      </w:r>
      <w:r w:rsidR="00195396" w:rsidRPr="00BA2838">
        <w:rPr>
          <w:rFonts w:asciiTheme="majorBidi" w:hAnsiTheme="majorBidi" w:cstheme="majorBidi"/>
          <w:sz w:val="24"/>
          <w:szCs w:val="24"/>
        </w:rPr>
        <w:t xml:space="preserve">are </w:t>
      </w:r>
      <w:r w:rsidRPr="00BA2838">
        <w:rPr>
          <w:rFonts w:asciiTheme="majorBidi" w:hAnsiTheme="majorBidi" w:cstheme="majorBidi"/>
          <w:sz w:val="24"/>
          <w:szCs w:val="24"/>
        </w:rPr>
        <w:t xml:space="preserve">then chosen for </w:t>
      </w:r>
      <w:r w:rsidR="00195396" w:rsidRPr="00BA2838">
        <w:rPr>
          <w:rFonts w:asciiTheme="majorBidi" w:hAnsiTheme="majorBidi" w:cstheme="majorBidi"/>
          <w:sz w:val="24"/>
          <w:szCs w:val="24"/>
        </w:rPr>
        <w:t xml:space="preserve">the confirmatory factor analysis i.e. </w:t>
      </w:r>
      <w:r w:rsidRPr="00BA2838">
        <w:rPr>
          <w:rFonts w:asciiTheme="majorBidi" w:hAnsiTheme="majorBidi" w:cstheme="majorBidi"/>
          <w:sz w:val="24"/>
          <w:szCs w:val="24"/>
        </w:rPr>
        <w:t xml:space="preserve">service quality, transparency, privacy, easy access, facilities offered and </w:t>
      </w:r>
      <w:r w:rsidR="00195396" w:rsidRPr="00BA2838">
        <w:rPr>
          <w:rFonts w:asciiTheme="majorBidi" w:hAnsiTheme="majorBidi" w:cstheme="majorBidi"/>
          <w:sz w:val="24"/>
          <w:szCs w:val="24"/>
        </w:rPr>
        <w:t>bank reputation</w:t>
      </w:r>
      <w:r w:rsidRPr="00BA2838">
        <w:rPr>
          <w:rFonts w:asciiTheme="majorBidi" w:hAnsiTheme="majorBidi" w:cstheme="majorBidi"/>
          <w:sz w:val="24"/>
          <w:szCs w:val="24"/>
        </w:rPr>
        <w:t>.</w:t>
      </w:r>
    </w:p>
    <w:p w:rsidR="0099505D" w:rsidRPr="00BA2838" w:rsidRDefault="0099505D" w:rsidP="0058718C">
      <w:pPr>
        <w:spacing w:after="0" w:line="240" w:lineRule="auto"/>
        <w:jc w:val="both"/>
        <w:rPr>
          <w:rFonts w:asciiTheme="majorBidi" w:hAnsiTheme="majorBidi" w:cstheme="majorBidi"/>
          <w:sz w:val="24"/>
          <w:szCs w:val="24"/>
        </w:rPr>
      </w:pPr>
    </w:p>
    <w:p w:rsidR="0058718C" w:rsidRPr="00BA2838" w:rsidRDefault="0058718C" w:rsidP="00195396">
      <w:pPr>
        <w:spacing w:after="0" w:line="240" w:lineRule="auto"/>
        <w:jc w:val="center"/>
        <w:rPr>
          <w:rFonts w:asciiTheme="majorBidi" w:hAnsiTheme="majorBidi" w:cstheme="majorBidi"/>
          <w:sz w:val="24"/>
          <w:szCs w:val="24"/>
        </w:rPr>
      </w:pPr>
      <w:r w:rsidRPr="00BA2838">
        <w:rPr>
          <w:rFonts w:asciiTheme="majorBidi" w:hAnsiTheme="majorBidi" w:cstheme="majorBidi"/>
          <w:sz w:val="24"/>
          <w:szCs w:val="24"/>
        </w:rPr>
        <w:t>Table 8</w:t>
      </w:r>
      <w:r w:rsidR="00195396" w:rsidRPr="00BA2838">
        <w:rPr>
          <w:rFonts w:asciiTheme="majorBidi" w:hAnsiTheme="majorBidi" w:cstheme="majorBidi"/>
          <w:sz w:val="24"/>
          <w:szCs w:val="24"/>
        </w:rPr>
        <w:t>.</w:t>
      </w:r>
      <w:r w:rsidRPr="00BA2838">
        <w:rPr>
          <w:rFonts w:asciiTheme="majorBidi" w:hAnsiTheme="majorBidi" w:cstheme="majorBidi"/>
          <w:sz w:val="24"/>
          <w:szCs w:val="24"/>
        </w:rPr>
        <w:t xml:space="preserve"> Confirmatory factor analysis for bank selection criteria</w:t>
      </w:r>
    </w:p>
    <w:p w:rsidR="0058718C" w:rsidRPr="00BA2838" w:rsidRDefault="0058718C" w:rsidP="0058718C">
      <w:pPr>
        <w:spacing w:after="0" w:line="240" w:lineRule="auto"/>
        <w:jc w:val="cente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4343"/>
        <w:gridCol w:w="2286"/>
      </w:tblGrid>
      <w:tr w:rsidR="00195396" w:rsidRPr="00BA2838" w:rsidTr="00195396">
        <w:trPr>
          <w:jc w:val="center"/>
        </w:trPr>
        <w:tc>
          <w:tcPr>
            <w:tcW w:w="4343" w:type="dxa"/>
          </w:tcPr>
          <w:p w:rsidR="00195396" w:rsidRPr="00BA2838" w:rsidRDefault="00195396" w:rsidP="00195396">
            <w:pPr>
              <w:rPr>
                <w:rFonts w:asciiTheme="majorBidi" w:hAnsiTheme="majorBidi" w:cstheme="majorBidi"/>
                <w:b/>
                <w:bCs/>
              </w:rPr>
            </w:pPr>
            <w:r w:rsidRPr="00BA2838">
              <w:rPr>
                <w:rFonts w:asciiTheme="majorBidi" w:hAnsiTheme="majorBidi" w:cstheme="majorBidi"/>
                <w:b/>
                <w:bCs/>
              </w:rPr>
              <w:t>Criteria</w:t>
            </w:r>
          </w:p>
        </w:tc>
        <w:tc>
          <w:tcPr>
            <w:tcW w:w="2286" w:type="dxa"/>
          </w:tcPr>
          <w:p w:rsidR="00195396" w:rsidRPr="00BA2838" w:rsidRDefault="00195396" w:rsidP="00195396">
            <w:pPr>
              <w:jc w:val="center"/>
              <w:rPr>
                <w:rFonts w:asciiTheme="majorBidi" w:hAnsiTheme="majorBidi" w:cstheme="majorBidi"/>
                <w:b/>
                <w:bCs/>
              </w:rPr>
            </w:pPr>
            <w:r w:rsidRPr="00BA2838">
              <w:rPr>
                <w:rFonts w:asciiTheme="majorBidi" w:hAnsiTheme="majorBidi" w:cstheme="majorBidi"/>
                <w:b/>
                <w:bCs/>
              </w:rPr>
              <w:t>Factor Loading</w:t>
            </w:r>
          </w:p>
        </w:tc>
      </w:tr>
      <w:tr w:rsidR="00195396" w:rsidRPr="00BA2838" w:rsidTr="00195396">
        <w:trPr>
          <w:jc w:val="center"/>
        </w:trPr>
        <w:tc>
          <w:tcPr>
            <w:tcW w:w="4343" w:type="dxa"/>
          </w:tcPr>
          <w:p w:rsidR="00195396" w:rsidRPr="00BA2838" w:rsidRDefault="00195396" w:rsidP="00195396">
            <w:pPr>
              <w:jc w:val="both"/>
              <w:rPr>
                <w:rFonts w:asciiTheme="majorBidi" w:hAnsiTheme="majorBidi" w:cstheme="majorBidi"/>
              </w:rPr>
            </w:pPr>
            <w:r w:rsidRPr="00BA2838">
              <w:rPr>
                <w:rFonts w:asciiTheme="majorBidi" w:hAnsiTheme="majorBidi" w:cstheme="majorBidi"/>
              </w:rPr>
              <w:t>Service quality</w:t>
            </w:r>
          </w:p>
        </w:tc>
        <w:tc>
          <w:tcPr>
            <w:tcW w:w="2286" w:type="dxa"/>
          </w:tcPr>
          <w:p w:rsidR="00195396" w:rsidRPr="00BA2838" w:rsidRDefault="00195396" w:rsidP="00195396">
            <w:pPr>
              <w:jc w:val="center"/>
              <w:rPr>
                <w:rFonts w:asciiTheme="majorBidi" w:hAnsiTheme="majorBidi" w:cstheme="majorBidi"/>
              </w:rPr>
            </w:pPr>
            <w:r w:rsidRPr="00BA2838">
              <w:rPr>
                <w:rFonts w:asciiTheme="majorBidi" w:hAnsiTheme="majorBidi" w:cstheme="majorBidi"/>
              </w:rPr>
              <w:t>.73</w:t>
            </w:r>
          </w:p>
        </w:tc>
      </w:tr>
      <w:tr w:rsidR="00195396" w:rsidRPr="00BA2838" w:rsidTr="00195396">
        <w:trPr>
          <w:jc w:val="center"/>
        </w:trPr>
        <w:tc>
          <w:tcPr>
            <w:tcW w:w="4343" w:type="dxa"/>
          </w:tcPr>
          <w:p w:rsidR="00195396" w:rsidRPr="00BA2838" w:rsidRDefault="00195396" w:rsidP="00195396">
            <w:pPr>
              <w:jc w:val="both"/>
              <w:rPr>
                <w:rFonts w:asciiTheme="majorBidi" w:hAnsiTheme="majorBidi" w:cstheme="majorBidi"/>
              </w:rPr>
            </w:pPr>
            <w:r w:rsidRPr="00BA2838">
              <w:rPr>
                <w:rFonts w:asciiTheme="majorBidi" w:hAnsiTheme="majorBidi" w:cstheme="majorBidi"/>
              </w:rPr>
              <w:t>Transparency</w:t>
            </w:r>
          </w:p>
        </w:tc>
        <w:tc>
          <w:tcPr>
            <w:tcW w:w="2286" w:type="dxa"/>
          </w:tcPr>
          <w:p w:rsidR="00195396" w:rsidRPr="00BA2838" w:rsidRDefault="00195396" w:rsidP="00195396">
            <w:pPr>
              <w:jc w:val="center"/>
              <w:rPr>
                <w:rFonts w:asciiTheme="majorBidi" w:hAnsiTheme="majorBidi" w:cstheme="majorBidi"/>
              </w:rPr>
            </w:pPr>
            <w:r w:rsidRPr="00BA2838">
              <w:rPr>
                <w:rFonts w:asciiTheme="majorBidi" w:hAnsiTheme="majorBidi" w:cstheme="majorBidi"/>
              </w:rPr>
              <w:t>.71</w:t>
            </w:r>
          </w:p>
        </w:tc>
      </w:tr>
      <w:tr w:rsidR="00195396" w:rsidRPr="00BA2838" w:rsidTr="00195396">
        <w:trPr>
          <w:jc w:val="center"/>
        </w:trPr>
        <w:tc>
          <w:tcPr>
            <w:tcW w:w="4343" w:type="dxa"/>
          </w:tcPr>
          <w:p w:rsidR="00195396" w:rsidRPr="00BA2838" w:rsidRDefault="00195396" w:rsidP="00195396">
            <w:pPr>
              <w:jc w:val="both"/>
              <w:rPr>
                <w:rFonts w:asciiTheme="majorBidi" w:hAnsiTheme="majorBidi" w:cstheme="majorBidi"/>
              </w:rPr>
            </w:pPr>
            <w:r w:rsidRPr="00BA2838">
              <w:rPr>
                <w:rFonts w:asciiTheme="majorBidi" w:hAnsiTheme="majorBidi" w:cstheme="majorBidi"/>
              </w:rPr>
              <w:t>Privacy</w:t>
            </w:r>
          </w:p>
        </w:tc>
        <w:tc>
          <w:tcPr>
            <w:tcW w:w="2286" w:type="dxa"/>
          </w:tcPr>
          <w:p w:rsidR="00195396" w:rsidRPr="00BA2838" w:rsidRDefault="00195396" w:rsidP="00195396">
            <w:pPr>
              <w:jc w:val="center"/>
              <w:rPr>
                <w:rFonts w:asciiTheme="majorBidi" w:hAnsiTheme="majorBidi" w:cstheme="majorBidi"/>
              </w:rPr>
            </w:pPr>
            <w:r w:rsidRPr="00BA2838">
              <w:rPr>
                <w:rFonts w:asciiTheme="majorBidi" w:hAnsiTheme="majorBidi" w:cstheme="majorBidi"/>
              </w:rPr>
              <w:t>.82</w:t>
            </w:r>
          </w:p>
        </w:tc>
      </w:tr>
      <w:tr w:rsidR="00195396" w:rsidRPr="00BA2838" w:rsidTr="00195396">
        <w:trPr>
          <w:jc w:val="center"/>
        </w:trPr>
        <w:tc>
          <w:tcPr>
            <w:tcW w:w="4343" w:type="dxa"/>
          </w:tcPr>
          <w:p w:rsidR="00195396" w:rsidRPr="00BA2838" w:rsidRDefault="00195396" w:rsidP="00195396">
            <w:pPr>
              <w:jc w:val="both"/>
              <w:rPr>
                <w:rFonts w:asciiTheme="majorBidi" w:hAnsiTheme="majorBidi" w:cstheme="majorBidi"/>
              </w:rPr>
            </w:pPr>
            <w:r w:rsidRPr="00BA2838">
              <w:rPr>
                <w:rFonts w:asciiTheme="majorBidi" w:hAnsiTheme="majorBidi" w:cstheme="majorBidi"/>
              </w:rPr>
              <w:t>Easy access</w:t>
            </w:r>
          </w:p>
        </w:tc>
        <w:tc>
          <w:tcPr>
            <w:tcW w:w="2286" w:type="dxa"/>
          </w:tcPr>
          <w:p w:rsidR="00195396" w:rsidRPr="00BA2838" w:rsidRDefault="00195396" w:rsidP="00195396">
            <w:pPr>
              <w:jc w:val="center"/>
              <w:rPr>
                <w:rFonts w:asciiTheme="majorBidi" w:hAnsiTheme="majorBidi" w:cstheme="majorBidi"/>
              </w:rPr>
            </w:pPr>
            <w:r w:rsidRPr="00BA2838">
              <w:rPr>
                <w:rFonts w:asciiTheme="majorBidi" w:hAnsiTheme="majorBidi" w:cstheme="majorBidi"/>
              </w:rPr>
              <w:t>.75</w:t>
            </w:r>
          </w:p>
        </w:tc>
      </w:tr>
      <w:tr w:rsidR="00195396" w:rsidRPr="00BA2838" w:rsidTr="00195396">
        <w:trPr>
          <w:jc w:val="center"/>
        </w:trPr>
        <w:tc>
          <w:tcPr>
            <w:tcW w:w="4343" w:type="dxa"/>
          </w:tcPr>
          <w:p w:rsidR="00195396" w:rsidRPr="00BA2838" w:rsidRDefault="00195396" w:rsidP="00195396">
            <w:pPr>
              <w:jc w:val="both"/>
              <w:rPr>
                <w:rFonts w:asciiTheme="majorBidi" w:hAnsiTheme="majorBidi" w:cstheme="majorBidi"/>
              </w:rPr>
            </w:pPr>
            <w:r w:rsidRPr="00BA2838">
              <w:rPr>
                <w:rFonts w:asciiTheme="majorBidi" w:hAnsiTheme="majorBidi" w:cstheme="majorBidi"/>
              </w:rPr>
              <w:t xml:space="preserve">Facilities offered </w:t>
            </w:r>
          </w:p>
          <w:p w:rsidR="00195396" w:rsidRPr="00BA2838" w:rsidRDefault="00195396" w:rsidP="00195396">
            <w:pPr>
              <w:jc w:val="both"/>
              <w:rPr>
                <w:rFonts w:asciiTheme="majorBidi" w:hAnsiTheme="majorBidi" w:cstheme="majorBidi"/>
              </w:rPr>
            </w:pPr>
            <w:r w:rsidRPr="00BA2838">
              <w:rPr>
                <w:rFonts w:asciiTheme="majorBidi" w:hAnsiTheme="majorBidi" w:cstheme="majorBidi"/>
              </w:rPr>
              <w:t xml:space="preserve">(Payment of bills, mobile/internet banking </w:t>
            </w:r>
            <w:proofErr w:type="spellStart"/>
            <w:r w:rsidRPr="00BA2838">
              <w:rPr>
                <w:rFonts w:asciiTheme="majorBidi" w:hAnsiTheme="majorBidi" w:cstheme="majorBidi"/>
              </w:rPr>
              <w:t>etc</w:t>
            </w:r>
            <w:proofErr w:type="spellEnd"/>
            <w:r w:rsidRPr="00BA2838">
              <w:rPr>
                <w:rFonts w:asciiTheme="majorBidi" w:hAnsiTheme="majorBidi" w:cstheme="majorBidi"/>
              </w:rPr>
              <w:t>)</w:t>
            </w:r>
          </w:p>
        </w:tc>
        <w:tc>
          <w:tcPr>
            <w:tcW w:w="2286" w:type="dxa"/>
          </w:tcPr>
          <w:p w:rsidR="00195396" w:rsidRPr="00BA2838" w:rsidRDefault="00195396" w:rsidP="00195396">
            <w:pPr>
              <w:jc w:val="center"/>
              <w:rPr>
                <w:rFonts w:asciiTheme="majorBidi" w:hAnsiTheme="majorBidi" w:cstheme="majorBidi"/>
              </w:rPr>
            </w:pPr>
            <w:r w:rsidRPr="00BA2838">
              <w:rPr>
                <w:rFonts w:asciiTheme="majorBidi" w:hAnsiTheme="majorBidi" w:cstheme="majorBidi"/>
              </w:rPr>
              <w:t>.76</w:t>
            </w:r>
          </w:p>
        </w:tc>
      </w:tr>
      <w:tr w:rsidR="00195396" w:rsidRPr="00BA2838" w:rsidTr="00195396">
        <w:trPr>
          <w:jc w:val="center"/>
        </w:trPr>
        <w:tc>
          <w:tcPr>
            <w:tcW w:w="4343" w:type="dxa"/>
          </w:tcPr>
          <w:p w:rsidR="00195396" w:rsidRPr="00BA2838" w:rsidRDefault="00195396" w:rsidP="00195396">
            <w:pPr>
              <w:jc w:val="both"/>
              <w:rPr>
                <w:rFonts w:asciiTheme="majorBidi" w:hAnsiTheme="majorBidi" w:cstheme="majorBidi"/>
              </w:rPr>
            </w:pPr>
            <w:r w:rsidRPr="00BA2838">
              <w:rPr>
                <w:rFonts w:asciiTheme="majorBidi" w:hAnsiTheme="majorBidi" w:cstheme="majorBidi"/>
              </w:rPr>
              <w:t>Bank reputation</w:t>
            </w:r>
          </w:p>
        </w:tc>
        <w:tc>
          <w:tcPr>
            <w:tcW w:w="2286" w:type="dxa"/>
          </w:tcPr>
          <w:p w:rsidR="00195396" w:rsidRPr="00BA2838" w:rsidRDefault="00195396" w:rsidP="00195396">
            <w:pPr>
              <w:jc w:val="center"/>
              <w:rPr>
                <w:rFonts w:asciiTheme="majorBidi" w:hAnsiTheme="majorBidi" w:cstheme="majorBidi"/>
              </w:rPr>
            </w:pPr>
            <w:r w:rsidRPr="00BA2838">
              <w:rPr>
                <w:rFonts w:asciiTheme="majorBidi" w:hAnsiTheme="majorBidi" w:cstheme="majorBidi"/>
              </w:rPr>
              <w:t>.77</w:t>
            </w:r>
          </w:p>
        </w:tc>
      </w:tr>
    </w:tbl>
    <w:p w:rsidR="0058718C" w:rsidRPr="00BA2838" w:rsidRDefault="0058718C" w:rsidP="0058718C">
      <w:pPr>
        <w:pStyle w:val="ListParagraph"/>
        <w:spacing w:after="0" w:line="240" w:lineRule="auto"/>
        <w:ind w:left="0" w:firstLine="426"/>
        <w:jc w:val="both"/>
        <w:rPr>
          <w:rFonts w:asciiTheme="majorBidi" w:hAnsiTheme="majorBidi" w:cstheme="majorBidi"/>
          <w:sz w:val="24"/>
          <w:szCs w:val="24"/>
        </w:rPr>
      </w:pPr>
    </w:p>
    <w:p w:rsidR="0058718C" w:rsidRPr="00BA2838" w:rsidRDefault="0058718C" w:rsidP="00821542">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When it comes to assessing the validity of a certain variable, there are three criteria that have to be taken into consideration. First of all, only items with factor loadings of greater than 0.7 should be taken into account. Secondly, the AVE should be greater than 0.5 and lastly the CR should be above 0.7. If these three conditions are met, it is said that the variable in question has convergent validity.</w:t>
      </w:r>
      <w:r w:rsidR="00195396" w:rsidRPr="00BA2838">
        <w:rPr>
          <w:rFonts w:asciiTheme="majorBidi" w:hAnsiTheme="majorBidi" w:cstheme="majorBidi"/>
          <w:sz w:val="24"/>
          <w:szCs w:val="24"/>
        </w:rPr>
        <w:t xml:space="preserve"> </w:t>
      </w:r>
      <w:r w:rsidRPr="00BA2838">
        <w:rPr>
          <w:rFonts w:asciiTheme="majorBidi" w:hAnsiTheme="majorBidi" w:cstheme="majorBidi"/>
          <w:sz w:val="24"/>
          <w:szCs w:val="24"/>
        </w:rPr>
        <w:t xml:space="preserve">The AVE and CR were computed for these items and the results are shown in the </w:t>
      </w:r>
      <w:r w:rsidR="00195396" w:rsidRPr="00BA2838">
        <w:rPr>
          <w:rFonts w:asciiTheme="majorBidi" w:hAnsiTheme="majorBidi" w:cstheme="majorBidi"/>
          <w:sz w:val="24"/>
          <w:szCs w:val="24"/>
        </w:rPr>
        <w:t>Table 9</w:t>
      </w:r>
      <w:r w:rsidR="00821542">
        <w:rPr>
          <w:rFonts w:asciiTheme="majorBidi" w:hAnsiTheme="majorBidi" w:cstheme="majorBidi"/>
          <w:sz w:val="24"/>
          <w:szCs w:val="24"/>
        </w:rPr>
        <w:t>.</w:t>
      </w:r>
      <w:r w:rsidR="00404201" w:rsidRPr="00BA2838">
        <w:rPr>
          <w:rFonts w:asciiTheme="majorBidi" w:hAnsiTheme="majorBidi" w:cstheme="majorBidi"/>
          <w:sz w:val="24"/>
          <w:szCs w:val="24"/>
        </w:rPr>
        <w:t xml:space="preserve"> </w:t>
      </w:r>
      <w:r w:rsidR="00821542">
        <w:rPr>
          <w:rFonts w:asciiTheme="majorBidi" w:hAnsiTheme="majorBidi" w:cstheme="majorBidi"/>
          <w:sz w:val="24"/>
          <w:szCs w:val="24"/>
        </w:rPr>
        <w:t xml:space="preserve">The </w:t>
      </w:r>
      <w:r w:rsidR="00404201" w:rsidRPr="00BA2838">
        <w:rPr>
          <w:rFonts w:asciiTheme="majorBidi" w:hAnsiTheme="majorBidi" w:cstheme="majorBidi"/>
          <w:sz w:val="24"/>
          <w:szCs w:val="24"/>
        </w:rPr>
        <w:t>conclu</w:t>
      </w:r>
      <w:r w:rsidR="00821542">
        <w:rPr>
          <w:rFonts w:asciiTheme="majorBidi" w:hAnsiTheme="majorBidi" w:cstheme="majorBidi"/>
          <w:sz w:val="24"/>
          <w:szCs w:val="24"/>
        </w:rPr>
        <w:t xml:space="preserve">sion is </w:t>
      </w:r>
      <w:r w:rsidR="00404201" w:rsidRPr="00BA2838">
        <w:rPr>
          <w:rFonts w:asciiTheme="majorBidi" w:hAnsiTheme="majorBidi" w:cstheme="majorBidi"/>
          <w:sz w:val="24"/>
          <w:szCs w:val="24"/>
        </w:rPr>
        <w:t>that the bank selection criteria used in this study has achieved convergent validity</w:t>
      </w:r>
    </w:p>
    <w:p w:rsidR="0058718C" w:rsidRPr="00BA2838" w:rsidRDefault="0058718C" w:rsidP="0058718C">
      <w:pPr>
        <w:pStyle w:val="ListParagraph"/>
        <w:spacing w:after="0" w:line="240" w:lineRule="auto"/>
        <w:ind w:left="0" w:firstLine="426"/>
        <w:jc w:val="both"/>
        <w:rPr>
          <w:rFonts w:asciiTheme="majorBidi" w:hAnsiTheme="majorBidi" w:cstheme="majorBidi"/>
        </w:rPr>
      </w:pPr>
    </w:p>
    <w:p w:rsidR="0058718C" w:rsidRPr="00BA2838" w:rsidRDefault="0058718C" w:rsidP="00404201">
      <w:pPr>
        <w:spacing w:after="0" w:line="240" w:lineRule="auto"/>
        <w:jc w:val="center"/>
        <w:rPr>
          <w:rFonts w:asciiTheme="majorBidi" w:hAnsiTheme="majorBidi" w:cstheme="majorBidi"/>
          <w:sz w:val="24"/>
          <w:szCs w:val="24"/>
        </w:rPr>
      </w:pPr>
      <w:r w:rsidRPr="00BA2838">
        <w:rPr>
          <w:rFonts w:asciiTheme="majorBidi" w:hAnsiTheme="majorBidi" w:cstheme="majorBidi"/>
          <w:sz w:val="24"/>
          <w:szCs w:val="24"/>
        </w:rPr>
        <w:t>Table 9</w:t>
      </w:r>
      <w:r w:rsidR="00404201" w:rsidRPr="00BA2838">
        <w:rPr>
          <w:rFonts w:asciiTheme="majorBidi" w:hAnsiTheme="majorBidi" w:cstheme="majorBidi"/>
          <w:sz w:val="24"/>
          <w:szCs w:val="24"/>
        </w:rPr>
        <w:t>.</w:t>
      </w:r>
      <w:r w:rsidRPr="00BA2838">
        <w:rPr>
          <w:rFonts w:asciiTheme="majorBidi" w:hAnsiTheme="majorBidi" w:cstheme="majorBidi"/>
          <w:sz w:val="24"/>
          <w:szCs w:val="24"/>
        </w:rPr>
        <w:t xml:space="preserve"> Validity check for Bank Selection Criteria</w:t>
      </w:r>
    </w:p>
    <w:p w:rsidR="0058718C" w:rsidRPr="00BA2838" w:rsidRDefault="0058718C" w:rsidP="0058718C">
      <w:pPr>
        <w:spacing w:after="0" w:line="240" w:lineRule="auto"/>
        <w:jc w:val="cente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2775"/>
        <w:gridCol w:w="3009"/>
        <w:gridCol w:w="2900"/>
      </w:tblGrid>
      <w:tr w:rsidR="0058718C" w:rsidRPr="00BA2838" w:rsidTr="0058718C">
        <w:trPr>
          <w:trHeight w:val="70"/>
          <w:jc w:val="center"/>
        </w:trPr>
        <w:tc>
          <w:tcPr>
            <w:tcW w:w="2775" w:type="dxa"/>
          </w:tcPr>
          <w:p w:rsidR="0058718C" w:rsidRPr="00BA2838" w:rsidRDefault="0058718C" w:rsidP="0058718C">
            <w:pPr>
              <w:jc w:val="center"/>
              <w:rPr>
                <w:rFonts w:asciiTheme="majorBidi" w:hAnsiTheme="majorBidi" w:cstheme="majorBidi"/>
                <w:b/>
                <w:bCs/>
              </w:rPr>
            </w:pPr>
          </w:p>
        </w:tc>
        <w:tc>
          <w:tcPr>
            <w:tcW w:w="3009" w:type="dxa"/>
          </w:tcPr>
          <w:p w:rsidR="0058718C" w:rsidRPr="00BA2838" w:rsidRDefault="0058718C" w:rsidP="0058718C">
            <w:pPr>
              <w:jc w:val="center"/>
              <w:rPr>
                <w:rFonts w:asciiTheme="majorBidi" w:hAnsiTheme="majorBidi" w:cstheme="majorBidi"/>
                <w:b/>
                <w:bCs/>
              </w:rPr>
            </w:pPr>
            <w:r w:rsidRPr="00BA2838">
              <w:rPr>
                <w:rFonts w:asciiTheme="majorBidi" w:hAnsiTheme="majorBidi" w:cstheme="majorBidi"/>
                <w:b/>
                <w:bCs/>
              </w:rPr>
              <w:t>AVE</w:t>
            </w:r>
          </w:p>
        </w:tc>
        <w:tc>
          <w:tcPr>
            <w:tcW w:w="2900" w:type="dxa"/>
          </w:tcPr>
          <w:p w:rsidR="0058718C" w:rsidRPr="00BA2838" w:rsidRDefault="0058718C" w:rsidP="0058718C">
            <w:pPr>
              <w:jc w:val="center"/>
              <w:rPr>
                <w:rFonts w:asciiTheme="majorBidi" w:hAnsiTheme="majorBidi" w:cstheme="majorBidi"/>
                <w:b/>
                <w:bCs/>
              </w:rPr>
            </w:pPr>
            <w:r w:rsidRPr="00BA2838">
              <w:rPr>
                <w:rFonts w:asciiTheme="majorBidi" w:hAnsiTheme="majorBidi" w:cstheme="majorBidi"/>
                <w:b/>
                <w:bCs/>
              </w:rPr>
              <w:t>CR</w:t>
            </w:r>
          </w:p>
        </w:tc>
      </w:tr>
      <w:tr w:rsidR="0058718C" w:rsidRPr="00BA2838" w:rsidTr="0058718C">
        <w:trPr>
          <w:trHeight w:val="70"/>
          <w:jc w:val="center"/>
        </w:trPr>
        <w:tc>
          <w:tcPr>
            <w:tcW w:w="2775" w:type="dxa"/>
          </w:tcPr>
          <w:p w:rsidR="0058718C" w:rsidRPr="00BA2838" w:rsidRDefault="0058718C" w:rsidP="0058718C">
            <w:pPr>
              <w:jc w:val="both"/>
              <w:rPr>
                <w:rFonts w:asciiTheme="majorBidi" w:hAnsiTheme="majorBidi" w:cstheme="majorBidi"/>
              </w:rPr>
            </w:pPr>
            <w:r w:rsidRPr="00BA2838">
              <w:rPr>
                <w:rFonts w:asciiTheme="majorBidi" w:hAnsiTheme="majorBidi" w:cstheme="majorBidi"/>
              </w:rPr>
              <w:t>Required value</w:t>
            </w:r>
          </w:p>
        </w:tc>
        <w:tc>
          <w:tcPr>
            <w:tcW w:w="3009" w:type="dxa"/>
          </w:tcPr>
          <w:p w:rsidR="0058718C" w:rsidRPr="00BA2838" w:rsidRDefault="0058718C" w:rsidP="0058718C">
            <w:pPr>
              <w:jc w:val="center"/>
              <w:rPr>
                <w:rFonts w:asciiTheme="majorBidi" w:hAnsiTheme="majorBidi" w:cstheme="majorBidi"/>
              </w:rPr>
            </w:pPr>
            <w:r w:rsidRPr="00BA2838">
              <w:rPr>
                <w:rFonts w:asciiTheme="majorBidi" w:hAnsiTheme="majorBidi" w:cstheme="majorBidi"/>
              </w:rPr>
              <w:t>&gt;0.5</w:t>
            </w:r>
          </w:p>
        </w:tc>
        <w:tc>
          <w:tcPr>
            <w:tcW w:w="2900" w:type="dxa"/>
          </w:tcPr>
          <w:p w:rsidR="0058718C" w:rsidRPr="00BA2838" w:rsidRDefault="0058718C" w:rsidP="0058718C">
            <w:pPr>
              <w:jc w:val="center"/>
              <w:rPr>
                <w:rFonts w:asciiTheme="majorBidi" w:hAnsiTheme="majorBidi" w:cstheme="majorBidi"/>
              </w:rPr>
            </w:pPr>
            <w:r w:rsidRPr="00BA2838">
              <w:rPr>
                <w:rFonts w:asciiTheme="majorBidi" w:hAnsiTheme="majorBidi" w:cstheme="majorBidi"/>
              </w:rPr>
              <w:t>&gt;0.7</w:t>
            </w:r>
          </w:p>
        </w:tc>
      </w:tr>
      <w:tr w:rsidR="0058718C" w:rsidRPr="00BA2838" w:rsidTr="0058718C">
        <w:trPr>
          <w:trHeight w:val="70"/>
          <w:jc w:val="center"/>
        </w:trPr>
        <w:tc>
          <w:tcPr>
            <w:tcW w:w="2775" w:type="dxa"/>
          </w:tcPr>
          <w:p w:rsidR="0058718C" w:rsidRPr="00BA2838" w:rsidRDefault="0058718C" w:rsidP="0058718C">
            <w:pPr>
              <w:jc w:val="both"/>
              <w:rPr>
                <w:rFonts w:asciiTheme="majorBidi" w:hAnsiTheme="majorBidi" w:cstheme="majorBidi"/>
              </w:rPr>
            </w:pPr>
            <w:r w:rsidRPr="00BA2838">
              <w:rPr>
                <w:rFonts w:asciiTheme="majorBidi" w:hAnsiTheme="majorBidi" w:cstheme="majorBidi"/>
              </w:rPr>
              <w:t>Actual value</w:t>
            </w:r>
          </w:p>
        </w:tc>
        <w:tc>
          <w:tcPr>
            <w:tcW w:w="3009" w:type="dxa"/>
          </w:tcPr>
          <w:p w:rsidR="0058718C" w:rsidRPr="00BA2838" w:rsidRDefault="0058718C" w:rsidP="0058718C">
            <w:pPr>
              <w:jc w:val="center"/>
              <w:rPr>
                <w:rFonts w:asciiTheme="majorBidi" w:hAnsiTheme="majorBidi" w:cstheme="majorBidi"/>
              </w:rPr>
            </w:pPr>
            <w:r w:rsidRPr="00BA2838">
              <w:rPr>
                <w:rFonts w:asciiTheme="majorBidi" w:hAnsiTheme="majorBidi" w:cstheme="majorBidi"/>
              </w:rPr>
              <w:t>0.575</w:t>
            </w:r>
          </w:p>
        </w:tc>
        <w:tc>
          <w:tcPr>
            <w:tcW w:w="2900" w:type="dxa"/>
          </w:tcPr>
          <w:p w:rsidR="0058718C" w:rsidRPr="00BA2838" w:rsidRDefault="0058718C" w:rsidP="0058718C">
            <w:pPr>
              <w:jc w:val="center"/>
              <w:rPr>
                <w:rFonts w:asciiTheme="majorBidi" w:hAnsiTheme="majorBidi" w:cstheme="majorBidi"/>
              </w:rPr>
            </w:pPr>
            <w:r w:rsidRPr="00BA2838">
              <w:rPr>
                <w:rFonts w:asciiTheme="majorBidi" w:hAnsiTheme="majorBidi" w:cstheme="majorBidi"/>
              </w:rPr>
              <w:t>0.868</w:t>
            </w:r>
          </w:p>
        </w:tc>
      </w:tr>
    </w:tbl>
    <w:p w:rsidR="0058718C" w:rsidRPr="00BA2838" w:rsidRDefault="0058718C" w:rsidP="0058718C">
      <w:pPr>
        <w:pStyle w:val="ListParagraph"/>
        <w:spacing w:after="0" w:line="240" w:lineRule="auto"/>
        <w:ind w:left="0" w:firstLine="426"/>
        <w:jc w:val="both"/>
        <w:rPr>
          <w:rFonts w:asciiTheme="majorBidi" w:hAnsiTheme="majorBidi" w:cstheme="majorBidi"/>
          <w:sz w:val="24"/>
          <w:szCs w:val="24"/>
        </w:rPr>
      </w:pPr>
    </w:p>
    <w:p w:rsidR="0058718C" w:rsidRPr="00BA2838" w:rsidRDefault="0058718C" w:rsidP="0058718C">
      <w:pPr>
        <w:pStyle w:val="ListParagraph"/>
        <w:numPr>
          <w:ilvl w:val="1"/>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Importance – Performance Analysis</w:t>
      </w:r>
    </w:p>
    <w:p w:rsidR="006F23FB" w:rsidRPr="00BA2838" w:rsidRDefault="00056772" w:rsidP="00056772">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After </w:t>
      </w:r>
      <w:r w:rsidR="0058718C" w:rsidRPr="00BA2838">
        <w:rPr>
          <w:rFonts w:asciiTheme="majorBidi" w:hAnsiTheme="majorBidi" w:cstheme="majorBidi"/>
          <w:sz w:val="24"/>
          <w:szCs w:val="24"/>
        </w:rPr>
        <w:t xml:space="preserve">service quality is </w:t>
      </w:r>
      <w:r w:rsidRPr="00BA2838">
        <w:rPr>
          <w:rFonts w:asciiTheme="majorBidi" w:hAnsiTheme="majorBidi" w:cstheme="majorBidi"/>
          <w:sz w:val="24"/>
          <w:szCs w:val="24"/>
        </w:rPr>
        <w:t xml:space="preserve">proven as </w:t>
      </w:r>
      <w:r w:rsidR="0058718C" w:rsidRPr="00BA2838">
        <w:rPr>
          <w:rFonts w:asciiTheme="majorBidi" w:hAnsiTheme="majorBidi" w:cstheme="majorBidi"/>
          <w:sz w:val="24"/>
          <w:szCs w:val="24"/>
        </w:rPr>
        <w:t>an important bank selection criteria</w:t>
      </w:r>
      <w:r w:rsidR="005B5FE9" w:rsidRPr="00BA2838">
        <w:rPr>
          <w:rFonts w:asciiTheme="majorBidi" w:hAnsiTheme="majorBidi" w:cstheme="majorBidi"/>
          <w:sz w:val="24"/>
          <w:szCs w:val="24"/>
        </w:rPr>
        <w:t xml:space="preserve"> in Mauritius</w:t>
      </w:r>
      <w:r w:rsidRPr="00BA2838">
        <w:rPr>
          <w:rFonts w:asciiTheme="majorBidi" w:hAnsiTheme="majorBidi" w:cstheme="majorBidi"/>
          <w:sz w:val="24"/>
          <w:szCs w:val="24"/>
        </w:rPr>
        <w:t xml:space="preserve">, </w:t>
      </w:r>
      <w:r w:rsidR="0058718C" w:rsidRPr="00BA2838">
        <w:rPr>
          <w:rFonts w:asciiTheme="majorBidi" w:hAnsiTheme="majorBidi" w:cstheme="majorBidi"/>
          <w:sz w:val="24"/>
          <w:szCs w:val="24"/>
        </w:rPr>
        <w:t xml:space="preserve">importance-performance analysis </w:t>
      </w:r>
      <w:r w:rsidRPr="00BA2838">
        <w:rPr>
          <w:rFonts w:asciiTheme="majorBidi" w:hAnsiTheme="majorBidi" w:cstheme="majorBidi"/>
          <w:sz w:val="24"/>
          <w:szCs w:val="24"/>
        </w:rPr>
        <w:t xml:space="preserve">will be used </w:t>
      </w:r>
      <w:r w:rsidR="005B5FE9" w:rsidRPr="00BA2838">
        <w:rPr>
          <w:rFonts w:asciiTheme="majorBidi" w:hAnsiTheme="majorBidi" w:cstheme="majorBidi"/>
          <w:sz w:val="24"/>
          <w:szCs w:val="24"/>
        </w:rPr>
        <w:t xml:space="preserve">to </w:t>
      </w:r>
      <w:r w:rsidR="0058718C" w:rsidRPr="00BA2838">
        <w:rPr>
          <w:rFonts w:asciiTheme="majorBidi" w:hAnsiTheme="majorBidi" w:cstheme="majorBidi"/>
          <w:sz w:val="24"/>
          <w:szCs w:val="24"/>
        </w:rPr>
        <w:t xml:space="preserve">identify which </w:t>
      </w:r>
      <w:r w:rsidRPr="00BA2838">
        <w:rPr>
          <w:rFonts w:asciiTheme="majorBidi" w:hAnsiTheme="majorBidi" w:cstheme="majorBidi"/>
          <w:sz w:val="24"/>
          <w:szCs w:val="24"/>
        </w:rPr>
        <w:t xml:space="preserve">service quality items </w:t>
      </w:r>
      <w:r w:rsidR="0058718C" w:rsidRPr="00BA2838">
        <w:rPr>
          <w:rFonts w:asciiTheme="majorBidi" w:hAnsiTheme="majorBidi" w:cstheme="majorBidi"/>
          <w:sz w:val="24"/>
          <w:szCs w:val="24"/>
        </w:rPr>
        <w:t xml:space="preserve">Islamic banks should focus more in order to </w:t>
      </w:r>
      <w:r w:rsidRPr="00BA2838">
        <w:rPr>
          <w:rFonts w:asciiTheme="majorBidi" w:hAnsiTheme="majorBidi" w:cstheme="majorBidi"/>
          <w:sz w:val="24"/>
          <w:szCs w:val="24"/>
        </w:rPr>
        <w:t xml:space="preserve">be able to </w:t>
      </w:r>
      <w:r w:rsidR="005B5FE9" w:rsidRPr="00BA2838">
        <w:rPr>
          <w:rFonts w:asciiTheme="majorBidi" w:hAnsiTheme="majorBidi" w:cstheme="majorBidi"/>
          <w:sz w:val="24"/>
          <w:szCs w:val="24"/>
        </w:rPr>
        <w:t xml:space="preserve">maintain existing </w:t>
      </w:r>
      <w:r w:rsidRPr="00BA2838">
        <w:rPr>
          <w:rFonts w:asciiTheme="majorBidi" w:hAnsiTheme="majorBidi" w:cstheme="majorBidi"/>
          <w:sz w:val="24"/>
          <w:szCs w:val="24"/>
        </w:rPr>
        <w:t xml:space="preserve">customers </w:t>
      </w:r>
      <w:r w:rsidR="005B5FE9" w:rsidRPr="00BA2838">
        <w:rPr>
          <w:rFonts w:asciiTheme="majorBidi" w:hAnsiTheme="majorBidi" w:cstheme="majorBidi"/>
          <w:sz w:val="24"/>
          <w:szCs w:val="24"/>
        </w:rPr>
        <w:t xml:space="preserve">and </w:t>
      </w:r>
      <w:r w:rsidRPr="00BA2838">
        <w:rPr>
          <w:rFonts w:asciiTheme="majorBidi" w:hAnsiTheme="majorBidi" w:cstheme="majorBidi"/>
          <w:sz w:val="24"/>
          <w:szCs w:val="24"/>
        </w:rPr>
        <w:t xml:space="preserve">at the same time </w:t>
      </w:r>
      <w:r w:rsidR="005B5FE9" w:rsidRPr="00BA2838">
        <w:rPr>
          <w:rFonts w:asciiTheme="majorBidi" w:hAnsiTheme="majorBidi" w:cstheme="majorBidi"/>
          <w:sz w:val="24"/>
          <w:szCs w:val="24"/>
        </w:rPr>
        <w:t xml:space="preserve">to </w:t>
      </w:r>
      <w:r w:rsidR="0058718C" w:rsidRPr="00BA2838">
        <w:rPr>
          <w:rFonts w:asciiTheme="majorBidi" w:hAnsiTheme="majorBidi" w:cstheme="majorBidi"/>
          <w:sz w:val="24"/>
          <w:szCs w:val="24"/>
        </w:rPr>
        <w:t xml:space="preserve">attract </w:t>
      </w:r>
      <w:r w:rsidR="005B5FE9" w:rsidRPr="00BA2838">
        <w:rPr>
          <w:rFonts w:asciiTheme="majorBidi" w:hAnsiTheme="majorBidi" w:cstheme="majorBidi"/>
          <w:sz w:val="24"/>
          <w:szCs w:val="24"/>
        </w:rPr>
        <w:t xml:space="preserve">new </w:t>
      </w:r>
      <w:r w:rsidR="0058718C" w:rsidRPr="00BA2838">
        <w:rPr>
          <w:rFonts w:asciiTheme="majorBidi" w:hAnsiTheme="majorBidi" w:cstheme="majorBidi"/>
          <w:sz w:val="24"/>
          <w:szCs w:val="24"/>
        </w:rPr>
        <w:t xml:space="preserve">customers. In order to identify those </w:t>
      </w:r>
      <w:r w:rsidRPr="00BA2838">
        <w:rPr>
          <w:rFonts w:asciiTheme="majorBidi" w:hAnsiTheme="majorBidi" w:cstheme="majorBidi"/>
          <w:sz w:val="24"/>
          <w:szCs w:val="24"/>
        </w:rPr>
        <w:t>items</w:t>
      </w:r>
      <w:r w:rsidR="0058718C" w:rsidRPr="00BA2838">
        <w:rPr>
          <w:rFonts w:asciiTheme="majorBidi" w:hAnsiTheme="majorBidi" w:cstheme="majorBidi"/>
          <w:sz w:val="24"/>
          <w:szCs w:val="24"/>
        </w:rPr>
        <w:t xml:space="preserve">, the </w:t>
      </w:r>
      <w:r w:rsidR="005B5FE9" w:rsidRPr="00BA2838">
        <w:rPr>
          <w:rFonts w:asciiTheme="majorBidi" w:hAnsiTheme="majorBidi" w:cstheme="majorBidi"/>
          <w:sz w:val="24"/>
          <w:szCs w:val="24"/>
        </w:rPr>
        <w:t xml:space="preserve">mean for importance and performance categories </w:t>
      </w:r>
      <w:r w:rsidR="0058718C" w:rsidRPr="00BA2838">
        <w:rPr>
          <w:rFonts w:asciiTheme="majorBidi" w:hAnsiTheme="majorBidi" w:cstheme="majorBidi"/>
          <w:sz w:val="24"/>
          <w:szCs w:val="24"/>
        </w:rPr>
        <w:t xml:space="preserve">of </w:t>
      </w:r>
      <w:r w:rsidR="005B5FE9" w:rsidRPr="00BA2838">
        <w:rPr>
          <w:rFonts w:asciiTheme="majorBidi" w:hAnsiTheme="majorBidi" w:cstheme="majorBidi"/>
          <w:sz w:val="24"/>
          <w:szCs w:val="24"/>
        </w:rPr>
        <w:t xml:space="preserve">every </w:t>
      </w:r>
      <w:r w:rsidR="0058718C" w:rsidRPr="00BA2838">
        <w:rPr>
          <w:rFonts w:asciiTheme="majorBidi" w:hAnsiTheme="majorBidi" w:cstheme="majorBidi"/>
          <w:sz w:val="24"/>
          <w:szCs w:val="24"/>
        </w:rPr>
        <w:t xml:space="preserve">SERVQUAL items </w:t>
      </w:r>
      <w:r w:rsidR="005B5FE9" w:rsidRPr="00BA2838">
        <w:rPr>
          <w:rFonts w:asciiTheme="majorBidi" w:hAnsiTheme="majorBidi" w:cstheme="majorBidi"/>
          <w:sz w:val="24"/>
          <w:szCs w:val="24"/>
        </w:rPr>
        <w:t xml:space="preserve">are </w:t>
      </w:r>
      <w:r w:rsidR="0058718C" w:rsidRPr="00BA2838">
        <w:rPr>
          <w:rFonts w:asciiTheme="majorBidi" w:hAnsiTheme="majorBidi" w:cstheme="majorBidi"/>
          <w:sz w:val="24"/>
          <w:szCs w:val="24"/>
        </w:rPr>
        <w:t xml:space="preserve">computed and </w:t>
      </w:r>
      <w:r w:rsidR="005B5FE9" w:rsidRPr="00BA2838">
        <w:rPr>
          <w:rFonts w:asciiTheme="majorBidi" w:hAnsiTheme="majorBidi" w:cstheme="majorBidi"/>
          <w:sz w:val="24"/>
          <w:szCs w:val="24"/>
        </w:rPr>
        <w:t xml:space="preserve">the results are </w:t>
      </w:r>
      <w:r w:rsidR="0058718C" w:rsidRPr="00BA2838">
        <w:rPr>
          <w:rFonts w:asciiTheme="majorBidi" w:hAnsiTheme="majorBidi" w:cstheme="majorBidi"/>
          <w:sz w:val="24"/>
          <w:szCs w:val="24"/>
        </w:rPr>
        <w:t xml:space="preserve">presented </w:t>
      </w:r>
      <w:r w:rsidR="005B5FE9" w:rsidRPr="00BA2838">
        <w:rPr>
          <w:rFonts w:asciiTheme="majorBidi" w:hAnsiTheme="majorBidi" w:cstheme="majorBidi"/>
          <w:sz w:val="24"/>
          <w:szCs w:val="24"/>
        </w:rPr>
        <w:t>in Table 10</w:t>
      </w:r>
      <w:r w:rsidR="0058718C" w:rsidRPr="00BA2838">
        <w:rPr>
          <w:rFonts w:asciiTheme="majorBidi" w:hAnsiTheme="majorBidi" w:cstheme="majorBidi"/>
          <w:sz w:val="24"/>
          <w:szCs w:val="24"/>
        </w:rPr>
        <w:t>.</w:t>
      </w:r>
    </w:p>
    <w:p w:rsidR="00E02C51" w:rsidRPr="00BA2838" w:rsidRDefault="00E02C51" w:rsidP="0058718C">
      <w:pPr>
        <w:spacing w:after="0" w:line="240" w:lineRule="auto"/>
        <w:jc w:val="both"/>
        <w:rPr>
          <w:rFonts w:asciiTheme="majorBidi" w:hAnsiTheme="majorBidi" w:cstheme="majorBidi"/>
          <w:sz w:val="24"/>
          <w:szCs w:val="24"/>
        </w:rPr>
      </w:pPr>
    </w:p>
    <w:p w:rsidR="0058718C" w:rsidRPr="00BA2838" w:rsidRDefault="0058718C" w:rsidP="005B5FE9">
      <w:pPr>
        <w:spacing w:after="0" w:line="240" w:lineRule="auto"/>
        <w:jc w:val="center"/>
        <w:rPr>
          <w:rFonts w:asciiTheme="majorBidi" w:hAnsiTheme="majorBidi" w:cstheme="majorBidi"/>
          <w:sz w:val="24"/>
          <w:szCs w:val="24"/>
        </w:rPr>
      </w:pPr>
      <w:r w:rsidRPr="00BA2838">
        <w:rPr>
          <w:rFonts w:asciiTheme="majorBidi" w:hAnsiTheme="majorBidi" w:cstheme="majorBidi"/>
          <w:sz w:val="24"/>
          <w:szCs w:val="24"/>
        </w:rPr>
        <w:t xml:space="preserve">Table </w:t>
      </w:r>
      <w:r w:rsidR="005B5FE9" w:rsidRPr="00BA2838">
        <w:rPr>
          <w:rFonts w:asciiTheme="majorBidi" w:hAnsiTheme="majorBidi" w:cstheme="majorBidi"/>
          <w:sz w:val="24"/>
          <w:szCs w:val="24"/>
        </w:rPr>
        <w:t xml:space="preserve">10. </w:t>
      </w:r>
      <w:r w:rsidRPr="00BA2838">
        <w:rPr>
          <w:rFonts w:asciiTheme="majorBidi" w:hAnsiTheme="majorBidi" w:cstheme="majorBidi"/>
          <w:sz w:val="24"/>
          <w:szCs w:val="24"/>
        </w:rPr>
        <w:t>Mean of SERVQUAL Items</w:t>
      </w:r>
    </w:p>
    <w:p w:rsidR="0058718C" w:rsidRPr="00BA2838" w:rsidRDefault="0058718C" w:rsidP="0058718C">
      <w:pPr>
        <w:spacing w:after="0" w:line="240" w:lineRule="auto"/>
        <w:jc w:val="center"/>
        <w:rPr>
          <w:rFonts w:asciiTheme="majorBidi" w:hAnsiTheme="majorBidi" w:cstheme="majorBidi"/>
          <w:sz w:val="24"/>
          <w:szCs w:val="24"/>
        </w:rPr>
      </w:pPr>
    </w:p>
    <w:tbl>
      <w:tblPr>
        <w:tblStyle w:val="TableGrid"/>
        <w:tblW w:w="8959" w:type="dxa"/>
        <w:tblInd w:w="-34" w:type="dxa"/>
        <w:tblLayout w:type="fixed"/>
        <w:tblLook w:val="04A0" w:firstRow="1" w:lastRow="0" w:firstColumn="1" w:lastColumn="0" w:noHBand="0" w:noVBand="1"/>
      </w:tblPr>
      <w:tblGrid>
        <w:gridCol w:w="1694"/>
        <w:gridCol w:w="603"/>
        <w:gridCol w:w="3260"/>
        <w:gridCol w:w="1701"/>
        <w:gridCol w:w="1701"/>
      </w:tblGrid>
      <w:tr w:rsidR="0058718C" w:rsidRPr="00BA2838" w:rsidTr="0058718C">
        <w:tc>
          <w:tcPr>
            <w:tcW w:w="5557" w:type="dxa"/>
            <w:gridSpan w:val="3"/>
          </w:tcPr>
          <w:p w:rsidR="0058718C" w:rsidRPr="00BA2838" w:rsidRDefault="0058718C" w:rsidP="0058718C">
            <w:pPr>
              <w:autoSpaceDE w:val="0"/>
              <w:autoSpaceDN w:val="0"/>
              <w:adjustRightInd w:val="0"/>
              <w:jc w:val="center"/>
              <w:rPr>
                <w:rFonts w:asciiTheme="majorBidi" w:hAnsiTheme="majorBidi" w:cstheme="majorBidi"/>
                <w:b/>
                <w:bCs/>
              </w:rPr>
            </w:pPr>
          </w:p>
        </w:tc>
        <w:tc>
          <w:tcPr>
            <w:tcW w:w="1701" w:type="dxa"/>
          </w:tcPr>
          <w:p w:rsidR="0058718C" w:rsidRPr="00BA2838" w:rsidRDefault="0058718C" w:rsidP="0058718C">
            <w:pPr>
              <w:autoSpaceDE w:val="0"/>
              <w:autoSpaceDN w:val="0"/>
              <w:adjustRightInd w:val="0"/>
              <w:jc w:val="center"/>
              <w:rPr>
                <w:rFonts w:asciiTheme="majorBidi" w:hAnsiTheme="majorBidi" w:cstheme="majorBidi"/>
                <w:b/>
                <w:bCs/>
              </w:rPr>
            </w:pPr>
            <w:r w:rsidRPr="00BA2838">
              <w:rPr>
                <w:rFonts w:asciiTheme="majorBidi" w:hAnsiTheme="majorBidi" w:cstheme="majorBidi"/>
                <w:b/>
                <w:bCs/>
              </w:rPr>
              <w:t>Importance</w:t>
            </w:r>
          </w:p>
        </w:tc>
        <w:tc>
          <w:tcPr>
            <w:tcW w:w="1701" w:type="dxa"/>
          </w:tcPr>
          <w:p w:rsidR="0058718C" w:rsidRPr="00BA2838" w:rsidRDefault="0058718C" w:rsidP="0058718C">
            <w:pPr>
              <w:autoSpaceDE w:val="0"/>
              <w:autoSpaceDN w:val="0"/>
              <w:adjustRightInd w:val="0"/>
              <w:jc w:val="center"/>
              <w:rPr>
                <w:rFonts w:asciiTheme="majorBidi" w:hAnsiTheme="majorBidi" w:cstheme="majorBidi"/>
                <w:b/>
                <w:bCs/>
              </w:rPr>
            </w:pPr>
            <w:r w:rsidRPr="00BA2838">
              <w:rPr>
                <w:rFonts w:asciiTheme="majorBidi" w:hAnsiTheme="majorBidi" w:cstheme="majorBidi"/>
                <w:b/>
                <w:bCs/>
              </w:rPr>
              <w:t>Performance</w:t>
            </w:r>
          </w:p>
        </w:tc>
      </w:tr>
      <w:tr w:rsidR="0058718C" w:rsidRPr="00BA2838" w:rsidTr="0058718C">
        <w:tc>
          <w:tcPr>
            <w:tcW w:w="1694" w:type="dxa"/>
          </w:tcPr>
          <w:p w:rsidR="0058718C" w:rsidRPr="00BA2838" w:rsidRDefault="0058718C" w:rsidP="0058718C">
            <w:pPr>
              <w:autoSpaceDE w:val="0"/>
              <w:autoSpaceDN w:val="0"/>
              <w:adjustRightInd w:val="0"/>
              <w:jc w:val="center"/>
              <w:rPr>
                <w:rFonts w:asciiTheme="majorBidi" w:hAnsiTheme="majorBidi" w:cstheme="majorBidi"/>
                <w:b/>
                <w:bCs/>
              </w:rPr>
            </w:pPr>
            <w:r w:rsidRPr="00BA2838">
              <w:rPr>
                <w:rFonts w:asciiTheme="majorBidi" w:hAnsiTheme="majorBidi" w:cstheme="majorBidi"/>
                <w:b/>
                <w:bCs/>
              </w:rPr>
              <w:t>Dimension</w:t>
            </w:r>
          </w:p>
        </w:tc>
        <w:tc>
          <w:tcPr>
            <w:tcW w:w="603" w:type="dxa"/>
          </w:tcPr>
          <w:p w:rsidR="0058718C" w:rsidRPr="00BA2838" w:rsidRDefault="0058718C" w:rsidP="0058718C">
            <w:pPr>
              <w:autoSpaceDE w:val="0"/>
              <w:autoSpaceDN w:val="0"/>
              <w:adjustRightInd w:val="0"/>
              <w:jc w:val="center"/>
              <w:rPr>
                <w:rFonts w:asciiTheme="majorBidi" w:hAnsiTheme="majorBidi" w:cstheme="majorBidi"/>
                <w:b/>
                <w:bCs/>
              </w:rPr>
            </w:pPr>
          </w:p>
        </w:tc>
        <w:tc>
          <w:tcPr>
            <w:tcW w:w="3260" w:type="dxa"/>
          </w:tcPr>
          <w:p w:rsidR="0058718C" w:rsidRPr="00BA2838" w:rsidRDefault="0058718C" w:rsidP="0058718C">
            <w:pPr>
              <w:autoSpaceDE w:val="0"/>
              <w:autoSpaceDN w:val="0"/>
              <w:adjustRightInd w:val="0"/>
              <w:jc w:val="center"/>
              <w:rPr>
                <w:rFonts w:asciiTheme="majorBidi" w:hAnsiTheme="majorBidi" w:cstheme="majorBidi"/>
                <w:b/>
                <w:bCs/>
              </w:rPr>
            </w:pPr>
            <w:r w:rsidRPr="00BA2838">
              <w:rPr>
                <w:rFonts w:asciiTheme="majorBidi" w:hAnsiTheme="majorBidi" w:cstheme="majorBidi"/>
                <w:b/>
                <w:bCs/>
              </w:rPr>
              <w:t>Item</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Mean</w:t>
            </w:r>
          </w:p>
        </w:tc>
        <w:tc>
          <w:tcPr>
            <w:tcW w:w="1701" w:type="dxa"/>
          </w:tcPr>
          <w:p w:rsidR="0058718C" w:rsidRPr="00BA2838" w:rsidRDefault="0058718C" w:rsidP="0058718C">
            <w:pPr>
              <w:autoSpaceDE w:val="0"/>
              <w:autoSpaceDN w:val="0"/>
              <w:adjustRightInd w:val="0"/>
              <w:jc w:val="center"/>
              <w:rPr>
                <w:rFonts w:asciiTheme="majorBidi" w:hAnsiTheme="majorBidi" w:cstheme="majorBidi"/>
                <w:b/>
                <w:bCs/>
              </w:rPr>
            </w:pPr>
            <w:r w:rsidRPr="00BA2838">
              <w:rPr>
                <w:rFonts w:asciiTheme="majorBidi" w:hAnsiTheme="majorBidi" w:cstheme="majorBidi"/>
              </w:rPr>
              <w:t>Mean</w:t>
            </w:r>
          </w:p>
        </w:tc>
      </w:tr>
      <w:tr w:rsidR="0058718C" w:rsidRPr="00BA2838" w:rsidTr="0058718C">
        <w:tc>
          <w:tcPr>
            <w:tcW w:w="1694" w:type="dxa"/>
            <w:vMerge w:val="restart"/>
          </w:tcPr>
          <w:p w:rsidR="0058718C" w:rsidRPr="00BA2838" w:rsidRDefault="0058718C" w:rsidP="0058718C">
            <w:pPr>
              <w:rPr>
                <w:rFonts w:asciiTheme="majorBidi" w:hAnsiTheme="majorBidi" w:cstheme="majorBidi"/>
                <w:b/>
                <w:bCs/>
              </w:rPr>
            </w:pPr>
          </w:p>
          <w:p w:rsidR="0058718C" w:rsidRPr="00BA2838" w:rsidRDefault="0058718C" w:rsidP="0058718C">
            <w:pPr>
              <w:rPr>
                <w:rFonts w:asciiTheme="majorBidi" w:hAnsiTheme="majorBidi" w:cstheme="majorBidi"/>
                <w:b/>
                <w:bCs/>
              </w:rPr>
            </w:pPr>
            <w:r w:rsidRPr="00BA2838">
              <w:rPr>
                <w:rFonts w:asciiTheme="majorBidi" w:hAnsiTheme="majorBidi" w:cstheme="majorBidi"/>
                <w:b/>
                <w:bCs/>
              </w:rPr>
              <w:t>Tangibles</w:t>
            </w:r>
          </w:p>
          <w:p w:rsidR="0058718C" w:rsidRPr="00BA2838" w:rsidRDefault="0058718C" w:rsidP="0058718C">
            <w:pPr>
              <w:rPr>
                <w:rFonts w:asciiTheme="majorBidi" w:hAnsiTheme="majorBidi" w:cstheme="majorBidi"/>
                <w:b/>
                <w:bCs/>
              </w:rPr>
            </w:pPr>
          </w:p>
        </w:tc>
        <w:tc>
          <w:tcPr>
            <w:tcW w:w="603" w:type="dxa"/>
          </w:tcPr>
          <w:p w:rsidR="0058718C" w:rsidRPr="00BA2838" w:rsidRDefault="0058718C" w:rsidP="0058718C">
            <w:pPr>
              <w:jc w:val="both"/>
              <w:rPr>
                <w:rFonts w:asciiTheme="majorBidi" w:hAnsiTheme="majorBidi" w:cstheme="majorBidi"/>
              </w:rPr>
            </w:pPr>
            <w:r w:rsidRPr="00BA2838">
              <w:rPr>
                <w:rFonts w:asciiTheme="majorBidi" w:hAnsiTheme="majorBidi" w:cstheme="majorBidi"/>
              </w:rPr>
              <w:t>1</w:t>
            </w:r>
          </w:p>
        </w:tc>
        <w:tc>
          <w:tcPr>
            <w:tcW w:w="3260" w:type="dxa"/>
          </w:tcPr>
          <w:p w:rsidR="0058718C" w:rsidRPr="00BA2838" w:rsidRDefault="0058718C" w:rsidP="0058718C">
            <w:pPr>
              <w:jc w:val="both"/>
              <w:rPr>
                <w:rFonts w:asciiTheme="majorBidi" w:hAnsiTheme="majorBidi" w:cstheme="majorBidi"/>
              </w:rPr>
            </w:pPr>
            <w:r w:rsidRPr="00BA2838">
              <w:rPr>
                <w:rFonts w:asciiTheme="majorBidi" w:hAnsiTheme="majorBidi" w:cstheme="majorBidi"/>
              </w:rPr>
              <w:t>The bank has up-to-date and easily accessible equipment</w:t>
            </w:r>
          </w:p>
        </w:tc>
        <w:tc>
          <w:tcPr>
            <w:tcW w:w="1701" w:type="dxa"/>
          </w:tcPr>
          <w:p w:rsidR="0058718C" w:rsidRPr="00BA2838" w:rsidRDefault="0058718C" w:rsidP="0058718C">
            <w:pPr>
              <w:jc w:val="center"/>
              <w:rPr>
                <w:rFonts w:asciiTheme="majorBidi" w:hAnsiTheme="majorBidi" w:cstheme="majorBidi"/>
              </w:rPr>
            </w:pPr>
            <w:r w:rsidRPr="00BA2838">
              <w:rPr>
                <w:rFonts w:asciiTheme="majorBidi" w:hAnsiTheme="majorBidi" w:cstheme="majorBidi"/>
              </w:rPr>
              <w:t>4.32</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3.85</w:t>
            </w:r>
          </w:p>
        </w:tc>
      </w:tr>
      <w:tr w:rsidR="0058718C" w:rsidRPr="00BA2838" w:rsidTr="0058718C">
        <w:tc>
          <w:tcPr>
            <w:tcW w:w="1694" w:type="dxa"/>
            <w:vMerge/>
          </w:tcPr>
          <w:p w:rsidR="0058718C" w:rsidRPr="00BA2838" w:rsidRDefault="0058718C" w:rsidP="0058718C">
            <w:pPr>
              <w:autoSpaceDE w:val="0"/>
              <w:autoSpaceDN w:val="0"/>
              <w:adjustRightInd w:val="0"/>
              <w:jc w:val="both"/>
              <w:rPr>
                <w:rFonts w:asciiTheme="majorBidi" w:hAnsiTheme="majorBidi" w:cstheme="majorBidi"/>
              </w:rPr>
            </w:pPr>
          </w:p>
        </w:tc>
        <w:tc>
          <w:tcPr>
            <w:tcW w:w="603"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2</w:t>
            </w:r>
          </w:p>
        </w:tc>
        <w:tc>
          <w:tcPr>
            <w:tcW w:w="3260"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Bank’s employees are decent and well-dressed</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3.87</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3.32</w:t>
            </w:r>
          </w:p>
        </w:tc>
      </w:tr>
      <w:tr w:rsidR="0058718C" w:rsidRPr="00BA2838" w:rsidTr="0058718C">
        <w:tc>
          <w:tcPr>
            <w:tcW w:w="1694" w:type="dxa"/>
            <w:vMerge/>
          </w:tcPr>
          <w:p w:rsidR="0058718C" w:rsidRPr="00BA2838" w:rsidRDefault="0058718C" w:rsidP="0058718C">
            <w:pPr>
              <w:autoSpaceDE w:val="0"/>
              <w:autoSpaceDN w:val="0"/>
              <w:adjustRightInd w:val="0"/>
              <w:jc w:val="both"/>
              <w:rPr>
                <w:rFonts w:asciiTheme="majorBidi" w:hAnsiTheme="majorBidi" w:cstheme="majorBidi"/>
              </w:rPr>
            </w:pPr>
          </w:p>
        </w:tc>
        <w:tc>
          <w:tcPr>
            <w:tcW w:w="603"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3</w:t>
            </w:r>
          </w:p>
        </w:tc>
        <w:tc>
          <w:tcPr>
            <w:tcW w:w="3260"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 xml:space="preserve">The physical features of the bank are visually appealing </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3.71</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4.03</w:t>
            </w:r>
          </w:p>
        </w:tc>
      </w:tr>
      <w:tr w:rsidR="0058718C" w:rsidRPr="00BA2838" w:rsidTr="0058718C">
        <w:tc>
          <w:tcPr>
            <w:tcW w:w="1694" w:type="dxa"/>
            <w:vMerge/>
          </w:tcPr>
          <w:p w:rsidR="0058718C" w:rsidRPr="00BA2838" w:rsidRDefault="0058718C" w:rsidP="0058718C">
            <w:pPr>
              <w:autoSpaceDE w:val="0"/>
              <w:autoSpaceDN w:val="0"/>
              <w:adjustRightInd w:val="0"/>
              <w:jc w:val="both"/>
              <w:rPr>
                <w:rFonts w:asciiTheme="majorBidi" w:hAnsiTheme="majorBidi" w:cstheme="majorBidi"/>
              </w:rPr>
            </w:pPr>
          </w:p>
        </w:tc>
        <w:tc>
          <w:tcPr>
            <w:tcW w:w="603"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4</w:t>
            </w:r>
          </w:p>
        </w:tc>
        <w:tc>
          <w:tcPr>
            <w:tcW w:w="3260"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Easy access to the bank</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4.47</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4.18</w:t>
            </w:r>
          </w:p>
        </w:tc>
      </w:tr>
      <w:tr w:rsidR="0058718C" w:rsidRPr="00BA2838" w:rsidTr="0058718C">
        <w:tc>
          <w:tcPr>
            <w:tcW w:w="1694" w:type="dxa"/>
            <w:vMerge w:val="restart"/>
          </w:tcPr>
          <w:p w:rsidR="0058718C" w:rsidRPr="00BA2838" w:rsidRDefault="0058718C" w:rsidP="0058718C">
            <w:pPr>
              <w:rPr>
                <w:rFonts w:asciiTheme="majorBidi" w:hAnsiTheme="majorBidi" w:cstheme="majorBidi"/>
                <w:b/>
                <w:bCs/>
              </w:rPr>
            </w:pPr>
          </w:p>
          <w:p w:rsidR="0058718C" w:rsidRPr="00BA2838" w:rsidRDefault="0058718C" w:rsidP="0058718C">
            <w:pPr>
              <w:rPr>
                <w:rFonts w:asciiTheme="majorBidi" w:hAnsiTheme="majorBidi" w:cstheme="majorBidi"/>
                <w:b/>
                <w:bCs/>
              </w:rPr>
            </w:pPr>
            <w:r w:rsidRPr="00BA2838">
              <w:rPr>
                <w:rFonts w:asciiTheme="majorBidi" w:hAnsiTheme="majorBidi" w:cstheme="majorBidi"/>
                <w:b/>
                <w:bCs/>
              </w:rPr>
              <w:t>Reliability</w:t>
            </w:r>
          </w:p>
        </w:tc>
        <w:tc>
          <w:tcPr>
            <w:tcW w:w="603" w:type="dxa"/>
          </w:tcPr>
          <w:p w:rsidR="0058718C" w:rsidRPr="00BA2838" w:rsidRDefault="0058718C" w:rsidP="0058718C">
            <w:pPr>
              <w:rPr>
                <w:rFonts w:asciiTheme="majorBidi" w:hAnsiTheme="majorBidi" w:cstheme="majorBidi"/>
              </w:rPr>
            </w:pPr>
            <w:r w:rsidRPr="00BA2838">
              <w:rPr>
                <w:rFonts w:asciiTheme="majorBidi" w:hAnsiTheme="majorBidi" w:cstheme="majorBidi"/>
              </w:rPr>
              <w:t>5</w:t>
            </w:r>
          </w:p>
        </w:tc>
        <w:tc>
          <w:tcPr>
            <w:tcW w:w="3260" w:type="dxa"/>
          </w:tcPr>
          <w:p w:rsidR="0058718C" w:rsidRPr="00BA2838" w:rsidRDefault="0058718C" w:rsidP="0058718C">
            <w:pPr>
              <w:rPr>
                <w:rFonts w:asciiTheme="majorBidi" w:hAnsiTheme="majorBidi" w:cstheme="majorBidi"/>
              </w:rPr>
            </w:pPr>
            <w:r w:rsidRPr="00BA2838">
              <w:rPr>
                <w:rFonts w:asciiTheme="majorBidi" w:hAnsiTheme="majorBidi" w:cstheme="majorBidi"/>
              </w:rPr>
              <w:t>When the bank promises to do something within a certain time period, it manages to do so.</w:t>
            </w:r>
          </w:p>
        </w:tc>
        <w:tc>
          <w:tcPr>
            <w:tcW w:w="1701" w:type="dxa"/>
          </w:tcPr>
          <w:p w:rsidR="0058718C" w:rsidRPr="00BA2838" w:rsidRDefault="0058718C" w:rsidP="0058718C">
            <w:pPr>
              <w:jc w:val="center"/>
              <w:rPr>
                <w:rFonts w:asciiTheme="majorBidi" w:hAnsiTheme="majorBidi" w:cstheme="majorBidi"/>
              </w:rPr>
            </w:pPr>
            <w:r w:rsidRPr="00BA2838">
              <w:rPr>
                <w:rFonts w:asciiTheme="majorBidi" w:hAnsiTheme="majorBidi" w:cstheme="majorBidi"/>
              </w:rPr>
              <w:t>4.46</w:t>
            </w:r>
          </w:p>
          <w:p w:rsidR="0058718C" w:rsidRPr="00BA2838" w:rsidRDefault="0058718C" w:rsidP="0058718C">
            <w:pPr>
              <w:jc w:val="center"/>
              <w:rPr>
                <w:rFonts w:asciiTheme="majorBidi" w:hAnsiTheme="majorBidi" w:cstheme="majorBidi"/>
              </w:rPr>
            </w:pP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3.65</w:t>
            </w:r>
          </w:p>
        </w:tc>
      </w:tr>
      <w:tr w:rsidR="0058718C" w:rsidRPr="00BA2838" w:rsidTr="0058718C">
        <w:tc>
          <w:tcPr>
            <w:tcW w:w="1694" w:type="dxa"/>
            <w:vMerge/>
          </w:tcPr>
          <w:p w:rsidR="0058718C" w:rsidRPr="00BA2838" w:rsidRDefault="0058718C" w:rsidP="0058718C">
            <w:pPr>
              <w:autoSpaceDE w:val="0"/>
              <w:autoSpaceDN w:val="0"/>
              <w:adjustRightInd w:val="0"/>
              <w:jc w:val="both"/>
              <w:rPr>
                <w:rFonts w:asciiTheme="majorBidi" w:hAnsiTheme="majorBidi" w:cstheme="majorBidi"/>
              </w:rPr>
            </w:pPr>
          </w:p>
        </w:tc>
        <w:tc>
          <w:tcPr>
            <w:tcW w:w="603"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6</w:t>
            </w:r>
          </w:p>
        </w:tc>
        <w:tc>
          <w:tcPr>
            <w:tcW w:w="3260"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The bank keeps proper record of your transactions</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4.6</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w:t>
            </w:r>
          </w:p>
        </w:tc>
      </w:tr>
      <w:tr w:rsidR="0058718C" w:rsidRPr="00BA2838" w:rsidTr="0058718C">
        <w:tc>
          <w:tcPr>
            <w:tcW w:w="1694" w:type="dxa"/>
            <w:vMerge/>
          </w:tcPr>
          <w:p w:rsidR="0058718C" w:rsidRPr="00BA2838" w:rsidRDefault="0058718C" w:rsidP="0058718C">
            <w:pPr>
              <w:autoSpaceDE w:val="0"/>
              <w:autoSpaceDN w:val="0"/>
              <w:adjustRightInd w:val="0"/>
              <w:jc w:val="both"/>
              <w:rPr>
                <w:rFonts w:asciiTheme="majorBidi" w:hAnsiTheme="majorBidi" w:cstheme="majorBidi"/>
              </w:rPr>
            </w:pPr>
          </w:p>
        </w:tc>
        <w:tc>
          <w:tcPr>
            <w:tcW w:w="603"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7</w:t>
            </w:r>
          </w:p>
        </w:tc>
        <w:tc>
          <w:tcPr>
            <w:tcW w:w="3260"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 xml:space="preserve">The bank’s services are error-free </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4.46</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3.29</w:t>
            </w:r>
          </w:p>
        </w:tc>
      </w:tr>
      <w:tr w:rsidR="005B5FE9" w:rsidRPr="00BA2838" w:rsidTr="0058718C">
        <w:tc>
          <w:tcPr>
            <w:tcW w:w="1694" w:type="dxa"/>
            <w:vMerge w:val="restart"/>
          </w:tcPr>
          <w:p w:rsidR="005B5FE9" w:rsidRPr="00BA2838" w:rsidRDefault="005B5FE9" w:rsidP="0058718C">
            <w:pPr>
              <w:rPr>
                <w:rFonts w:asciiTheme="majorBidi" w:hAnsiTheme="majorBidi" w:cstheme="majorBidi"/>
                <w:b/>
                <w:bCs/>
              </w:rPr>
            </w:pPr>
          </w:p>
          <w:p w:rsidR="005B5FE9" w:rsidRPr="00BA2838" w:rsidRDefault="005B5FE9" w:rsidP="0058718C">
            <w:pPr>
              <w:rPr>
                <w:rFonts w:asciiTheme="majorBidi" w:hAnsiTheme="majorBidi" w:cstheme="majorBidi"/>
                <w:b/>
                <w:bCs/>
              </w:rPr>
            </w:pPr>
            <w:r w:rsidRPr="00BA2838">
              <w:rPr>
                <w:rFonts w:asciiTheme="majorBidi" w:hAnsiTheme="majorBidi" w:cstheme="majorBidi"/>
                <w:b/>
                <w:bCs/>
              </w:rPr>
              <w:t>Responsiveness</w:t>
            </w:r>
          </w:p>
        </w:tc>
        <w:tc>
          <w:tcPr>
            <w:tcW w:w="603" w:type="dxa"/>
          </w:tcPr>
          <w:p w:rsidR="005B5FE9" w:rsidRPr="00BA2838" w:rsidRDefault="005B5FE9" w:rsidP="0058718C">
            <w:pPr>
              <w:rPr>
                <w:rFonts w:asciiTheme="majorBidi" w:hAnsiTheme="majorBidi" w:cstheme="majorBidi"/>
              </w:rPr>
            </w:pPr>
            <w:r w:rsidRPr="00BA2838">
              <w:rPr>
                <w:rFonts w:asciiTheme="majorBidi" w:hAnsiTheme="majorBidi" w:cstheme="majorBidi"/>
              </w:rPr>
              <w:t>8</w:t>
            </w:r>
          </w:p>
        </w:tc>
        <w:tc>
          <w:tcPr>
            <w:tcW w:w="3260" w:type="dxa"/>
          </w:tcPr>
          <w:p w:rsidR="005B5FE9" w:rsidRPr="00BA2838" w:rsidRDefault="005B5FE9" w:rsidP="0058718C">
            <w:pPr>
              <w:rPr>
                <w:rFonts w:asciiTheme="majorBidi" w:hAnsiTheme="majorBidi" w:cstheme="majorBidi"/>
              </w:rPr>
            </w:pPr>
            <w:r w:rsidRPr="00BA2838">
              <w:rPr>
                <w:rFonts w:asciiTheme="majorBidi" w:hAnsiTheme="majorBidi" w:cstheme="majorBidi"/>
              </w:rPr>
              <w:t>The bank has convenient working hours</w:t>
            </w:r>
          </w:p>
        </w:tc>
        <w:tc>
          <w:tcPr>
            <w:tcW w:w="1701" w:type="dxa"/>
          </w:tcPr>
          <w:p w:rsidR="005B5FE9" w:rsidRPr="00BA2838" w:rsidRDefault="005B5FE9" w:rsidP="0058718C">
            <w:pPr>
              <w:jc w:val="center"/>
              <w:rPr>
                <w:rFonts w:asciiTheme="majorBidi" w:hAnsiTheme="majorBidi" w:cstheme="majorBidi"/>
              </w:rPr>
            </w:pPr>
            <w:r w:rsidRPr="00BA2838">
              <w:rPr>
                <w:rFonts w:asciiTheme="majorBidi" w:hAnsiTheme="majorBidi" w:cstheme="majorBidi"/>
              </w:rPr>
              <w:t>4.6</w:t>
            </w:r>
          </w:p>
        </w:tc>
        <w:tc>
          <w:tcPr>
            <w:tcW w:w="1701" w:type="dxa"/>
          </w:tcPr>
          <w:p w:rsidR="005B5FE9" w:rsidRPr="00BA2838" w:rsidRDefault="005B5FE9"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3.82</w:t>
            </w:r>
          </w:p>
        </w:tc>
      </w:tr>
      <w:tr w:rsidR="005B5FE9" w:rsidRPr="00BA2838" w:rsidTr="0058718C">
        <w:tc>
          <w:tcPr>
            <w:tcW w:w="1694" w:type="dxa"/>
            <w:vMerge/>
          </w:tcPr>
          <w:p w:rsidR="005B5FE9" w:rsidRPr="00BA2838" w:rsidRDefault="005B5FE9" w:rsidP="0058718C">
            <w:pPr>
              <w:autoSpaceDE w:val="0"/>
              <w:autoSpaceDN w:val="0"/>
              <w:adjustRightInd w:val="0"/>
              <w:jc w:val="both"/>
              <w:rPr>
                <w:rFonts w:asciiTheme="majorBidi" w:hAnsiTheme="majorBidi" w:cstheme="majorBidi"/>
              </w:rPr>
            </w:pPr>
          </w:p>
        </w:tc>
        <w:tc>
          <w:tcPr>
            <w:tcW w:w="603" w:type="dxa"/>
          </w:tcPr>
          <w:p w:rsidR="005B5FE9" w:rsidRPr="00BA2838" w:rsidRDefault="005B5FE9" w:rsidP="0058718C">
            <w:pPr>
              <w:autoSpaceDE w:val="0"/>
              <w:autoSpaceDN w:val="0"/>
              <w:adjustRightInd w:val="0"/>
              <w:jc w:val="both"/>
              <w:rPr>
                <w:rFonts w:asciiTheme="majorBidi" w:hAnsiTheme="majorBidi" w:cstheme="majorBidi"/>
              </w:rPr>
            </w:pPr>
            <w:r w:rsidRPr="00BA2838">
              <w:rPr>
                <w:rFonts w:asciiTheme="majorBidi" w:hAnsiTheme="majorBidi" w:cstheme="majorBidi"/>
              </w:rPr>
              <w:t>9</w:t>
            </w:r>
          </w:p>
        </w:tc>
        <w:tc>
          <w:tcPr>
            <w:tcW w:w="3260" w:type="dxa"/>
          </w:tcPr>
          <w:p w:rsidR="005B5FE9" w:rsidRPr="00BA2838" w:rsidRDefault="005B5FE9" w:rsidP="0058718C">
            <w:pPr>
              <w:autoSpaceDE w:val="0"/>
              <w:autoSpaceDN w:val="0"/>
              <w:adjustRightInd w:val="0"/>
              <w:jc w:val="both"/>
              <w:rPr>
                <w:rFonts w:asciiTheme="majorBidi" w:hAnsiTheme="majorBidi" w:cstheme="majorBidi"/>
              </w:rPr>
            </w:pPr>
            <w:r w:rsidRPr="00BA2838">
              <w:rPr>
                <w:rFonts w:asciiTheme="majorBidi" w:hAnsiTheme="majorBidi" w:cstheme="majorBidi"/>
              </w:rPr>
              <w:t>Rapidity in service delivery</w:t>
            </w:r>
          </w:p>
        </w:tc>
        <w:tc>
          <w:tcPr>
            <w:tcW w:w="1701" w:type="dxa"/>
          </w:tcPr>
          <w:p w:rsidR="005B5FE9" w:rsidRPr="00BA2838" w:rsidRDefault="005B5FE9"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4.54</w:t>
            </w:r>
          </w:p>
        </w:tc>
        <w:tc>
          <w:tcPr>
            <w:tcW w:w="1701" w:type="dxa"/>
          </w:tcPr>
          <w:p w:rsidR="005B5FE9" w:rsidRPr="00BA2838" w:rsidRDefault="005B5FE9"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3.47</w:t>
            </w:r>
          </w:p>
        </w:tc>
      </w:tr>
      <w:tr w:rsidR="005B5FE9" w:rsidRPr="00BA2838" w:rsidTr="0058718C">
        <w:tc>
          <w:tcPr>
            <w:tcW w:w="1694" w:type="dxa"/>
            <w:vMerge/>
          </w:tcPr>
          <w:p w:rsidR="005B5FE9" w:rsidRPr="00BA2838" w:rsidRDefault="005B5FE9" w:rsidP="0058718C">
            <w:pPr>
              <w:autoSpaceDE w:val="0"/>
              <w:autoSpaceDN w:val="0"/>
              <w:adjustRightInd w:val="0"/>
              <w:jc w:val="both"/>
              <w:rPr>
                <w:rFonts w:asciiTheme="majorBidi" w:hAnsiTheme="majorBidi" w:cstheme="majorBidi"/>
              </w:rPr>
            </w:pPr>
          </w:p>
        </w:tc>
        <w:tc>
          <w:tcPr>
            <w:tcW w:w="603" w:type="dxa"/>
          </w:tcPr>
          <w:p w:rsidR="005B5FE9" w:rsidRPr="00BA2838" w:rsidRDefault="005B5FE9" w:rsidP="0058718C">
            <w:pPr>
              <w:autoSpaceDE w:val="0"/>
              <w:autoSpaceDN w:val="0"/>
              <w:adjustRightInd w:val="0"/>
              <w:jc w:val="both"/>
              <w:rPr>
                <w:rFonts w:asciiTheme="majorBidi" w:hAnsiTheme="majorBidi" w:cstheme="majorBidi"/>
              </w:rPr>
            </w:pPr>
            <w:r w:rsidRPr="00BA2838">
              <w:rPr>
                <w:rFonts w:asciiTheme="majorBidi" w:hAnsiTheme="majorBidi" w:cstheme="majorBidi"/>
              </w:rPr>
              <w:t>10</w:t>
            </w:r>
          </w:p>
        </w:tc>
        <w:tc>
          <w:tcPr>
            <w:tcW w:w="3260" w:type="dxa"/>
          </w:tcPr>
          <w:p w:rsidR="005B5FE9" w:rsidRPr="00BA2838" w:rsidRDefault="005B5FE9" w:rsidP="0058718C">
            <w:pPr>
              <w:autoSpaceDE w:val="0"/>
              <w:autoSpaceDN w:val="0"/>
              <w:adjustRightInd w:val="0"/>
              <w:jc w:val="both"/>
              <w:rPr>
                <w:rFonts w:asciiTheme="majorBidi" w:hAnsiTheme="majorBidi" w:cstheme="majorBidi"/>
              </w:rPr>
            </w:pPr>
            <w:r w:rsidRPr="00BA2838">
              <w:rPr>
                <w:rFonts w:asciiTheme="majorBidi" w:hAnsiTheme="majorBidi" w:cstheme="majorBidi"/>
              </w:rPr>
              <w:t>When you have a problem, the bank has your best interest at heart in solving it</w:t>
            </w:r>
          </w:p>
        </w:tc>
        <w:tc>
          <w:tcPr>
            <w:tcW w:w="1701" w:type="dxa"/>
          </w:tcPr>
          <w:p w:rsidR="005B5FE9" w:rsidRPr="00BA2838" w:rsidRDefault="005B5FE9"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4.55</w:t>
            </w:r>
          </w:p>
        </w:tc>
        <w:tc>
          <w:tcPr>
            <w:tcW w:w="1701" w:type="dxa"/>
          </w:tcPr>
          <w:p w:rsidR="005B5FE9" w:rsidRPr="00BA2838" w:rsidRDefault="005B5FE9"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3.18</w:t>
            </w:r>
          </w:p>
        </w:tc>
      </w:tr>
      <w:tr w:rsidR="0058718C" w:rsidRPr="00BA2838" w:rsidTr="0058718C">
        <w:tc>
          <w:tcPr>
            <w:tcW w:w="1694" w:type="dxa"/>
            <w:vMerge w:val="restart"/>
          </w:tcPr>
          <w:p w:rsidR="0058718C" w:rsidRPr="00BA2838" w:rsidRDefault="0058718C" w:rsidP="0058718C">
            <w:pPr>
              <w:rPr>
                <w:rFonts w:asciiTheme="majorBidi" w:hAnsiTheme="majorBidi" w:cstheme="majorBidi"/>
                <w:b/>
                <w:bCs/>
              </w:rPr>
            </w:pPr>
          </w:p>
          <w:p w:rsidR="0058718C" w:rsidRPr="00BA2838" w:rsidRDefault="0058718C" w:rsidP="0058718C">
            <w:pPr>
              <w:rPr>
                <w:rFonts w:asciiTheme="majorBidi" w:hAnsiTheme="majorBidi" w:cstheme="majorBidi"/>
                <w:b/>
                <w:bCs/>
              </w:rPr>
            </w:pPr>
            <w:r w:rsidRPr="00BA2838">
              <w:rPr>
                <w:rFonts w:asciiTheme="majorBidi" w:hAnsiTheme="majorBidi" w:cstheme="majorBidi"/>
                <w:b/>
                <w:bCs/>
              </w:rPr>
              <w:t>Assurance</w:t>
            </w:r>
          </w:p>
        </w:tc>
        <w:tc>
          <w:tcPr>
            <w:tcW w:w="603" w:type="dxa"/>
          </w:tcPr>
          <w:p w:rsidR="0058718C" w:rsidRPr="00BA2838" w:rsidRDefault="0058718C" w:rsidP="0058718C">
            <w:pPr>
              <w:rPr>
                <w:rFonts w:asciiTheme="majorBidi" w:hAnsiTheme="majorBidi" w:cstheme="majorBidi"/>
              </w:rPr>
            </w:pPr>
            <w:r w:rsidRPr="00BA2838">
              <w:rPr>
                <w:rFonts w:asciiTheme="majorBidi" w:hAnsiTheme="majorBidi" w:cstheme="majorBidi"/>
              </w:rPr>
              <w:t>11</w:t>
            </w:r>
          </w:p>
        </w:tc>
        <w:tc>
          <w:tcPr>
            <w:tcW w:w="3260" w:type="dxa"/>
          </w:tcPr>
          <w:p w:rsidR="0058718C" w:rsidRPr="00BA2838" w:rsidRDefault="0058718C" w:rsidP="0058718C">
            <w:pPr>
              <w:rPr>
                <w:rFonts w:asciiTheme="majorBidi" w:hAnsiTheme="majorBidi" w:cstheme="majorBidi"/>
              </w:rPr>
            </w:pPr>
            <w:r w:rsidRPr="00BA2838">
              <w:rPr>
                <w:rFonts w:asciiTheme="majorBidi" w:hAnsiTheme="majorBidi" w:cstheme="majorBidi"/>
              </w:rPr>
              <w:t>Bank employees know their job and provide explicit explanation regarding the products and services</w:t>
            </w:r>
          </w:p>
        </w:tc>
        <w:tc>
          <w:tcPr>
            <w:tcW w:w="1701" w:type="dxa"/>
          </w:tcPr>
          <w:p w:rsidR="0058718C" w:rsidRPr="00BA2838" w:rsidRDefault="0058718C" w:rsidP="0058718C">
            <w:pPr>
              <w:jc w:val="center"/>
              <w:rPr>
                <w:rFonts w:asciiTheme="majorBidi" w:hAnsiTheme="majorBidi" w:cstheme="majorBidi"/>
              </w:rPr>
            </w:pPr>
            <w:r w:rsidRPr="00BA2838">
              <w:rPr>
                <w:rFonts w:asciiTheme="majorBidi" w:hAnsiTheme="majorBidi" w:cstheme="majorBidi"/>
              </w:rPr>
              <w:t>4.57</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3.47</w:t>
            </w:r>
          </w:p>
        </w:tc>
      </w:tr>
      <w:tr w:rsidR="0058718C" w:rsidRPr="00BA2838" w:rsidTr="0058718C">
        <w:tc>
          <w:tcPr>
            <w:tcW w:w="1694" w:type="dxa"/>
            <w:vMerge/>
          </w:tcPr>
          <w:p w:rsidR="0058718C" w:rsidRPr="00BA2838" w:rsidRDefault="0058718C" w:rsidP="0058718C">
            <w:pPr>
              <w:autoSpaceDE w:val="0"/>
              <w:autoSpaceDN w:val="0"/>
              <w:adjustRightInd w:val="0"/>
              <w:jc w:val="both"/>
              <w:rPr>
                <w:rFonts w:asciiTheme="majorBidi" w:hAnsiTheme="majorBidi" w:cstheme="majorBidi"/>
              </w:rPr>
            </w:pPr>
          </w:p>
        </w:tc>
        <w:tc>
          <w:tcPr>
            <w:tcW w:w="603"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12</w:t>
            </w:r>
          </w:p>
        </w:tc>
        <w:tc>
          <w:tcPr>
            <w:tcW w:w="3260"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 xml:space="preserve">There is transparency and clarity regarding the products, services and fees </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4.54</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3.15</w:t>
            </w:r>
          </w:p>
        </w:tc>
      </w:tr>
      <w:tr w:rsidR="0058718C" w:rsidRPr="00BA2838" w:rsidTr="0058718C">
        <w:tc>
          <w:tcPr>
            <w:tcW w:w="1694" w:type="dxa"/>
            <w:vMerge/>
          </w:tcPr>
          <w:p w:rsidR="0058718C" w:rsidRPr="00BA2838" w:rsidRDefault="0058718C" w:rsidP="0058718C">
            <w:pPr>
              <w:autoSpaceDE w:val="0"/>
              <w:autoSpaceDN w:val="0"/>
              <w:adjustRightInd w:val="0"/>
              <w:jc w:val="both"/>
              <w:rPr>
                <w:rFonts w:asciiTheme="majorBidi" w:hAnsiTheme="majorBidi" w:cstheme="majorBidi"/>
              </w:rPr>
            </w:pPr>
          </w:p>
        </w:tc>
        <w:tc>
          <w:tcPr>
            <w:tcW w:w="603"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13</w:t>
            </w:r>
          </w:p>
        </w:tc>
        <w:tc>
          <w:tcPr>
            <w:tcW w:w="3260"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Confidentiality</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4.68</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3.85</w:t>
            </w:r>
          </w:p>
        </w:tc>
      </w:tr>
      <w:tr w:rsidR="0058718C" w:rsidRPr="00BA2838" w:rsidTr="0058718C">
        <w:tc>
          <w:tcPr>
            <w:tcW w:w="1694" w:type="dxa"/>
            <w:vMerge w:val="restart"/>
          </w:tcPr>
          <w:p w:rsidR="0058718C" w:rsidRPr="00BA2838" w:rsidRDefault="0058718C" w:rsidP="0058718C">
            <w:pPr>
              <w:rPr>
                <w:rFonts w:asciiTheme="majorBidi" w:hAnsiTheme="majorBidi" w:cstheme="majorBidi"/>
                <w:b/>
                <w:bCs/>
              </w:rPr>
            </w:pPr>
          </w:p>
          <w:p w:rsidR="0058718C" w:rsidRPr="00BA2838" w:rsidRDefault="0058718C" w:rsidP="0058718C">
            <w:pPr>
              <w:rPr>
                <w:rFonts w:asciiTheme="majorBidi" w:hAnsiTheme="majorBidi" w:cstheme="majorBidi"/>
                <w:b/>
                <w:bCs/>
              </w:rPr>
            </w:pPr>
            <w:r w:rsidRPr="00BA2838">
              <w:rPr>
                <w:rFonts w:asciiTheme="majorBidi" w:hAnsiTheme="majorBidi" w:cstheme="majorBidi"/>
                <w:b/>
                <w:bCs/>
              </w:rPr>
              <w:t>Empathy</w:t>
            </w:r>
          </w:p>
        </w:tc>
        <w:tc>
          <w:tcPr>
            <w:tcW w:w="603" w:type="dxa"/>
          </w:tcPr>
          <w:p w:rsidR="0058718C" w:rsidRPr="00BA2838" w:rsidRDefault="0058718C" w:rsidP="0058718C">
            <w:pPr>
              <w:rPr>
                <w:rFonts w:asciiTheme="majorBidi" w:hAnsiTheme="majorBidi" w:cstheme="majorBidi"/>
              </w:rPr>
            </w:pPr>
            <w:r w:rsidRPr="00BA2838">
              <w:rPr>
                <w:rFonts w:asciiTheme="majorBidi" w:hAnsiTheme="majorBidi" w:cstheme="majorBidi"/>
              </w:rPr>
              <w:t>14</w:t>
            </w:r>
          </w:p>
        </w:tc>
        <w:tc>
          <w:tcPr>
            <w:tcW w:w="3260" w:type="dxa"/>
          </w:tcPr>
          <w:p w:rsidR="0058718C" w:rsidRPr="00BA2838" w:rsidRDefault="0058718C" w:rsidP="0058718C">
            <w:pPr>
              <w:rPr>
                <w:rFonts w:asciiTheme="majorBidi" w:hAnsiTheme="majorBidi" w:cstheme="majorBidi"/>
              </w:rPr>
            </w:pPr>
            <w:r w:rsidRPr="00BA2838">
              <w:rPr>
                <w:rFonts w:asciiTheme="majorBidi" w:hAnsiTheme="majorBidi" w:cstheme="majorBidi"/>
              </w:rPr>
              <w:t>Employees are friendly and well-mannered</w:t>
            </w:r>
          </w:p>
        </w:tc>
        <w:tc>
          <w:tcPr>
            <w:tcW w:w="1701" w:type="dxa"/>
          </w:tcPr>
          <w:p w:rsidR="0058718C" w:rsidRPr="00BA2838" w:rsidRDefault="0058718C" w:rsidP="0058718C">
            <w:pPr>
              <w:jc w:val="center"/>
              <w:rPr>
                <w:rFonts w:asciiTheme="majorBidi" w:hAnsiTheme="majorBidi" w:cstheme="majorBidi"/>
              </w:rPr>
            </w:pPr>
            <w:r w:rsidRPr="00BA2838">
              <w:rPr>
                <w:rFonts w:asciiTheme="majorBidi" w:hAnsiTheme="majorBidi" w:cstheme="majorBidi"/>
              </w:rPr>
              <w:t>4.5</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2.93</w:t>
            </w:r>
          </w:p>
        </w:tc>
      </w:tr>
      <w:tr w:rsidR="0058718C" w:rsidRPr="00BA2838" w:rsidTr="0058718C">
        <w:tc>
          <w:tcPr>
            <w:tcW w:w="1694" w:type="dxa"/>
            <w:vMerge/>
          </w:tcPr>
          <w:p w:rsidR="0058718C" w:rsidRPr="00BA2838" w:rsidRDefault="0058718C" w:rsidP="0058718C">
            <w:pPr>
              <w:autoSpaceDE w:val="0"/>
              <w:autoSpaceDN w:val="0"/>
              <w:adjustRightInd w:val="0"/>
              <w:jc w:val="both"/>
              <w:rPr>
                <w:rFonts w:asciiTheme="majorBidi" w:hAnsiTheme="majorBidi" w:cstheme="majorBidi"/>
              </w:rPr>
            </w:pPr>
          </w:p>
        </w:tc>
        <w:tc>
          <w:tcPr>
            <w:tcW w:w="603"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15</w:t>
            </w:r>
          </w:p>
        </w:tc>
        <w:tc>
          <w:tcPr>
            <w:tcW w:w="3260"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Bank employees provide you with individual attention</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4.54</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2.5</w:t>
            </w:r>
          </w:p>
        </w:tc>
      </w:tr>
      <w:tr w:rsidR="0058718C" w:rsidRPr="00BA2838" w:rsidTr="0058718C">
        <w:tc>
          <w:tcPr>
            <w:tcW w:w="1694" w:type="dxa"/>
            <w:vMerge/>
          </w:tcPr>
          <w:p w:rsidR="0058718C" w:rsidRPr="00BA2838" w:rsidRDefault="0058718C" w:rsidP="0058718C">
            <w:pPr>
              <w:autoSpaceDE w:val="0"/>
              <w:autoSpaceDN w:val="0"/>
              <w:adjustRightInd w:val="0"/>
              <w:jc w:val="both"/>
              <w:rPr>
                <w:rFonts w:asciiTheme="majorBidi" w:hAnsiTheme="majorBidi" w:cstheme="majorBidi"/>
              </w:rPr>
            </w:pPr>
          </w:p>
        </w:tc>
        <w:tc>
          <w:tcPr>
            <w:tcW w:w="603"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16</w:t>
            </w:r>
          </w:p>
        </w:tc>
        <w:tc>
          <w:tcPr>
            <w:tcW w:w="3260" w:type="dxa"/>
          </w:tcPr>
          <w:p w:rsidR="0058718C" w:rsidRPr="00BA2838" w:rsidRDefault="0058718C" w:rsidP="0058718C">
            <w:pPr>
              <w:autoSpaceDE w:val="0"/>
              <w:autoSpaceDN w:val="0"/>
              <w:adjustRightInd w:val="0"/>
              <w:jc w:val="both"/>
              <w:rPr>
                <w:rFonts w:asciiTheme="majorBidi" w:hAnsiTheme="majorBidi" w:cstheme="majorBidi"/>
              </w:rPr>
            </w:pPr>
            <w:r w:rsidRPr="00BA2838">
              <w:rPr>
                <w:rFonts w:asciiTheme="majorBidi" w:hAnsiTheme="majorBidi" w:cstheme="majorBidi"/>
              </w:rPr>
              <w:t xml:space="preserve">Bank employees understand your specific needs </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4.45</w:t>
            </w:r>
          </w:p>
        </w:tc>
        <w:tc>
          <w:tcPr>
            <w:tcW w:w="1701" w:type="dxa"/>
          </w:tcPr>
          <w:p w:rsidR="0058718C" w:rsidRPr="00BA2838" w:rsidRDefault="0058718C" w:rsidP="0058718C">
            <w:pPr>
              <w:autoSpaceDE w:val="0"/>
              <w:autoSpaceDN w:val="0"/>
              <w:adjustRightInd w:val="0"/>
              <w:jc w:val="center"/>
              <w:rPr>
                <w:rFonts w:asciiTheme="majorBidi" w:hAnsiTheme="majorBidi" w:cstheme="majorBidi"/>
              </w:rPr>
            </w:pPr>
            <w:r w:rsidRPr="00BA2838">
              <w:rPr>
                <w:rFonts w:asciiTheme="majorBidi" w:hAnsiTheme="majorBidi" w:cstheme="majorBidi"/>
              </w:rPr>
              <w:t>2.46</w:t>
            </w:r>
          </w:p>
        </w:tc>
      </w:tr>
    </w:tbl>
    <w:p w:rsidR="0058718C" w:rsidRPr="00BA2838" w:rsidRDefault="0058718C" w:rsidP="0058718C">
      <w:pPr>
        <w:spacing w:after="0" w:line="240" w:lineRule="auto"/>
        <w:jc w:val="both"/>
        <w:rPr>
          <w:rFonts w:asciiTheme="majorBidi" w:hAnsiTheme="majorBidi" w:cstheme="majorBidi"/>
          <w:sz w:val="24"/>
          <w:szCs w:val="24"/>
        </w:rPr>
      </w:pPr>
    </w:p>
    <w:p w:rsidR="0096592C" w:rsidRPr="00BA2838" w:rsidRDefault="00056772" w:rsidP="0096592C">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The items are numbered </w:t>
      </w:r>
      <w:r w:rsidR="0096592C" w:rsidRPr="00BA2838">
        <w:rPr>
          <w:rFonts w:asciiTheme="majorBidi" w:hAnsiTheme="majorBidi" w:cstheme="majorBidi"/>
          <w:sz w:val="24"/>
          <w:szCs w:val="24"/>
        </w:rPr>
        <w:t xml:space="preserve">from </w:t>
      </w:r>
      <w:r w:rsidRPr="00BA2838">
        <w:rPr>
          <w:rFonts w:asciiTheme="majorBidi" w:hAnsiTheme="majorBidi" w:cstheme="majorBidi"/>
          <w:sz w:val="24"/>
          <w:szCs w:val="24"/>
        </w:rPr>
        <w:t>1 to 16 and in order to create the quadrant, the grand averages of importance and performance are computed from item 1 to item 16.</w:t>
      </w:r>
      <w:r w:rsidR="0096592C" w:rsidRPr="00BA2838">
        <w:rPr>
          <w:rFonts w:asciiTheme="majorBidi" w:hAnsiTheme="majorBidi" w:cstheme="majorBidi"/>
          <w:sz w:val="24"/>
          <w:szCs w:val="24"/>
        </w:rPr>
        <w:t xml:space="preserve"> The results show that the grand average for importance and performance are 4.52 and 3.05 respectively. This implies that every service quality items with average importance less than 4.52 considered less important and every service quality items with average performance less than 3.05 are at risk of underperforming.</w:t>
      </w:r>
    </w:p>
    <w:p w:rsidR="00D57C77" w:rsidRPr="00821542" w:rsidRDefault="003157D0" w:rsidP="00D57C77">
      <w:pPr>
        <w:pStyle w:val="ListParagraph"/>
        <w:spacing w:after="0" w:line="240" w:lineRule="auto"/>
        <w:ind w:left="0" w:firstLine="426"/>
        <w:jc w:val="both"/>
        <w:rPr>
          <w:rFonts w:asciiTheme="majorBidi" w:hAnsiTheme="majorBidi" w:cstheme="majorBidi"/>
          <w:sz w:val="24"/>
          <w:szCs w:val="24"/>
        </w:rPr>
      </w:pPr>
      <w:r w:rsidRPr="00821542">
        <w:rPr>
          <w:rFonts w:asciiTheme="majorBidi" w:hAnsiTheme="majorBidi" w:cstheme="majorBidi"/>
          <w:sz w:val="24"/>
          <w:szCs w:val="24"/>
        </w:rPr>
        <w:t>Figure 1 explains that seven items had already met the expectations of the respondents which are items number 6, 8, 9, 10, 11, 12, and 13. Item 6 refers to “The bank keeps proper record of your transactions” which is part of Reliability dimension. Interestingly, items 8, 9, and 10 are all refer to Responsiveness dimension and items 11, 12, and 13 are all refer to Assurance dimension.</w:t>
      </w:r>
      <w:r w:rsidR="00D57C77" w:rsidRPr="00821542">
        <w:rPr>
          <w:rFonts w:asciiTheme="majorBidi" w:hAnsiTheme="majorBidi" w:cstheme="majorBidi"/>
          <w:sz w:val="24"/>
          <w:szCs w:val="24"/>
        </w:rPr>
        <w:t xml:space="preserve"> This suggests that Islamic banks in Mauritius could emphasize their advertisement on the Responsiveness and Assurance dimensions instead of other factors </w:t>
      </w:r>
      <w:r w:rsidR="00821542" w:rsidRPr="00821542">
        <w:rPr>
          <w:rFonts w:asciiTheme="majorBidi" w:hAnsiTheme="majorBidi" w:cstheme="majorBidi"/>
          <w:sz w:val="24"/>
          <w:szCs w:val="24"/>
        </w:rPr>
        <w:t xml:space="preserve">which </w:t>
      </w:r>
      <w:r w:rsidR="00D57C77" w:rsidRPr="00821542">
        <w:rPr>
          <w:rFonts w:asciiTheme="majorBidi" w:hAnsiTheme="majorBidi" w:cstheme="majorBidi"/>
          <w:sz w:val="24"/>
          <w:szCs w:val="24"/>
        </w:rPr>
        <w:t>perceived less important or underperform.</w:t>
      </w:r>
    </w:p>
    <w:p w:rsidR="0096592C" w:rsidRPr="00821542" w:rsidRDefault="00D57C77" w:rsidP="00A0240D">
      <w:pPr>
        <w:pStyle w:val="ListParagraph"/>
        <w:spacing w:after="0" w:line="240" w:lineRule="auto"/>
        <w:ind w:left="0" w:firstLine="426"/>
        <w:jc w:val="both"/>
        <w:rPr>
          <w:rFonts w:asciiTheme="majorBidi" w:hAnsiTheme="majorBidi" w:cstheme="majorBidi"/>
          <w:sz w:val="24"/>
          <w:szCs w:val="24"/>
        </w:rPr>
      </w:pPr>
      <w:r w:rsidRPr="00821542">
        <w:rPr>
          <w:rFonts w:asciiTheme="majorBidi" w:hAnsiTheme="majorBidi" w:cstheme="majorBidi"/>
          <w:sz w:val="24"/>
          <w:szCs w:val="24"/>
        </w:rPr>
        <w:t xml:space="preserve">Meanwhile, item 14 </w:t>
      </w:r>
      <w:r w:rsidR="0099030C" w:rsidRPr="00821542">
        <w:rPr>
          <w:rFonts w:asciiTheme="majorBidi" w:hAnsiTheme="majorBidi" w:cstheme="majorBidi"/>
          <w:sz w:val="24"/>
          <w:szCs w:val="24"/>
        </w:rPr>
        <w:t xml:space="preserve">which refers to </w:t>
      </w:r>
      <w:r w:rsidRPr="00821542">
        <w:rPr>
          <w:rFonts w:asciiTheme="majorBidi" w:hAnsiTheme="majorBidi" w:cstheme="majorBidi"/>
          <w:sz w:val="24"/>
          <w:szCs w:val="24"/>
        </w:rPr>
        <w:t xml:space="preserve">“Employees are friendly and well-mannered” and 16 </w:t>
      </w:r>
      <w:r w:rsidR="0099030C" w:rsidRPr="00821542">
        <w:rPr>
          <w:rFonts w:asciiTheme="majorBidi" w:hAnsiTheme="majorBidi" w:cstheme="majorBidi"/>
          <w:sz w:val="24"/>
          <w:szCs w:val="24"/>
        </w:rPr>
        <w:t xml:space="preserve">which refers to </w:t>
      </w:r>
      <w:r w:rsidRPr="00821542">
        <w:rPr>
          <w:rFonts w:asciiTheme="majorBidi" w:hAnsiTheme="majorBidi" w:cstheme="majorBidi"/>
          <w:sz w:val="24"/>
          <w:szCs w:val="24"/>
        </w:rPr>
        <w:t xml:space="preserve">“Bank employees understand your specific needs” are considered low in both importance and performance. </w:t>
      </w:r>
      <w:r w:rsidR="0099030C" w:rsidRPr="00821542">
        <w:rPr>
          <w:rFonts w:asciiTheme="majorBidi" w:hAnsiTheme="majorBidi" w:cstheme="majorBidi"/>
          <w:sz w:val="24"/>
          <w:szCs w:val="24"/>
        </w:rPr>
        <w:t xml:space="preserve">Interestingly, item 15 which sourced from the same dimension of items 14 and 16 is also considered low in importance. This situation suggests that in general the respondents are not considering the dimension of Empathy as one of the important factors which the performance could drive them to patronize or to leave the bank. Despite its lower importance level set by the customers, item 15 has received </w:t>
      </w:r>
      <w:r w:rsidR="00A0240D" w:rsidRPr="00821542">
        <w:rPr>
          <w:rFonts w:asciiTheme="majorBidi" w:hAnsiTheme="majorBidi" w:cstheme="majorBidi"/>
          <w:sz w:val="24"/>
          <w:szCs w:val="24"/>
        </w:rPr>
        <w:t xml:space="preserve">performance value above the grand average which plots it at the “possible overkill” quadrant. </w:t>
      </w:r>
      <w:r w:rsidR="008A2A06" w:rsidRPr="00821542">
        <w:rPr>
          <w:rFonts w:asciiTheme="majorBidi" w:hAnsiTheme="majorBidi" w:cstheme="majorBidi"/>
          <w:sz w:val="24"/>
          <w:szCs w:val="24"/>
        </w:rPr>
        <w:t xml:space="preserve">In this sense the result of this study does not really tally with previous literature where </w:t>
      </w:r>
      <w:proofErr w:type="spellStart"/>
      <w:r w:rsidR="008A2A06" w:rsidRPr="00821542">
        <w:rPr>
          <w:rFonts w:asciiTheme="majorBidi" w:hAnsiTheme="majorBidi" w:cstheme="majorBidi"/>
          <w:sz w:val="24"/>
          <w:szCs w:val="24"/>
        </w:rPr>
        <w:t>Altwijry</w:t>
      </w:r>
      <w:proofErr w:type="spellEnd"/>
      <w:r w:rsidR="008A2A06" w:rsidRPr="00821542">
        <w:rPr>
          <w:rFonts w:asciiTheme="majorBidi" w:hAnsiTheme="majorBidi" w:cstheme="majorBidi"/>
          <w:sz w:val="24"/>
          <w:szCs w:val="24"/>
        </w:rPr>
        <w:t xml:space="preserve"> and Abduh (2013) found that the </w:t>
      </w:r>
      <w:proofErr w:type="spellStart"/>
      <w:r w:rsidR="008A2A06" w:rsidRPr="00821542">
        <w:rPr>
          <w:rFonts w:asciiTheme="majorBidi" w:hAnsiTheme="majorBidi" w:cstheme="majorBidi"/>
          <w:sz w:val="24"/>
          <w:szCs w:val="24"/>
        </w:rPr>
        <w:lastRenderedPageBreak/>
        <w:t>frontline</w:t>
      </w:r>
      <w:r w:rsidR="00821542">
        <w:rPr>
          <w:rFonts w:asciiTheme="majorBidi" w:hAnsiTheme="majorBidi" w:cstheme="majorBidi"/>
          <w:sz w:val="24"/>
          <w:szCs w:val="24"/>
        </w:rPr>
        <w:t>r’s</w:t>
      </w:r>
      <w:proofErr w:type="spellEnd"/>
      <w:r w:rsidR="008A2A06" w:rsidRPr="00821542">
        <w:rPr>
          <w:rFonts w:asciiTheme="majorBidi" w:hAnsiTheme="majorBidi" w:cstheme="majorBidi"/>
          <w:sz w:val="24"/>
          <w:szCs w:val="24"/>
        </w:rPr>
        <w:t xml:space="preserve"> friendliness was found to be of high importance and performance both in Saudi Arabia.</w:t>
      </w:r>
    </w:p>
    <w:p w:rsidR="0058718C" w:rsidRPr="00BA2838" w:rsidRDefault="00F17AA0" w:rsidP="00F70793">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As can be seen in Figure 1, t</w:t>
      </w:r>
      <w:r w:rsidR="008A2A06" w:rsidRPr="00BA2838">
        <w:rPr>
          <w:rFonts w:asciiTheme="majorBidi" w:hAnsiTheme="majorBidi" w:cstheme="majorBidi"/>
          <w:sz w:val="24"/>
          <w:szCs w:val="24"/>
        </w:rPr>
        <w:t>here are six items plotted in the “concentrate here” quadrant</w:t>
      </w:r>
      <w:r w:rsidRPr="00BA2838">
        <w:rPr>
          <w:rFonts w:asciiTheme="majorBidi" w:hAnsiTheme="majorBidi" w:cstheme="majorBidi"/>
          <w:sz w:val="24"/>
          <w:szCs w:val="24"/>
        </w:rPr>
        <w:t xml:space="preserve"> i.e. items number 1, 2, 3, 4, 5 and 7. </w:t>
      </w:r>
      <w:r w:rsidR="00B923E6" w:rsidRPr="00BA2838">
        <w:rPr>
          <w:rFonts w:asciiTheme="majorBidi" w:hAnsiTheme="majorBidi" w:cstheme="majorBidi"/>
          <w:sz w:val="24"/>
          <w:szCs w:val="24"/>
        </w:rPr>
        <w:t xml:space="preserve">Interestingly, items 1, 2, 3 and 4 are referred to Tangibles dimension and items 5 and 7 are referred to Reliability dimension. This suggests that Islamic banks in Mauritius must pay </w:t>
      </w:r>
      <w:r w:rsidR="00105A9B" w:rsidRPr="00BA2838">
        <w:rPr>
          <w:rFonts w:asciiTheme="majorBidi" w:hAnsiTheme="majorBidi" w:cstheme="majorBidi"/>
          <w:sz w:val="24"/>
          <w:szCs w:val="24"/>
        </w:rPr>
        <w:t xml:space="preserve">more </w:t>
      </w:r>
      <w:r w:rsidR="00B923E6" w:rsidRPr="00BA2838">
        <w:rPr>
          <w:rFonts w:asciiTheme="majorBidi" w:hAnsiTheme="majorBidi" w:cstheme="majorBidi"/>
          <w:sz w:val="24"/>
          <w:szCs w:val="24"/>
        </w:rPr>
        <w:t>attention to improve the Tangible and Reliability aspects</w:t>
      </w:r>
      <w:r w:rsidR="00F70793" w:rsidRPr="00BA2838">
        <w:rPr>
          <w:rFonts w:asciiTheme="majorBidi" w:hAnsiTheme="majorBidi" w:cstheme="majorBidi"/>
          <w:sz w:val="24"/>
          <w:szCs w:val="24"/>
        </w:rPr>
        <w:t xml:space="preserve"> i</w:t>
      </w:r>
      <w:r w:rsidR="00B923E6" w:rsidRPr="00BA2838">
        <w:rPr>
          <w:rFonts w:asciiTheme="majorBidi" w:hAnsiTheme="majorBidi" w:cstheme="majorBidi"/>
          <w:sz w:val="24"/>
          <w:szCs w:val="24"/>
        </w:rPr>
        <w:t xml:space="preserve">n order to gain more </w:t>
      </w:r>
      <w:r w:rsidR="00F70793" w:rsidRPr="00BA2838">
        <w:rPr>
          <w:rFonts w:asciiTheme="majorBidi" w:hAnsiTheme="majorBidi" w:cstheme="majorBidi"/>
          <w:sz w:val="24"/>
          <w:szCs w:val="24"/>
        </w:rPr>
        <w:t xml:space="preserve">trust from its </w:t>
      </w:r>
      <w:r w:rsidR="00105A9B" w:rsidRPr="00BA2838">
        <w:rPr>
          <w:rFonts w:asciiTheme="majorBidi" w:hAnsiTheme="majorBidi" w:cstheme="majorBidi"/>
          <w:sz w:val="24"/>
          <w:szCs w:val="24"/>
        </w:rPr>
        <w:t xml:space="preserve">existing and potential </w:t>
      </w:r>
      <w:r w:rsidR="00B923E6" w:rsidRPr="00BA2838">
        <w:rPr>
          <w:rFonts w:asciiTheme="majorBidi" w:hAnsiTheme="majorBidi" w:cstheme="majorBidi"/>
          <w:sz w:val="24"/>
          <w:szCs w:val="24"/>
        </w:rPr>
        <w:t xml:space="preserve">customers </w:t>
      </w:r>
      <w:r w:rsidR="00F70793" w:rsidRPr="00BA2838">
        <w:rPr>
          <w:rFonts w:asciiTheme="majorBidi" w:hAnsiTheme="majorBidi" w:cstheme="majorBidi"/>
          <w:sz w:val="24"/>
          <w:szCs w:val="24"/>
        </w:rPr>
        <w:t>and eventually to gain more profit.</w:t>
      </w:r>
    </w:p>
    <w:p w:rsidR="00F70793" w:rsidRPr="00BA2838" w:rsidRDefault="00F70793" w:rsidP="00F70793">
      <w:pPr>
        <w:pStyle w:val="ListParagraph"/>
        <w:spacing w:after="0" w:line="240" w:lineRule="auto"/>
        <w:ind w:left="0" w:firstLine="426"/>
        <w:jc w:val="both"/>
        <w:rPr>
          <w:rFonts w:asciiTheme="majorBidi" w:hAnsiTheme="majorBidi" w:cstheme="majorBidi"/>
          <w:sz w:val="24"/>
          <w:szCs w:val="24"/>
        </w:rPr>
      </w:pPr>
    </w:p>
    <w:p w:rsidR="0058718C" w:rsidRPr="00BA2838" w:rsidRDefault="006C61D8" w:rsidP="008A2A06">
      <w:pPr>
        <w:autoSpaceDE w:val="0"/>
        <w:autoSpaceDN w:val="0"/>
        <w:adjustRightInd w:val="0"/>
        <w:spacing w:after="0" w:line="240" w:lineRule="auto"/>
        <w:jc w:val="center"/>
        <w:rPr>
          <w:rFonts w:asciiTheme="majorBidi" w:hAnsiTheme="majorBidi" w:cstheme="majorBidi"/>
          <w:szCs w:val="24"/>
        </w:rPr>
      </w:pPr>
      <w:r w:rsidRPr="00BA2838">
        <w:rPr>
          <w:rFonts w:asciiTheme="majorBidi" w:hAnsiTheme="majorBidi" w:cstheme="majorBidi"/>
          <w:noProof/>
          <w:szCs w:val="24"/>
        </w:rPr>
        <mc:AlternateContent>
          <mc:Choice Requires="wpg">
            <w:drawing>
              <wp:anchor distT="0" distB="0" distL="114300" distR="114300" simplePos="0" relativeHeight="251671552" behindDoc="0" locked="0" layoutInCell="1" allowOverlap="1">
                <wp:simplePos x="0" y="0"/>
                <wp:positionH relativeFrom="column">
                  <wp:posOffset>379730</wp:posOffset>
                </wp:positionH>
                <wp:positionV relativeFrom="paragraph">
                  <wp:posOffset>218440</wp:posOffset>
                </wp:positionV>
                <wp:extent cx="4554855" cy="3631565"/>
                <wp:effectExtent l="0" t="0" r="17145" b="260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54855" cy="3631565"/>
                          <a:chOff x="0" y="0"/>
                          <a:chExt cx="4554747" cy="3631265"/>
                        </a:xfrm>
                      </wpg:grpSpPr>
                      <wps:wsp>
                        <wps:cNvPr id="2" name="Rectangle 2"/>
                        <wps:cNvSpPr/>
                        <wps:spPr>
                          <a:xfrm>
                            <a:off x="672861" y="276045"/>
                            <a:ext cx="1655852" cy="2755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D7B71" w:rsidRPr="001B4189" w:rsidRDefault="009D7B71" w:rsidP="001B4189">
                              <w:pPr>
                                <w:jc w:val="center"/>
                                <w:rPr>
                                  <w:rFonts w:asciiTheme="majorBidi" w:hAnsiTheme="majorBidi" w:cstheme="majorBidi"/>
                                </w:rPr>
                              </w:pPr>
                              <w:r w:rsidRPr="001B4189">
                                <w:rPr>
                                  <w:rFonts w:asciiTheme="majorBidi" w:hAnsiTheme="majorBidi" w:cstheme="majorBidi"/>
                                </w:rPr>
                                <w:t>Possible Overkill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90113" y="1742536"/>
                            <a:ext cx="1629973" cy="2755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D7B71" w:rsidRPr="001B4189" w:rsidRDefault="009D7B71" w:rsidP="000A2603">
                              <w:pPr>
                                <w:jc w:val="center"/>
                                <w:rPr>
                                  <w:rFonts w:asciiTheme="majorBidi" w:hAnsiTheme="majorBidi" w:cstheme="majorBidi"/>
                                </w:rPr>
                              </w:pPr>
                              <w:r>
                                <w:rPr>
                                  <w:rFonts w:asciiTheme="majorBidi" w:hAnsiTheme="majorBidi" w:cstheme="majorBidi"/>
                                </w:rPr>
                                <w:t>Low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777706" y="267419"/>
                            <a:ext cx="1621634" cy="2755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D7B71" w:rsidRPr="001B4189" w:rsidRDefault="009D7B71" w:rsidP="000A2603">
                              <w:pPr>
                                <w:jc w:val="center"/>
                                <w:rPr>
                                  <w:rFonts w:asciiTheme="majorBidi" w:hAnsiTheme="majorBidi" w:cstheme="majorBidi"/>
                                </w:rPr>
                              </w:pPr>
                              <w:r>
                                <w:rPr>
                                  <w:rFonts w:asciiTheme="majorBidi" w:hAnsiTheme="majorBidi" w:cstheme="majorBidi"/>
                                </w:rPr>
                                <w:t>Keep up the Good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803585" y="1751162"/>
                            <a:ext cx="1595887" cy="27604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D7B71" w:rsidRPr="001B4189" w:rsidRDefault="009D7B71" w:rsidP="000A2603">
                              <w:pPr>
                                <w:jc w:val="center"/>
                                <w:rPr>
                                  <w:rFonts w:asciiTheme="majorBidi" w:hAnsiTheme="majorBidi" w:cstheme="majorBidi"/>
                                </w:rPr>
                              </w:pPr>
                              <w:r>
                                <w:rPr>
                                  <w:rFonts w:asciiTheme="majorBidi" w:hAnsiTheme="majorBidi" w:cstheme="majorBidi"/>
                                </w:rPr>
                                <w:t>Concentrate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569343" cy="2755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D7B71" w:rsidRPr="001B4189" w:rsidRDefault="009D7B71" w:rsidP="000A2603">
                              <w:pPr>
                                <w:jc w:val="center"/>
                                <w:rPr>
                                  <w:rFonts w:asciiTheme="majorBidi" w:hAnsiTheme="majorBidi" w:cstheme="majorBidi"/>
                                </w:rPr>
                              </w:pPr>
                              <w:r>
                                <w:rPr>
                                  <w:rFonts w:asciiTheme="majorBidi" w:hAnsiTheme="majorBidi" w:cstheme="majorBidi"/>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3338422"/>
                            <a:ext cx="569343" cy="2755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D7B71" w:rsidRPr="001B4189" w:rsidRDefault="009D7B71" w:rsidP="000A2603">
                              <w:pPr>
                                <w:jc w:val="center"/>
                                <w:rPr>
                                  <w:rFonts w:asciiTheme="majorBidi" w:hAnsiTheme="majorBidi" w:cstheme="majorBidi"/>
                                </w:rPr>
                              </w:pPr>
                              <w:r>
                                <w:rPr>
                                  <w:rFonts w:asciiTheme="majorBidi" w:hAnsiTheme="majorBidi" w:cstheme="majorBidi"/>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985404" y="3355675"/>
                            <a:ext cx="569343" cy="2755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D7B71" w:rsidRPr="001B4189" w:rsidRDefault="009D7B71" w:rsidP="000A2603">
                              <w:pPr>
                                <w:jc w:val="center"/>
                                <w:rPr>
                                  <w:rFonts w:asciiTheme="majorBidi" w:hAnsiTheme="majorBidi" w:cstheme="majorBidi"/>
                                </w:rPr>
                              </w:pPr>
                              <w:r>
                                <w:rPr>
                                  <w:rFonts w:asciiTheme="majorBidi" w:hAnsiTheme="majorBidi" w:cstheme="majorBidi"/>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9.9pt;margin-top:17.2pt;width:358.65pt;height:285.95pt;z-index:251671552" coordsize="45547,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">
                <v:rect id="Rectangle 2" o:spid="_x0000_s1027" style="position:absolute;left:6728;top:2760;width:16559;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YfcQA&#10;AADaAAAADwAAAGRycy9kb3ducmV2LnhtbESPwWrDMBBE74H8g9hAL6GWk0MJbuSQhBT34B7i5AO2&#10;1tY2sVZGUh23X18VCj0OM/OG2e4m04uRnO8sK1glKQji2uqOGwXXy8vjBoQPyBp7y6Tgizzs8vls&#10;i5m2dz7TWIVGRAj7DBW0IQyZlL5uyaBP7EAcvQ/rDIYoXSO1w3uEm16u0/RJGuw4LrQ40LGl+lZ9&#10;GgXf4/u1KPYlLt+qY+kKfziVzaTUw2LaP4MINIX/8F/7VStYw++Ve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6GH3EAAAA2gAAAA8AAAAAAAAAAAAAAAAAmAIAAGRycy9k&#10;b3ducmV2LnhtbFBLBQYAAAAABAAEAPUAAACJAwAAAAA=&#10;" fillcolor="black [3200]" strokecolor="black [1600]" strokeweight="1pt">
                  <v:textbox>
                    <w:txbxContent>
                      <w:p w:rsidR="009D7B71" w:rsidRPr="001B4189" w:rsidRDefault="009D7B71" w:rsidP="001B4189">
                        <w:pPr>
                          <w:jc w:val="center"/>
                          <w:rPr>
                            <w:rFonts w:asciiTheme="majorBidi" w:hAnsiTheme="majorBidi" w:cstheme="majorBidi"/>
                          </w:rPr>
                        </w:pPr>
                        <w:r w:rsidRPr="001B4189">
                          <w:rPr>
                            <w:rFonts w:asciiTheme="majorBidi" w:hAnsiTheme="majorBidi" w:cstheme="majorBidi"/>
                          </w:rPr>
                          <w:t>Possible Overkill</w:t>
                        </w:r>
                      </w:p>
                    </w:txbxContent>
                  </v:textbox>
                </v:rect>
                <v:rect id="Rectangle 3" o:spid="_x0000_s1028" style="position:absolute;left:6901;top:17425;width:16299;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95sQA&#10;AADaAAAADwAAAGRycy9kb3ducmV2LnhtbESPQWvCQBSE7wX/w/KEXopu2kKR6CoqlfQQD0Z/wDP7&#10;TILZt2F3jWl/fbcg9DjMzDfMYjWYVvTkfGNZwes0AUFcWt1wpeB03E1mIHxA1thaJgXf5GG1HD0t&#10;MNX2zgfqi1CJCGGfooI6hC6V0pc1GfRT2xFH72KdwRClq6R2eI9w08q3JPmQBhuOCzV2tK2pvBY3&#10;o+CnP5+ybJ3jy77Y5i7zm8+8GpR6Hg/rOYhAQ/gPP9pfWsE7/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2vebEAAAA2gAAAA8AAAAAAAAAAAAAAAAAmAIAAGRycy9k&#10;b3ducmV2LnhtbFBLBQYAAAAABAAEAPUAAACJAwAAAAA=&#10;" fillcolor="black [3200]" strokecolor="black [1600]" strokeweight="1pt">
                  <v:textbox>
                    <w:txbxContent>
                      <w:p w:rsidR="009D7B71" w:rsidRPr="001B4189" w:rsidRDefault="009D7B71" w:rsidP="000A2603">
                        <w:pPr>
                          <w:jc w:val="center"/>
                          <w:rPr>
                            <w:rFonts w:asciiTheme="majorBidi" w:hAnsiTheme="majorBidi" w:cstheme="majorBidi"/>
                          </w:rPr>
                        </w:pPr>
                        <w:r>
                          <w:rPr>
                            <w:rFonts w:asciiTheme="majorBidi" w:hAnsiTheme="majorBidi" w:cstheme="majorBidi"/>
                          </w:rPr>
                          <w:t>Low Priority</w:t>
                        </w:r>
                      </w:p>
                    </w:txbxContent>
                  </v:textbox>
                </v:rect>
                <v:rect id="Rectangle 4" o:spid="_x0000_s1029" style="position:absolute;left:27777;top:2674;width:16216;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lksQA&#10;AADaAAAADwAAAGRycy9kb3ducmV2LnhtbESPQWvCQBSE7wX/w/KEXopuWkqR6CoqlfQQD0Z/wDP7&#10;TILZt2F3jWl/fbcg9DjMzDfMYjWYVvTkfGNZwes0AUFcWt1wpeB03E1mIHxA1thaJgXf5GG1HD0t&#10;MNX2zgfqi1CJCGGfooI6hC6V0pc1GfRT2xFH72KdwRClq6R2eI9w08q3JPmQBhuOCzV2tK2pvBY3&#10;o+CnP5+ybJ3jy77Y5i7zm8+8GpR6Hg/rOYhAQ/gPP9pfWsE7/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JZLEAAAA2gAAAA8AAAAAAAAAAAAAAAAAmAIAAGRycy9k&#10;b3ducmV2LnhtbFBLBQYAAAAABAAEAPUAAACJAwAAAAA=&#10;" fillcolor="black [3200]" strokecolor="black [1600]" strokeweight="1pt">
                  <v:textbox>
                    <w:txbxContent>
                      <w:p w:rsidR="009D7B71" w:rsidRPr="001B4189" w:rsidRDefault="009D7B71" w:rsidP="000A2603">
                        <w:pPr>
                          <w:jc w:val="center"/>
                          <w:rPr>
                            <w:rFonts w:asciiTheme="majorBidi" w:hAnsiTheme="majorBidi" w:cstheme="majorBidi"/>
                          </w:rPr>
                        </w:pPr>
                        <w:r>
                          <w:rPr>
                            <w:rFonts w:asciiTheme="majorBidi" w:hAnsiTheme="majorBidi" w:cstheme="majorBidi"/>
                          </w:rPr>
                          <w:t>Keep up the Good Work</w:t>
                        </w:r>
                      </w:p>
                    </w:txbxContent>
                  </v:textbox>
                </v:rect>
                <v:rect id="Rectangle 5" o:spid="_x0000_s1030" style="position:absolute;left:28035;top:17511;width:15959;height:2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ACcQA&#10;AADaAAAADwAAAGRycy9kb3ducmV2LnhtbESPQWvCQBSE7wX/w/KEXopuWmiR6CoqlfQQD0Z/wDP7&#10;TILZt2F3jWl/fbcg9DjMzDfMYjWYVvTkfGNZwes0AUFcWt1wpeB03E1mIHxA1thaJgXf5GG1HD0t&#10;MNX2zgfqi1CJCGGfooI6hC6V0pc1GfRT2xFH72KdwRClq6R2eI9w08q3JPmQBhuOCzV2tK2pvBY3&#10;o+CnP5+ybJ3jy77Y5i7zm8+8GpR6Hg/rOYhAQ/gPP9pfWsE7/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TgAnEAAAA2gAAAA8AAAAAAAAAAAAAAAAAmAIAAGRycy9k&#10;b3ducmV2LnhtbFBLBQYAAAAABAAEAPUAAACJAwAAAAA=&#10;" fillcolor="black [3200]" strokecolor="black [1600]" strokeweight="1pt">
                  <v:textbox>
                    <w:txbxContent>
                      <w:p w:rsidR="009D7B71" w:rsidRPr="001B4189" w:rsidRDefault="009D7B71" w:rsidP="000A2603">
                        <w:pPr>
                          <w:jc w:val="center"/>
                          <w:rPr>
                            <w:rFonts w:asciiTheme="majorBidi" w:hAnsiTheme="majorBidi" w:cstheme="majorBidi"/>
                          </w:rPr>
                        </w:pPr>
                        <w:r>
                          <w:rPr>
                            <w:rFonts w:asciiTheme="majorBidi" w:hAnsiTheme="majorBidi" w:cstheme="majorBidi"/>
                          </w:rPr>
                          <w:t>Concentrate Here</w:t>
                        </w:r>
                      </w:p>
                    </w:txbxContent>
                  </v:textbox>
                </v:rect>
                <v:rect id="Rectangle 6" o:spid="_x0000_s1031" style="position:absolute;width:5693;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efsQA&#10;AADaAAAADwAAAGRycy9kb3ducmV2LnhtbESPwWrDMBBE74H8g9hAL6GW00MIbuSQhBT34B7i5AO2&#10;1tY2sVZGUh23X18VCj0OM/OG2e4m04uRnO8sK1glKQji2uqOGwXXy8vjBoQPyBp7y6Tgizzs8vls&#10;i5m2dz7TWIVGRAj7DBW0IQyZlL5uyaBP7EAcvQ/rDIYoXSO1w3uEm14+pelaGuw4LrQ40LGl+lZ9&#10;GgXf4/u1KPYlLt+qY+kKfziVzaTUw2LaP4MINIX/8F/7VStYw++Ve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BHn7EAAAA2gAAAA8AAAAAAAAAAAAAAAAAmAIAAGRycy9k&#10;b3ducmV2LnhtbFBLBQYAAAAABAAEAPUAAACJAwAAAAA=&#10;" fillcolor="black [3200]" strokecolor="black [1600]" strokeweight="1pt">
                  <v:textbox>
                    <w:txbxContent>
                      <w:p w:rsidR="009D7B71" w:rsidRPr="001B4189" w:rsidRDefault="009D7B71" w:rsidP="000A2603">
                        <w:pPr>
                          <w:jc w:val="center"/>
                          <w:rPr>
                            <w:rFonts w:asciiTheme="majorBidi" w:hAnsiTheme="majorBidi" w:cstheme="majorBidi"/>
                          </w:rPr>
                        </w:pPr>
                        <w:r>
                          <w:rPr>
                            <w:rFonts w:asciiTheme="majorBidi" w:hAnsiTheme="majorBidi" w:cstheme="majorBidi"/>
                          </w:rPr>
                          <w:t>High</w:t>
                        </w:r>
                      </w:p>
                    </w:txbxContent>
                  </v:textbox>
                </v:rect>
                <v:rect id="Rectangle 7" o:spid="_x0000_s1032" style="position:absolute;top:33384;width:5693;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75cQA&#10;AADaAAAADwAAAGRycy9kb3ducmV2LnhtbESPwW7CMBBE75X4B2uReqnAaQ8tChgEqCg9hAOBD1ji&#10;JYmI15FtQtqvrysh9TiamTeaxWowrejJ+caygtdpAoK4tLrhSsHpuJvMQPiArLG1TAq+ycNqOXpa&#10;YKrtnQ/UF6ESEcI+RQV1CF0qpS9rMuintiOO3sU6gyFKV0nt8B7hppVvSfIuDTYcF2rsaFtTeS1u&#10;RsFPfz5l2TrHl32xzV3mN595NSj1PB7WcxCBhvAffrS/tIIP+Ls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Nu+XEAAAA2gAAAA8AAAAAAAAAAAAAAAAAmAIAAGRycy9k&#10;b3ducmV2LnhtbFBLBQYAAAAABAAEAPUAAACJAwAAAAA=&#10;" fillcolor="black [3200]" strokecolor="black [1600]" strokeweight="1pt">
                  <v:textbox>
                    <w:txbxContent>
                      <w:p w:rsidR="009D7B71" w:rsidRPr="001B4189" w:rsidRDefault="009D7B71" w:rsidP="000A2603">
                        <w:pPr>
                          <w:jc w:val="center"/>
                          <w:rPr>
                            <w:rFonts w:asciiTheme="majorBidi" w:hAnsiTheme="majorBidi" w:cstheme="majorBidi"/>
                          </w:rPr>
                        </w:pPr>
                        <w:r>
                          <w:rPr>
                            <w:rFonts w:asciiTheme="majorBidi" w:hAnsiTheme="majorBidi" w:cstheme="majorBidi"/>
                          </w:rPr>
                          <w:t>Low</w:t>
                        </w:r>
                      </w:p>
                    </w:txbxContent>
                  </v:textbox>
                </v:rect>
                <v:rect id="Rectangle 8" o:spid="_x0000_s1033" style="position:absolute;left:39854;top:33556;width:5693;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vl8AA&#10;AADaAAAADwAAAGRycy9kb3ducmV2LnhtbERPvW7CMBDeK/EO1iGxVODAgKqAQYCo0iEMDTzAER9J&#10;RHyObDekffp6QGL89P2vt4NpRU/ON5YVzGcJCOLS6oYrBZfz5/QDhA/IGlvLpOCXPGw3o7c1pto+&#10;+Jv6IlQihrBPUUEdQpdK6cuaDPqZ7Ygjd7POYIjQVVI7fMRw08pFkiylwYZjQ40dHWoq78WPUfDX&#10;Xy9Ztsvx/VQccpf5/TGvBqUm42G3AhFoCC/x0/2lFcSt8Uq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Ivl8AAAADaAAAADwAAAAAAAAAAAAAAAACYAgAAZHJzL2Rvd25y&#10;ZXYueG1sUEsFBgAAAAAEAAQA9QAAAIUDAAAAAA==&#10;" fillcolor="black [3200]" strokecolor="black [1600]" strokeweight="1pt">
                  <v:textbox>
                    <w:txbxContent>
                      <w:p w:rsidR="009D7B71" w:rsidRPr="001B4189" w:rsidRDefault="009D7B71" w:rsidP="000A2603">
                        <w:pPr>
                          <w:jc w:val="center"/>
                          <w:rPr>
                            <w:rFonts w:asciiTheme="majorBidi" w:hAnsiTheme="majorBidi" w:cstheme="majorBidi"/>
                          </w:rPr>
                        </w:pPr>
                        <w:r>
                          <w:rPr>
                            <w:rFonts w:asciiTheme="majorBidi" w:hAnsiTheme="majorBidi" w:cstheme="majorBidi"/>
                          </w:rPr>
                          <w:t>High</w:t>
                        </w:r>
                      </w:p>
                    </w:txbxContent>
                  </v:textbox>
                </v:rect>
              </v:group>
            </w:pict>
          </mc:Fallback>
        </mc:AlternateContent>
      </w:r>
      <w:r w:rsidR="0058718C" w:rsidRPr="00BA2838">
        <w:rPr>
          <w:rFonts w:asciiTheme="majorBidi" w:hAnsiTheme="majorBidi" w:cstheme="majorBidi"/>
          <w:noProof/>
          <w:szCs w:val="24"/>
        </w:rPr>
        <w:drawing>
          <wp:inline distT="0" distB="0" distL="0" distR="0">
            <wp:extent cx="5048250" cy="3924300"/>
            <wp:effectExtent l="171450" t="171450" r="228600" b="228600"/>
            <wp:docPr id="1" name="Picture 0" descr="I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1.jpg"/>
                    <pic:cNvPicPr/>
                  </pic:nvPicPr>
                  <pic:blipFill>
                    <a:blip r:embed="rId10" cstate="print"/>
                    <a:stretch>
                      <a:fillRect/>
                    </a:stretch>
                  </pic:blipFill>
                  <pic:spPr>
                    <a:xfrm>
                      <a:off x="0" y="0"/>
                      <a:ext cx="5048250" cy="39243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A2A06" w:rsidRPr="00BA2838" w:rsidRDefault="008A2A06" w:rsidP="008A2A06">
      <w:pPr>
        <w:autoSpaceDE w:val="0"/>
        <w:autoSpaceDN w:val="0"/>
        <w:adjustRightInd w:val="0"/>
        <w:spacing w:after="0" w:line="240" w:lineRule="auto"/>
        <w:ind w:left="284"/>
        <w:rPr>
          <w:rFonts w:asciiTheme="majorBidi" w:hAnsiTheme="majorBidi" w:cstheme="majorBidi"/>
          <w:szCs w:val="24"/>
        </w:rPr>
      </w:pPr>
      <w:r w:rsidRPr="00BA2838">
        <w:rPr>
          <w:rFonts w:asciiTheme="majorBidi" w:hAnsiTheme="majorBidi" w:cstheme="majorBidi"/>
          <w:sz w:val="24"/>
          <w:szCs w:val="24"/>
        </w:rPr>
        <w:t>Figure 1. Importance-performance grid</w:t>
      </w:r>
    </w:p>
    <w:p w:rsidR="0058718C" w:rsidRPr="00BA2838" w:rsidRDefault="0058718C" w:rsidP="00BF0F9B">
      <w:pPr>
        <w:pStyle w:val="ListParagraph"/>
        <w:spacing w:after="0" w:line="240" w:lineRule="auto"/>
        <w:ind w:left="0" w:firstLine="426"/>
        <w:jc w:val="both"/>
        <w:rPr>
          <w:rFonts w:asciiTheme="majorBidi" w:hAnsiTheme="majorBidi" w:cstheme="majorBidi"/>
          <w:sz w:val="24"/>
          <w:szCs w:val="24"/>
        </w:rPr>
      </w:pPr>
    </w:p>
    <w:p w:rsidR="008A2A06" w:rsidRPr="00BA2838" w:rsidRDefault="008A2A06" w:rsidP="00BF0F9B">
      <w:pPr>
        <w:pStyle w:val="ListParagraph"/>
        <w:spacing w:after="0" w:line="240" w:lineRule="auto"/>
        <w:ind w:left="0" w:firstLine="426"/>
        <w:jc w:val="both"/>
        <w:rPr>
          <w:rFonts w:asciiTheme="majorBidi" w:hAnsiTheme="majorBidi" w:cstheme="majorBidi"/>
          <w:sz w:val="24"/>
          <w:szCs w:val="24"/>
        </w:rPr>
      </w:pPr>
    </w:p>
    <w:p w:rsidR="00BF0F9B" w:rsidRPr="00BA2838" w:rsidRDefault="00BF0F9B" w:rsidP="00BF0F9B">
      <w:pPr>
        <w:pStyle w:val="ListParagraph"/>
        <w:numPr>
          <w:ilvl w:val="0"/>
          <w:numId w:val="1"/>
        </w:numPr>
        <w:spacing w:after="0" w:line="240" w:lineRule="auto"/>
        <w:ind w:left="426" w:hanging="426"/>
        <w:jc w:val="both"/>
        <w:rPr>
          <w:rFonts w:asciiTheme="majorBidi" w:hAnsiTheme="majorBidi" w:cstheme="majorBidi"/>
          <w:b/>
          <w:bCs/>
          <w:sz w:val="24"/>
          <w:szCs w:val="24"/>
        </w:rPr>
      </w:pPr>
      <w:r w:rsidRPr="00BA2838">
        <w:rPr>
          <w:rFonts w:asciiTheme="majorBidi" w:hAnsiTheme="majorBidi" w:cstheme="majorBidi"/>
          <w:b/>
          <w:bCs/>
          <w:sz w:val="24"/>
          <w:szCs w:val="24"/>
        </w:rPr>
        <w:t>Conclusion</w:t>
      </w:r>
    </w:p>
    <w:p w:rsidR="00B92C68" w:rsidRPr="00BA2838" w:rsidRDefault="00105A9B" w:rsidP="00BA2838">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This study is aimed at investigating the bank selection criteria and Islamic bank SERVQUAL evaluation among Muslims in Mauritius. Interestingly, instead of religiosity, factors significantly influence Muslim in Mauritius in selecting bank are privacy, easy access, service quality, transparency, facilities offered and bank reputation. This implies that Islamic </w:t>
      </w:r>
      <w:r w:rsidR="00B92C68" w:rsidRPr="00BA2838">
        <w:rPr>
          <w:rFonts w:asciiTheme="majorBidi" w:hAnsiTheme="majorBidi" w:cstheme="majorBidi"/>
          <w:sz w:val="24"/>
          <w:szCs w:val="24"/>
        </w:rPr>
        <w:t>banks in Mauritius are facing rational type of customers and therefore, one of the best way to obtain more trust and eventually profit for the banks is by improving their quality of services.</w:t>
      </w:r>
      <w:r w:rsidR="00BA2838" w:rsidRPr="00BA2838">
        <w:rPr>
          <w:rFonts w:asciiTheme="majorBidi" w:hAnsiTheme="majorBidi" w:cstheme="majorBidi"/>
          <w:sz w:val="24"/>
          <w:szCs w:val="24"/>
        </w:rPr>
        <w:t xml:space="preserve"> </w:t>
      </w:r>
      <w:r w:rsidR="00B92C68" w:rsidRPr="00BA2838">
        <w:rPr>
          <w:rFonts w:asciiTheme="majorBidi" w:hAnsiTheme="majorBidi" w:cstheme="majorBidi"/>
          <w:sz w:val="24"/>
          <w:szCs w:val="24"/>
        </w:rPr>
        <w:t xml:space="preserve">The importance – performance analysis is used in this study to evaluate the customers’ perception upon the quality of services offered by Islamic banks in Mauritius. The finding indicates that in order to make Islamic bank more profitable, they </w:t>
      </w:r>
      <w:r w:rsidR="00BA2838" w:rsidRPr="00BA2838">
        <w:rPr>
          <w:rFonts w:asciiTheme="majorBidi" w:hAnsiTheme="majorBidi" w:cstheme="majorBidi"/>
          <w:sz w:val="24"/>
          <w:szCs w:val="24"/>
        </w:rPr>
        <w:t xml:space="preserve">are expected to </w:t>
      </w:r>
      <w:r w:rsidR="00B92C68" w:rsidRPr="00BA2838">
        <w:rPr>
          <w:rFonts w:asciiTheme="majorBidi" w:hAnsiTheme="majorBidi" w:cstheme="majorBidi"/>
          <w:sz w:val="24"/>
          <w:szCs w:val="24"/>
        </w:rPr>
        <w:t xml:space="preserve">improve the Tangible and Reliability aspects of service quality offered to their customers. </w:t>
      </w:r>
    </w:p>
    <w:p w:rsidR="00BF0F9B" w:rsidRPr="00BA2838" w:rsidRDefault="00BA2838" w:rsidP="00821542">
      <w:pPr>
        <w:pStyle w:val="ListParagraph"/>
        <w:spacing w:after="0" w:line="240" w:lineRule="auto"/>
        <w:ind w:left="0" w:firstLine="426"/>
        <w:jc w:val="both"/>
        <w:rPr>
          <w:rFonts w:asciiTheme="majorBidi" w:hAnsiTheme="majorBidi" w:cstheme="majorBidi"/>
          <w:sz w:val="24"/>
          <w:szCs w:val="24"/>
        </w:rPr>
      </w:pPr>
      <w:r w:rsidRPr="00BA2838">
        <w:rPr>
          <w:rFonts w:asciiTheme="majorBidi" w:hAnsiTheme="majorBidi" w:cstheme="majorBidi"/>
          <w:sz w:val="24"/>
          <w:szCs w:val="24"/>
        </w:rPr>
        <w:t xml:space="preserve">It is hoped that this study will provide better grounds for further study in the country on Islamic finance. This research only encompasses the field of Islamic banking, however, Islamic </w:t>
      </w:r>
      <w:r w:rsidRPr="00BA2838">
        <w:rPr>
          <w:rFonts w:asciiTheme="majorBidi" w:hAnsiTheme="majorBidi" w:cstheme="majorBidi"/>
          <w:sz w:val="24"/>
          <w:szCs w:val="24"/>
        </w:rPr>
        <w:lastRenderedPageBreak/>
        <w:t>finance includes not only banks but also the capital and money market</w:t>
      </w:r>
      <w:r w:rsidR="00821542">
        <w:rPr>
          <w:rFonts w:asciiTheme="majorBidi" w:hAnsiTheme="majorBidi" w:cstheme="majorBidi"/>
          <w:sz w:val="24"/>
          <w:szCs w:val="24"/>
        </w:rPr>
        <w:t>s</w:t>
      </w:r>
      <w:r w:rsidRPr="00BA2838">
        <w:rPr>
          <w:rFonts w:asciiTheme="majorBidi" w:hAnsiTheme="majorBidi" w:cstheme="majorBidi"/>
          <w:sz w:val="24"/>
          <w:szCs w:val="24"/>
        </w:rPr>
        <w:t xml:space="preserve"> and the Takaful industry. It is reasonable to anticipate that other study would explore those areas in Mauritius and probably contribute to the Islamic finance industry as a whole. Another point is that all of the literature available speaks from the perspective of consumers including this one. Nevertheless, literature is also required from the practical side </w:t>
      </w:r>
      <w:r w:rsidR="00821542">
        <w:rPr>
          <w:rFonts w:asciiTheme="majorBidi" w:hAnsiTheme="majorBidi" w:cstheme="majorBidi"/>
          <w:sz w:val="24"/>
          <w:szCs w:val="24"/>
        </w:rPr>
        <w:t xml:space="preserve">and </w:t>
      </w:r>
      <w:r w:rsidRPr="00BA2838">
        <w:rPr>
          <w:rFonts w:asciiTheme="majorBidi" w:hAnsiTheme="majorBidi" w:cstheme="majorBidi"/>
          <w:sz w:val="24"/>
          <w:szCs w:val="24"/>
        </w:rPr>
        <w:t xml:space="preserve">only then </w:t>
      </w:r>
      <w:r w:rsidR="00821542">
        <w:rPr>
          <w:rFonts w:asciiTheme="majorBidi" w:hAnsiTheme="majorBidi" w:cstheme="majorBidi"/>
          <w:sz w:val="24"/>
          <w:szCs w:val="24"/>
        </w:rPr>
        <w:t xml:space="preserve">the </w:t>
      </w:r>
      <w:r w:rsidRPr="00BA2838">
        <w:rPr>
          <w:rFonts w:asciiTheme="majorBidi" w:hAnsiTheme="majorBidi" w:cstheme="majorBidi"/>
          <w:sz w:val="24"/>
          <w:szCs w:val="24"/>
        </w:rPr>
        <w:t xml:space="preserve">industry players </w:t>
      </w:r>
      <w:r w:rsidR="00821542">
        <w:rPr>
          <w:rFonts w:asciiTheme="majorBidi" w:hAnsiTheme="majorBidi" w:cstheme="majorBidi"/>
          <w:sz w:val="24"/>
          <w:szCs w:val="24"/>
        </w:rPr>
        <w:t xml:space="preserve">can </w:t>
      </w:r>
      <w:r w:rsidRPr="00BA2838">
        <w:rPr>
          <w:rFonts w:asciiTheme="majorBidi" w:hAnsiTheme="majorBidi" w:cstheme="majorBidi"/>
          <w:sz w:val="24"/>
          <w:szCs w:val="24"/>
        </w:rPr>
        <w:t>properly understand the lack within this industry in Mauritius.</w:t>
      </w:r>
    </w:p>
    <w:p w:rsidR="00BF0F9B" w:rsidRPr="00BA2838" w:rsidRDefault="00BF0F9B" w:rsidP="00BF0F9B">
      <w:pPr>
        <w:pStyle w:val="ListParagraph"/>
        <w:spacing w:after="0" w:line="240" w:lineRule="auto"/>
        <w:ind w:left="0" w:firstLine="426"/>
        <w:jc w:val="both"/>
        <w:rPr>
          <w:rFonts w:asciiTheme="majorBidi" w:hAnsiTheme="majorBidi" w:cstheme="majorBidi"/>
          <w:sz w:val="24"/>
          <w:szCs w:val="24"/>
        </w:rPr>
      </w:pPr>
    </w:p>
    <w:p w:rsidR="006F70FA" w:rsidRPr="00BA2838" w:rsidRDefault="006F70FA" w:rsidP="006F70FA">
      <w:pPr>
        <w:spacing w:after="0" w:line="240" w:lineRule="auto"/>
        <w:jc w:val="both"/>
        <w:rPr>
          <w:rFonts w:asciiTheme="majorBidi" w:hAnsiTheme="majorBidi" w:cstheme="majorBidi"/>
          <w:b/>
          <w:bCs/>
          <w:sz w:val="24"/>
          <w:szCs w:val="24"/>
        </w:rPr>
      </w:pPr>
      <w:r w:rsidRPr="00BA2838">
        <w:rPr>
          <w:rFonts w:asciiTheme="majorBidi" w:hAnsiTheme="majorBidi" w:cstheme="majorBidi"/>
          <w:b/>
          <w:bCs/>
          <w:sz w:val="24"/>
          <w:szCs w:val="24"/>
        </w:rPr>
        <w:t>References</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sz w:val="24"/>
          <w:szCs w:val="24"/>
        </w:rPr>
        <w:t xml:space="preserve">Abduh, M. (2011). Islamic Banking Service Quality and Withdrawal Risk: The Indonesian Experience. </w:t>
      </w:r>
      <w:r w:rsidRPr="00BA2838">
        <w:rPr>
          <w:rFonts w:asciiTheme="majorBidi" w:hAnsiTheme="majorBidi" w:cstheme="majorBidi"/>
          <w:i/>
          <w:iCs/>
          <w:sz w:val="24"/>
          <w:szCs w:val="24"/>
        </w:rPr>
        <w:t>International Journal of Excellence in Islamic Banking and Finance</w:t>
      </w:r>
      <w:r w:rsidRPr="00BA2838">
        <w:rPr>
          <w:rFonts w:asciiTheme="majorBidi" w:hAnsiTheme="majorBidi" w:cstheme="majorBidi"/>
          <w:sz w:val="24"/>
          <w:szCs w:val="24"/>
        </w:rPr>
        <w:t>, Vol. 1, No. 2, pp. 1-15.</w:t>
      </w:r>
    </w:p>
    <w:p w:rsidR="00BA2838" w:rsidRPr="00BA2838" w:rsidRDefault="00BA2838" w:rsidP="00BA2838">
      <w:pPr>
        <w:spacing w:after="0" w:line="240" w:lineRule="auto"/>
        <w:ind w:left="567" w:hanging="567"/>
        <w:jc w:val="both"/>
        <w:rPr>
          <w:rFonts w:asciiTheme="majorBidi" w:hAnsiTheme="majorBidi" w:cstheme="majorBidi"/>
          <w:sz w:val="24"/>
          <w:szCs w:val="24"/>
        </w:rPr>
      </w:pPr>
      <w:r w:rsidRPr="00BA2838">
        <w:rPr>
          <w:rFonts w:asciiTheme="majorBidi" w:hAnsiTheme="majorBidi" w:cstheme="majorBidi"/>
          <w:sz w:val="24"/>
          <w:szCs w:val="24"/>
        </w:rPr>
        <w:t xml:space="preserve">Abduh, M. (2017). Factors Influencing Russians to Patronize Islamic Financial Products and Services: Case Study in Dagestan and </w:t>
      </w:r>
      <w:proofErr w:type="spellStart"/>
      <w:r w:rsidRPr="00BA2838">
        <w:rPr>
          <w:rFonts w:asciiTheme="majorBidi" w:hAnsiTheme="majorBidi" w:cstheme="majorBidi"/>
          <w:sz w:val="24"/>
          <w:szCs w:val="24"/>
        </w:rPr>
        <w:t>Tatarstan</w:t>
      </w:r>
      <w:proofErr w:type="spellEnd"/>
      <w:r w:rsidRPr="00BA2838">
        <w:rPr>
          <w:rFonts w:asciiTheme="majorBidi" w:hAnsiTheme="majorBidi" w:cstheme="majorBidi"/>
          <w:sz w:val="24"/>
          <w:szCs w:val="24"/>
        </w:rPr>
        <w:t xml:space="preserve">. </w:t>
      </w:r>
      <w:r w:rsidRPr="00BA2838">
        <w:rPr>
          <w:rFonts w:asciiTheme="majorBidi" w:hAnsiTheme="majorBidi" w:cstheme="majorBidi"/>
          <w:i/>
          <w:iCs/>
          <w:sz w:val="24"/>
          <w:szCs w:val="24"/>
        </w:rPr>
        <w:t>Journal of Islamic Economics, Banking and Finance</w:t>
      </w:r>
      <w:r w:rsidRPr="00BA2838">
        <w:rPr>
          <w:rFonts w:asciiTheme="majorBidi" w:hAnsiTheme="majorBidi" w:cstheme="majorBidi"/>
          <w:sz w:val="24"/>
          <w:szCs w:val="24"/>
        </w:rPr>
        <w:t>. Vol. 13 No. 3, pp. 163-173.</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Abduh, M. and Omar, M. A. (2010). Who Patronizes Islamic Banks in Indonesia. </w:t>
      </w:r>
      <w:r w:rsidRPr="00BA2838">
        <w:rPr>
          <w:rFonts w:asciiTheme="majorBidi" w:hAnsiTheme="majorBidi" w:cstheme="majorBidi"/>
          <w:i/>
          <w:iCs/>
          <w:noProof/>
          <w:sz w:val="24"/>
          <w:szCs w:val="24"/>
        </w:rPr>
        <w:t>Australian Journal of Islamic Law, Management and Finance</w:t>
      </w:r>
      <w:r w:rsidRPr="00BA2838">
        <w:rPr>
          <w:rFonts w:asciiTheme="majorBidi" w:hAnsiTheme="majorBidi" w:cstheme="majorBidi"/>
          <w:noProof/>
          <w:sz w:val="24"/>
          <w:szCs w:val="24"/>
        </w:rPr>
        <w:t>. Vol. 1 No. 1, pp.40-53.</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Abduh, M., Dahari, Z. and Omar, M. A. (2012). Bank Customer Classification in Indonesia: Logistic Regression vis-a-vis Artificial Neural Networks. </w:t>
      </w:r>
      <w:r w:rsidRPr="00BA2838">
        <w:rPr>
          <w:rFonts w:asciiTheme="majorBidi" w:hAnsiTheme="majorBidi" w:cstheme="majorBidi"/>
          <w:i/>
          <w:iCs/>
          <w:noProof/>
          <w:sz w:val="24"/>
          <w:szCs w:val="24"/>
        </w:rPr>
        <w:t xml:space="preserve">World Applied Sciences Journal. </w:t>
      </w:r>
      <w:r w:rsidRPr="00BA2838">
        <w:rPr>
          <w:rFonts w:asciiTheme="majorBidi" w:hAnsiTheme="majorBidi" w:cstheme="majorBidi"/>
          <w:noProof/>
          <w:sz w:val="24"/>
          <w:szCs w:val="24"/>
        </w:rPr>
        <w:t>Vol. 18 No. 7, pp.933-938.</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Akhtar, A. and Zaheer, A. (2014). Service Quality Dimensions of Islamic Banks: A Scale Development Approach. </w:t>
      </w:r>
      <w:r w:rsidRPr="00BA2838">
        <w:rPr>
          <w:rFonts w:asciiTheme="majorBidi" w:hAnsiTheme="majorBidi" w:cstheme="majorBidi"/>
          <w:i/>
          <w:iCs/>
          <w:noProof/>
          <w:sz w:val="24"/>
          <w:szCs w:val="24"/>
        </w:rPr>
        <w:t>Global Journal of Management and Business Research: A Administration and Management</w:t>
      </w:r>
      <w:r w:rsidRPr="00BA2838">
        <w:rPr>
          <w:rFonts w:asciiTheme="majorBidi" w:hAnsiTheme="majorBidi" w:cstheme="majorBidi"/>
          <w:noProof/>
          <w:sz w:val="24"/>
          <w:szCs w:val="24"/>
        </w:rPr>
        <w:t>. Vol. 14 No. 5, pp.10-20.</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Alam, S. S. and Hisham, R. (2011). Is Religiosity an Important Determinant on Muslim Consumer Behaviour in Malaysia. </w:t>
      </w:r>
      <w:r w:rsidRPr="00BA2838">
        <w:rPr>
          <w:rFonts w:asciiTheme="majorBidi" w:hAnsiTheme="majorBidi" w:cstheme="majorBidi"/>
          <w:i/>
          <w:iCs/>
          <w:noProof/>
          <w:sz w:val="24"/>
          <w:szCs w:val="24"/>
        </w:rPr>
        <w:t>Journal of Islamic Marketing</w:t>
      </w:r>
      <w:r w:rsidRPr="00BA2838">
        <w:rPr>
          <w:rFonts w:asciiTheme="majorBidi" w:hAnsiTheme="majorBidi" w:cstheme="majorBidi"/>
          <w:noProof/>
          <w:sz w:val="24"/>
          <w:szCs w:val="24"/>
        </w:rPr>
        <w:t>. Vol. 2 No. 1, pp.83-96.</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Alam, S. S., Janor, H., Zanariah, Wel, C. A. and Ahsan, M. N. (2012). Is Religiosity an Important Factor in Influencing the Intention to Undertake Islamic Home Financing in Klang Valley. </w:t>
      </w:r>
      <w:r w:rsidRPr="00BA2838">
        <w:rPr>
          <w:rFonts w:asciiTheme="majorBidi" w:hAnsiTheme="majorBidi" w:cstheme="majorBidi"/>
          <w:i/>
          <w:iCs/>
          <w:noProof/>
          <w:sz w:val="24"/>
          <w:szCs w:val="24"/>
        </w:rPr>
        <w:t>World Applied Sciences Journal</w:t>
      </w:r>
      <w:r w:rsidRPr="00BA2838">
        <w:rPr>
          <w:rFonts w:asciiTheme="majorBidi" w:hAnsiTheme="majorBidi" w:cstheme="majorBidi"/>
          <w:noProof/>
          <w:sz w:val="24"/>
          <w:szCs w:val="24"/>
        </w:rPr>
        <w:t>. Vol. 19 No. 7, pp.1030-1041.</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Altwijry, O. I. and Abduh, M. (2013). Customer Satisfaction and Switching Behaviour in Saudi Islamic Banks: An exploratory study. </w:t>
      </w:r>
      <w:r w:rsidRPr="00BA2838">
        <w:rPr>
          <w:rFonts w:asciiTheme="majorBidi" w:hAnsiTheme="majorBidi" w:cstheme="majorBidi"/>
          <w:i/>
          <w:iCs/>
          <w:noProof/>
          <w:sz w:val="24"/>
          <w:szCs w:val="24"/>
        </w:rPr>
        <w:t>Journal of Islamic Finance</w:t>
      </w:r>
      <w:r w:rsidRPr="00BA2838">
        <w:rPr>
          <w:rFonts w:asciiTheme="majorBidi" w:hAnsiTheme="majorBidi" w:cstheme="majorBidi"/>
          <w:noProof/>
          <w:sz w:val="24"/>
          <w:szCs w:val="24"/>
        </w:rPr>
        <w:t>. Vol. 2 No. 2, pp.17-25.</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Amirzadeh, R. and Shoorvarzy, M. R. (2013). Prioritizing Service Quality Factor in Iranian Islamic Banking using a Fuzzy Approach. </w:t>
      </w:r>
      <w:r w:rsidRPr="00BA2838">
        <w:rPr>
          <w:rFonts w:asciiTheme="majorBidi" w:hAnsiTheme="majorBidi" w:cstheme="majorBidi"/>
          <w:i/>
          <w:iCs/>
          <w:noProof/>
          <w:sz w:val="24"/>
          <w:szCs w:val="24"/>
        </w:rPr>
        <w:t>International Journal of Islamic and Middle Eastern Finance and Management</w:t>
      </w:r>
      <w:r w:rsidRPr="00BA2838">
        <w:rPr>
          <w:rFonts w:asciiTheme="majorBidi" w:hAnsiTheme="majorBidi" w:cstheme="majorBidi"/>
          <w:noProof/>
          <w:sz w:val="24"/>
          <w:szCs w:val="24"/>
        </w:rPr>
        <w:t>. Vol. 6 No. 1, pp.64-78.</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Auka, D., Bosire, J. and Matern, V. (2013). Perceived Service Quality and Customer Loyalty in Retail Banking in Kenya. </w:t>
      </w:r>
      <w:r w:rsidRPr="00BA2838">
        <w:rPr>
          <w:rFonts w:asciiTheme="majorBidi" w:hAnsiTheme="majorBidi" w:cstheme="majorBidi"/>
          <w:i/>
          <w:iCs/>
          <w:noProof/>
          <w:sz w:val="24"/>
          <w:szCs w:val="24"/>
        </w:rPr>
        <w:t>British Journal of Marketing Studies</w:t>
      </w:r>
      <w:r w:rsidRPr="00BA2838">
        <w:rPr>
          <w:rFonts w:asciiTheme="majorBidi" w:hAnsiTheme="majorBidi" w:cstheme="majorBidi"/>
          <w:noProof/>
          <w:sz w:val="24"/>
          <w:szCs w:val="24"/>
        </w:rPr>
        <w:t>. Vol. 1 No. 3, pp.32-61.</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Beaumont, R. (2012). </w:t>
      </w:r>
      <w:r w:rsidRPr="00BA2838">
        <w:rPr>
          <w:rFonts w:asciiTheme="majorBidi" w:hAnsiTheme="majorBidi" w:cstheme="majorBidi"/>
          <w:i/>
          <w:iCs/>
          <w:noProof/>
          <w:sz w:val="24"/>
          <w:szCs w:val="24"/>
        </w:rPr>
        <w:t>An introduction to principal component analysis and factor analysis using SPSS 19 and R (Psych Package).</w:t>
      </w:r>
      <w:r w:rsidRPr="00BA2838">
        <w:rPr>
          <w:rFonts w:asciiTheme="majorBidi" w:hAnsiTheme="majorBidi" w:cstheme="majorBidi"/>
          <w:noProof/>
          <w:sz w:val="24"/>
          <w:szCs w:val="24"/>
        </w:rPr>
        <w:t xml:space="preserve"> Retrieved from floppybunny.org: http://www.floppybunny.org/robin/web/virtualclassroom/stats/statistics2/pca1.pdf</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Caratelli, M., and Ricci, O. (2013). Consumer Choice Criteria in Retail Banking. </w:t>
      </w:r>
      <w:r w:rsidRPr="00BA2838">
        <w:rPr>
          <w:rFonts w:asciiTheme="majorBidi" w:hAnsiTheme="majorBidi" w:cstheme="majorBidi"/>
          <w:i/>
          <w:iCs/>
          <w:noProof/>
          <w:sz w:val="24"/>
          <w:szCs w:val="24"/>
        </w:rPr>
        <w:t>Journal of Strategic Choice Marketing</w:t>
      </w:r>
      <w:r w:rsidRPr="00BA2838">
        <w:rPr>
          <w:rFonts w:asciiTheme="majorBidi" w:hAnsiTheme="majorBidi" w:cstheme="majorBidi"/>
          <w:noProof/>
          <w:sz w:val="24"/>
          <w:szCs w:val="24"/>
        </w:rPr>
        <w:t>. Vol. 22 No. 3, pp.240-256.</w:t>
      </w:r>
    </w:p>
    <w:p w:rsidR="00BA2838" w:rsidRPr="00BA2838" w:rsidRDefault="00BA2838" w:rsidP="00BA2838">
      <w:pPr>
        <w:spacing w:after="0" w:line="240" w:lineRule="auto"/>
        <w:ind w:left="567" w:hanging="567"/>
        <w:jc w:val="both"/>
        <w:rPr>
          <w:rFonts w:asciiTheme="majorBidi" w:hAnsiTheme="majorBidi" w:cstheme="majorBidi"/>
          <w:sz w:val="24"/>
          <w:szCs w:val="24"/>
        </w:rPr>
      </w:pPr>
      <w:r w:rsidRPr="00BA2838">
        <w:rPr>
          <w:rFonts w:asciiTheme="majorBidi" w:hAnsiTheme="majorBidi" w:cstheme="majorBidi"/>
          <w:noProof/>
          <w:sz w:val="24"/>
          <w:szCs w:val="24"/>
        </w:rPr>
        <w:t xml:space="preserve">Century Banking Corporation Ltd. (2013). </w:t>
      </w:r>
      <w:r w:rsidRPr="00BA2838">
        <w:rPr>
          <w:rFonts w:asciiTheme="majorBidi" w:hAnsiTheme="majorBidi" w:cstheme="majorBidi"/>
          <w:i/>
          <w:iCs/>
          <w:noProof/>
          <w:sz w:val="24"/>
          <w:szCs w:val="24"/>
        </w:rPr>
        <w:t>2012 Annual Report of the Century Banking Corporation Ltd.</w:t>
      </w:r>
      <w:r w:rsidRPr="00BA2838">
        <w:rPr>
          <w:rFonts w:asciiTheme="majorBidi" w:hAnsiTheme="majorBidi" w:cstheme="majorBidi"/>
          <w:noProof/>
          <w:sz w:val="24"/>
          <w:szCs w:val="24"/>
        </w:rPr>
        <w:t xml:space="preserve"> Port Louis: Mauritius.</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Chaoprasert, C. and Elsey, B. (2004). Service Quality Improvement in Thai Retail Banking and Its Management Implications. </w:t>
      </w:r>
      <w:r w:rsidRPr="00BA2838">
        <w:rPr>
          <w:rFonts w:asciiTheme="majorBidi" w:hAnsiTheme="majorBidi" w:cstheme="majorBidi"/>
          <w:i/>
          <w:iCs/>
          <w:noProof/>
          <w:sz w:val="24"/>
          <w:szCs w:val="24"/>
        </w:rPr>
        <w:t>ABAC Journal</w:t>
      </w:r>
      <w:r w:rsidRPr="00BA2838">
        <w:rPr>
          <w:rFonts w:asciiTheme="majorBidi" w:hAnsiTheme="majorBidi" w:cstheme="majorBidi"/>
          <w:noProof/>
          <w:sz w:val="24"/>
          <w:szCs w:val="24"/>
        </w:rPr>
        <w:t>. Vol. 4 No. 1, pp.47-66.</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Coetzee, J., Zyl, H. V., and Tait, M. (2012). Selection criteria in the South African retail banking sector. </w:t>
      </w:r>
      <w:r w:rsidRPr="00BA2838">
        <w:rPr>
          <w:rFonts w:asciiTheme="majorBidi" w:hAnsiTheme="majorBidi" w:cstheme="majorBidi"/>
          <w:i/>
          <w:iCs/>
          <w:noProof/>
          <w:sz w:val="24"/>
          <w:szCs w:val="24"/>
        </w:rPr>
        <w:t>African Journal of Business Management</w:t>
      </w:r>
      <w:r w:rsidRPr="00BA2838">
        <w:rPr>
          <w:rFonts w:asciiTheme="majorBidi" w:hAnsiTheme="majorBidi" w:cstheme="majorBidi"/>
          <w:noProof/>
          <w:sz w:val="24"/>
          <w:szCs w:val="24"/>
        </w:rPr>
        <w:t>. Vol. 6 No. 41, pp.10558-10567.</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Dar, H. (2004). Demand for Islamic financial services in the UK: Chasing a mirage? </w:t>
      </w:r>
      <w:r w:rsidRPr="00BA2838">
        <w:rPr>
          <w:rFonts w:asciiTheme="majorBidi" w:hAnsiTheme="majorBidi" w:cstheme="majorBidi"/>
          <w:i/>
          <w:iCs/>
          <w:noProof/>
          <w:sz w:val="24"/>
          <w:szCs w:val="24"/>
        </w:rPr>
        <w:t>Economics Research Paper</w:t>
      </w:r>
      <w:r w:rsidRPr="00BA2838">
        <w:rPr>
          <w:rFonts w:asciiTheme="majorBidi" w:hAnsiTheme="majorBidi" w:cstheme="majorBidi"/>
          <w:noProof/>
          <w:sz w:val="24"/>
          <w:szCs w:val="24"/>
        </w:rPr>
        <w:t>. Vol. 4 No. 11, pp.1-25.</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lastRenderedPageBreak/>
        <w:t xml:space="preserve">Ernst and Young. (2010). </w:t>
      </w:r>
      <w:r w:rsidRPr="00BA2838">
        <w:rPr>
          <w:rFonts w:asciiTheme="majorBidi" w:hAnsiTheme="majorBidi" w:cstheme="majorBidi"/>
          <w:i/>
          <w:iCs/>
          <w:noProof/>
          <w:sz w:val="24"/>
          <w:szCs w:val="24"/>
        </w:rPr>
        <w:t>Understanding Customer Behaviour in Retail Banking</w:t>
      </w:r>
      <w:r w:rsidRPr="00BA2838">
        <w:rPr>
          <w:rFonts w:asciiTheme="majorBidi" w:hAnsiTheme="majorBidi" w:cstheme="majorBidi"/>
          <w:noProof/>
          <w:sz w:val="24"/>
          <w:szCs w:val="24"/>
        </w:rPr>
        <w:t>. London: Ernst and Young.</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Farell, A. (2009). </w:t>
      </w:r>
      <w:r w:rsidRPr="00BA2838">
        <w:rPr>
          <w:rFonts w:asciiTheme="majorBidi" w:hAnsiTheme="majorBidi" w:cstheme="majorBidi"/>
          <w:i/>
          <w:iCs/>
          <w:noProof/>
          <w:sz w:val="24"/>
          <w:szCs w:val="24"/>
        </w:rPr>
        <w:t>Factor analysis and discriminant validity:A brief review of some practical issues.</w:t>
      </w:r>
      <w:r w:rsidRPr="00BA2838">
        <w:rPr>
          <w:rFonts w:asciiTheme="majorBidi" w:hAnsiTheme="majorBidi" w:cstheme="majorBidi"/>
          <w:noProof/>
          <w:sz w:val="24"/>
          <w:szCs w:val="24"/>
        </w:rPr>
        <w:t xml:space="preserve"> Sydney: Australian and New Zealand Marketing Academy.</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Faye, I., Triki, T., and Kangoye, T. (2013). The Islamic Finance Promises: Evidence from Africa. </w:t>
      </w:r>
      <w:r w:rsidRPr="00BA2838">
        <w:rPr>
          <w:rFonts w:asciiTheme="majorBidi" w:hAnsiTheme="majorBidi" w:cstheme="majorBidi"/>
          <w:i/>
          <w:iCs/>
          <w:noProof/>
          <w:sz w:val="24"/>
          <w:szCs w:val="24"/>
        </w:rPr>
        <w:t>Review of Development Finance</w:t>
      </w:r>
      <w:r w:rsidRPr="00BA2838">
        <w:rPr>
          <w:rFonts w:asciiTheme="majorBidi" w:hAnsiTheme="majorBidi" w:cstheme="majorBidi"/>
          <w:noProof/>
          <w:sz w:val="24"/>
          <w:szCs w:val="24"/>
        </w:rPr>
        <w:t>, Vol. 3 No. 3, pp.136-151.</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Gerrard, P. and Cunningham, J. B. (1997). Islamic banking:a study in Singapore. </w:t>
      </w:r>
      <w:r w:rsidRPr="00BA2838">
        <w:rPr>
          <w:rFonts w:asciiTheme="majorBidi" w:hAnsiTheme="majorBidi" w:cstheme="majorBidi"/>
          <w:i/>
          <w:iCs/>
          <w:noProof/>
          <w:sz w:val="24"/>
          <w:szCs w:val="24"/>
        </w:rPr>
        <w:t>International Journal of Bank Marketing</w:t>
      </w:r>
      <w:r w:rsidRPr="00BA2838">
        <w:rPr>
          <w:rFonts w:asciiTheme="majorBidi" w:hAnsiTheme="majorBidi" w:cstheme="majorBidi"/>
          <w:noProof/>
          <w:sz w:val="24"/>
          <w:szCs w:val="24"/>
        </w:rPr>
        <w:t>. Vol. 16 No. 6, pp.204-216.</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proofErr w:type="spellStart"/>
      <w:r w:rsidRPr="00BA2838">
        <w:rPr>
          <w:rFonts w:asciiTheme="majorBidi" w:hAnsiTheme="majorBidi" w:cstheme="majorBidi"/>
          <w:sz w:val="24"/>
          <w:szCs w:val="24"/>
        </w:rPr>
        <w:t>Gunputh</w:t>
      </w:r>
      <w:proofErr w:type="spellEnd"/>
      <w:r w:rsidRPr="00BA2838">
        <w:rPr>
          <w:rFonts w:asciiTheme="majorBidi" w:hAnsiTheme="majorBidi" w:cstheme="majorBidi"/>
          <w:sz w:val="24"/>
          <w:szCs w:val="24"/>
        </w:rPr>
        <w:t xml:space="preserve">, R. P. (2012, October). </w:t>
      </w:r>
      <w:r w:rsidRPr="00BA2838">
        <w:rPr>
          <w:rFonts w:asciiTheme="majorBidi" w:hAnsiTheme="majorBidi" w:cstheme="majorBidi"/>
          <w:i/>
          <w:iCs/>
          <w:sz w:val="24"/>
          <w:szCs w:val="24"/>
        </w:rPr>
        <w:t>Would Islamic Banking Enhance Banking Activities and FDI in Mauritius? The Mauritian Case Study</w:t>
      </w:r>
      <w:r w:rsidRPr="00BA2838">
        <w:rPr>
          <w:rFonts w:asciiTheme="majorBidi" w:hAnsiTheme="majorBidi" w:cstheme="majorBidi"/>
          <w:sz w:val="24"/>
          <w:szCs w:val="24"/>
        </w:rPr>
        <w:t xml:space="preserve">. Paper presented at </w:t>
      </w:r>
      <w:r w:rsidRPr="00BA2838">
        <w:rPr>
          <w:rFonts w:asciiTheme="majorBidi" w:hAnsiTheme="majorBidi" w:cstheme="majorBidi"/>
          <w:noProof/>
          <w:sz w:val="24"/>
          <w:szCs w:val="24"/>
        </w:rPr>
        <w:t>2nd International Conference on International Trade and Investment</w:t>
      </w:r>
      <w:r w:rsidRPr="00BA2838">
        <w:rPr>
          <w:rFonts w:asciiTheme="majorBidi" w:hAnsiTheme="majorBidi" w:cstheme="majorBidi"/>
          <w:noProof/>
        </w:rPr>
        <w:t xml:space="preserve"> </w:t>
      </w:r>
      <w:r w:rsidRPr="00BA2838">
        <w:rPr>
          <w:rFonts w:asciiTheme="majorBidi" w:hAnsiTheme="majorBidi" w:cstheme="majorBidi"/>
          <w:noProof/>
          <w:sz w:val="24"/>
          <w:szCs w:val="24"/>
        </w:rPr>
        <w:t>‘Financial Crisis and Trade and Investment in Developing Countries’, Port Louis, Mauritius.</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Hair, J. F., Celsi, M. W., Money, A. H., Samouel, P. and Page, M. J. (2011). </w:t>
      </w:r>
      <w:r w:rsidRPr="00BA2838">
        <w:rPr>
          <w:rFonts w:asciiTheme="majorBidi" w:hAnsiTheme="majorBidi" w:cstheme="majorBidi"/>
          <w:i/>
          <w:iCs/>
          <w:noProof/>
          <w:sz w:val="24"/>
          <w:szCs w:val="24"/>
        </w:rPr>
        <w:t>Essentials of Business Research Methods.</w:t>
      </w:r>
      <w:r w:rsidRPr="00BA2838">
        <w:rPr>
          <w:rFonts w:asciiTheme="majorBidi" w:hAnsiTheme="majorBidi" w:cstheme="majorBidi"/>
          <w:noProof/>
          <w:sz w:val="24"/>
          <w:szCs w:val="24"/>
        </w:rPr>
        <w:t xml:space="preserve"> New York: M.E. Sharpe Inc.</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Hasan, S. A., Subhani, M. I. and Osman, A. (2012). </w:t>
      </w:r>
      <w:r w:rsidRPr="00BA2838">
        <w:rPr>
          <w:rFonts w:asciiTheme="majorBidi" w:hAnsiTheme="majorBidi" w:cstheme="majorBidi"/>
          <w:i/>
          <w:iCs/>
          <w:noProof/>
          <w:sz w:val="24"/>
          <w:szCs w:val="24"/>
        </w:rPr>
        <w:t>Consumer criteria for the selection of an Islamic bank:evidence from Pakistan.</w:t>
      </w:r>
      <w:r w:rsidRPr="00BA2838">
        <w:rPr>
          <w:rFonts w:asciiTheme="majorBidi" w:hAnsiTheme="majorBidi" w:cstheme="majorBidi"/>
          <w:noProof/>
          <w:sz w:val="24"/>
          <w:szCs w:val="24"/>
        </w:rPr>
        <w:t xml:space="preserve"> Retrieved from Munich Personal RePec Archive: http://mpra.ub.uni-muenchen.de/40384/1/MPRA_paper_40384.pdf</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Jalil, M. A. and Rahman, M. K. (2014). The Impact of Islamic Branding on Consumer Preference towards Islamic Banking Services: An Empirical Investigation in Malaysia. </w:t>
      </w:r>
      <w:r w:rsidRPr="00BA2838">
        <w:rPr>
          <w:rFonts w:asciiTheme="majorBidi" w:hAnsiTheme="majorBidi" w:cstheme="majorBidi"/>
          <w:i/>
          <w:iCs/>
          <w:noProof/>
          <w:sz w:val="24"/>
          <w:szCs w:val="24"/>
        </w:rPr>
        <w:t>Journal of Islamic banking and finance</w:t>
      </w:r>
      <w:r w:rsidRPr="00BA2838">
        <w:rPr>
          <w:rFonts w:asciiTheme="majorBidi" w:hAnsiTheme="majorBidi" w:cstheme="majorBidi"/>
          <w:noProof/>
          <w:sz w:val="24"/>
          <w:szCs w:val="24"/>
        </w:rPr>
        <w:t>. Vol. 2 No. 1, pp.209-229.</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Jenkins, P. and Hall, C. (2012, October 5). </w:t>
      </w:r>
      <w:r w:rsidRPr="00BA2838">
        <w:rPr>
          <w:rFonts w:asciiTheme="majorBidi" w:hAnsiTheme="majorBidi" w:cstheme="majorBidi"/>
          <w:i/>
          <w:iCs/>
          <w:noProof/>
          <w:sz w:val="24"/>
          <w:szCs w:val="24"/>
        </w:rPr>
        <w:t>HSBC’s Islamic closures highlight dilemma</w:t>
      </w:r>
      <w:r w:rsidRPr="00BA2838">
        <w:rPr>
          <w:rFonts w:asciiTheme="majorBidi" w:hAnsiTheme="majorBidi" w:cstheme="majorBidi"/>
          <w:noProof/>
          <w:sz w:val="24"/>
          <w:szCs w:val="24"/>
        </w:rPr>
        <w:t>. Retrieved from:</w:t>
      </w:r>
      <w:hyperlink r:id="rId11" w:anchor="axzz-31ycKO0l0" w:history="1">
        <w:r w:rsidRPr="00BA2838">
          <w:rPr>
            <w:rStyle w:val="Hyperlink"/>
            <w:rFonts w:asciiTheme="majorBidi" w:hAnsiTheme="majorBidi" w:cstheme="majorBidi"/>
            <w:noProof/>
            <w:sz w:val="24"/>
            <w:szCs w:val="24"/>
          </w:rPr>
          <w:t>http://www.ft.com/intl/cms/s/0/bdb5f212-0f1c-11e2-9343-00144feabdc0.html#axzz-31ycKO0l0</w:t>
        </w:r>
      </w:hyperlink>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Khan, M. S., Hassan, M. K. and Shahid, A. I. (2008). Banking Behaviour of Islamic Bank Customers in Bangladesh. </w:t>
      </w:r>
      <w:r w:rsidRPr="00BA2838">
        <w:rPr>
          <w:rFonts w:asciiTheme="majorBidi" w:hAnsiTheme="majorBidi" w:cstheme="majorBidi"/>
          <w:i/>
          <w:iCs/>
          <w:noProof/>
          <w:sz w:val="24"/>
          <w:szCs w:val="24"/>
        </w:rPr>
        <w:t>Journal of Islamic Economics, Banking and Finance</w:t>
      </w:r>
      <w:r w:rsidRPr="00BA2838">
        <w:rPr>
          <w:rFonts w:asciiTheme="majorBidi" w:hAnsiTheme="majorBidi" w:cstheme="majorBidi"/>
          <w:noProof/>
          <w:sz w:val="24"/>
          <w:szCs w:val="24"/>
        </w:rPr>
        <w:t>. Vol. 3 No. 2, pp.159-194</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Krejcie, R. and Morgan, D. (1970, December). Determing sample size for research activities. </w:t>
      </w:r>
      <w:r w:rsidRPr="00BA2838">
        <w:rPr>
          <w:rFonts w:asciiTheme="majorBidi" w:hAnsiTheme="majorBidi" w:cstheme="majorBidi"/>
          <w:i/>
          <w:iCs/>
          <w:noProof/>
          <w:sz w:val="24"/>
          <w:szCs w:val="24"/>
        </w:rPr>
        <w:t>The NEA Research Bulletin</w:t>
      </w:r>
      <w:r w:rsidRPr="00BA2838">
        <w:rPr>
          <w:rFonts w:asciiTheme="majorBidi" w:hAnsiTheme="majorBidi" w:cstheme="majorBidi"/>
          <w:noProof/>
          <w:sz w:val="24"/>
          <w:szCs w:val="24"/>
        </w:rPr>
        <w:t>, 38, 99.</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Ladhari, R., Souiden, N. and Ladhari, I. (2011). Determinants of loyalty and recommendation:the role of perceived service quality, emotional satisfaction and image. </w:t>
      </w:r>
      <w:r w:rsidRPr="00BA2838">
        <w:rPr>
          <w:rFonts w:asciiTheme="majorBidi" w:hAnsiTheme="majorBidi" w:cstheme="majorBidi"/>
          <w:i/>
          <w:iCs/>
          <w:noProof/>
          <w:sz w:val="24"/>
          <w:szCs w:val="24"/>
        </w:rPr>
        <w:t>Journal of Financial Services Marketing</w:t>
      </w:r>
      <w:r w:rsidRPr="00BA2838">
        <w:rPr>
          <w:rFonts w:asciiTheme="majorBidi" w:hAnsiTheme="majorBidi" w:cstheme="majorBidi"/>
          <w:noProof/>
          <w:sz w:val="24"/>
          <w:szCs w:val="24"/>
        </w:rPr>
        <w:t>. Vol. 16 No. 2, pp.111-124.</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Lallmahamood, M. (2013, February 26). Mauritius: Why is Islamic finance not developing faster? </w:t>
      </w:r>
      <w:r w:rsidRPr="00BA2838">
        <w:rPr>
          <w:rFonts w:asciiTheme="majorBidi" w:hAnsiTheme="majorBidi" w:cstheme="majorBidi"/>
          <w:i/>
          <w:iCs/>
          <w:noProof/>
          <w:sz w:val="24"/>
          <w:szCs w:val="24"/>
        </w:rPr>
        <w:t>Islamic Finance News Guide</w:t>
      </w:r>
      <w:r w:rsidRPr="00BA2838">
        <w:rPr>
          <w:rFonts w:asciiTheme="majorBidi" w:hAnsiTheme="majorBidi" w:cstheme="majorBidi"/>
          <w:noProof/>
          <w:sz w:val="24"/>
          <w:szCs w:val="24"/>
        </w:rPr>
        <w:t xml:space="preserve">, p. 35. Retrieved from Islamic Finance News: </w:t>
      </w:r>
      <w:hyperlink r:id="rId12" w:history="1">
        <w:r w:rsidRPr="00BA2838">
          <w:rPr>
            <w:rStyle w:val="Hyperlink"/>
            <w:rFonts w:asciiTheme="majorBidi" w:hAnsiTheme="majorBidi" w:cstheme="majorBidi"/>
            <w:noProof/>
            <w:sz w:val="24"/>
            <w:szCs w:val="24"/>
          </w:rPr>
          <w:t>http://islamicfinancenews.com/contents/supplements/2013/guide/guide.pdf</w:t>
        </w:r>
      </w:hyperlink>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Leon, A. and Pfeifer, C. (2013). Religious activity, risk taking preferences, and financial behaviour:empirical evidence from German Survey Data. </w:t>
      </w:r>
      <w:r w:rsidRPr="00BA2838">
        <w:rPr>
          <w:rFonts w:asciiTheme="majorBidi" w:hAnsiTheme="majorBidi" w:cstheme="majorBidi"/>
          <w:i/>
          <w:iCs/>
          <w:noProof/>
          <w:sz w:val="24"/>
          <w:szCs w:val="24"/>
        </w:rPr>
        <w:t>Working Paper Series in Economics</w:t>
      </w:r>
      <w:r w:rsidRPr="00BA2838">
        <w:rPr>
          <w:rFonts w:asciiTheme="majorBidi" w:hAnsiTheme="majorBidi" w:cstheme="majorBidi"/>
          <w:noProof/>
          <w:sz w:val="24"/>
          <w:szCs w:val="24"/>
        </w:rPr>
        <w:t>. University of Luneberg.</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Marimuthu, M., Jing, C. W., Gai, L. P., Mun, L. P. and Ping, T. Y. (2010, September). Islamic banking:selection criteria and implications. </w:t>
      </w:r>
      <w:r w:rsidRPr="00BA2838">
        <w:rPr>
          <w:rFonts w:asciiTheme="majorBidi" w:hAnsiTheme="majorBidi" w:cstheme="majorBidi"/>
          <w:i/>
          <w:iCs/>
          <w:noProof/>
          <w:sz w:val="24"/>
          <w:szCs w:val="24"/>
        </w:rPr>
        <w:t>Global Journal of Human Sciences</w:t>
      </w:r>
      <w:r w:rsidRPr="00BA2838">
        <w:rPr>
          <w:rFonts w:asciiTheme="majorBidi" w:hAnsiTheme="majorBidi" w:cstheme="majorBidi"/>
          <w:noProof/>
          <w:sz w:val="24"/>
          <w:szCs w:val="24"/>
        </w:rPr>
        <w:t>. Vol. 10 No. 4, pp.52-62.</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Mariyono, J. (2012). Determinants of Customers in Selecting Sharia Banking System for Saving in East Java - Indonesia. </w:t>
      </w:r>
      <w:r w:rsidRPr="00BA2838">
        <w:rPr>
          <w:rFonts w:asciiTheme="majorBidi" w:hAnsiTheme="majorBidi" w:cstheme="majorBidi"/>
          <w:i/>
          <w:iCs/>
          <w:noProof/>
          <w:sz w:val="24"/>
          <w:szCs w:val="24"/>
        </w:rPr>
        <w:t>Journal of Economics, Business and Accountancy Ventura</w:t>
      </w:r>
      <w:r w:rsidRPr="00BA2838">
        <w:rPr>
          <w:rFonts w:asciiTheme="majorBidi" w:hAnsiTheme="majorBidi" w:cstheme="majorBidi"/>
          <w:noProof/>
          <w:sz w:val="24"/>
          <w:szCs w:val="24"/>
        </w:rPr>
        <w:t>. Vol. 16 No. 3, pp.457-472</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Martilla, J. A., &amp; James, J. C. (1977). Importance performance analysis. </w:t>
      </w:r>
      <w:r w:rsidRPr="00BA2838">
        <w:rPr>
          <w:rFonts w:asciiTheme="majorBidi" w:hAnsiTheme="majorBidi" w:cstheme="majorBidi"/>
          <w:i/>
          <w:iCs/>
          <w:noProof/>
          <w:sz w:val="24"/>
          <w:szCs w:val="24"/>
        </w:rPr>
        <w:t>The Journal of Marketing</w:t>
      </w:r>
      <w:r w:rsidRPr="00BA2838">
        <w:rPr>
          <w:rFonts w:asciiTheme="majorBidi" w:hAnsiTheme="majorBidi" w:cstheme="majorBidi"/>
          <w:noProof/>
          <w:sz w:val="24"/>
          <w:szCs w:val="24"/>
        </w:rPr>
        <w:t>. Vol. 41 No. 1, pp.77-79.</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Parasuraman, A., Zeithaml, V. and Berry, L. (1988). SERVQUAL: A Multiple Item-scale for Measuring Consumer Perceptions of Service Quality. </w:t>
      </w:r>
      <w:r w:rsidRPr="00BA2838">
        <w:rPr>
          <w:rFonts w:asciiTheme="majorBidi" w:hAnsiTheme="majorBidi" w:cstheme="majorBidi"/>
          <w:i/>
          <w:iCs/>
          <w:noProof/>
          <w:sz w:val="24"/>
          <w:szCs w:val="24"/>
        </w:rPr>
        <w:t>Journal of Retailing</w:t>
      </w:r>
      <w:r w:rsidRPr="00BA2838">
        <w:rPr>
          <w:rFonts w:asciiTheme="majorBidi" w:hAnsiTheme="majorBidi" w:cstheme="majorBidi"/>
          <w:noProof/>
          <w:sz w:val="24"/>
          <w:szCs w:val="24"/>
        </w:rPr>
        <w:t>. Vol. 64 No. 1, pp.12-40.</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lastRenderedPageBreak/>
        <w:t xml:space="preserve">Parker, M. (2010, November 14). </w:t>
      </w:r>
      <w:r w:rsidRPr="00BA2838">
        <w:rPr>
          <w:rFonts w:asciiTheme="majorBidi" w:hAnsiTheme="majorBidi" w:cstheme="majorBidi"/>
          <w:i/>
          <w:iCs/>
          <w:noProof/>
          <w:sz w:val="24"/>
          <w:szCs w:val="24"/>
        </w:rPr>
        <w:t xml:space="preserve">Indian Corporates TATA, Reliance foray into Islamic Finance. </w:t>
      </w:r>
      <w:r w:rsidRPr="00BA2838">
        <w:rPr>
          <w:rFonts w:asciiTheme="majorBidi" w:hAnsiTheme="majorBidi" w:cstheme="majorBidi"/>
          <w:noProof/>
          <w:sz w:val="24"/>
          <w:szCs w:val="24"/>
        </w:rPr>
        <w:t xml:space="preserve">Retrieved from: </w:t>
      </w:r>
      <w:hyperlink r:id="rId13" w:history="1">
        <w:r w:rsidRPr="00BA2838">
          <w:rPr>
            <w:rStyle w:val="Hyperlink"/>
            <w:rFonts w:asciiTheme="majorBidi" w:hAnsiTheme="majorBidi" w:cstheme="majorBidi"/>
            <w:noProof/>
            <w:sz w:val="24"/>
            <w:szCs w:val="24"/>
          </w:rPr>
          <w:t>http://arabnews.com/economy/islamicfinance/article190863.ece</w:t>
        </w:r>
      </w:hyperlink>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Ramadan, Z. S. (2013). Jordanian Criteria for Islamic Banks Selection: Evidence from the Jordanian Banking Sector. </w:t>
      </w:r>
      <w:r w:rsidRPr="00BA2838">
        <w:rPr>
          <w:rFonts w:asciiTheme="majorBidi" w:hAnsiTheme="majorBidi" w:cstheme="majorBidi"/>
          <w:i/>
          <w:iCs/>
          <w:noProof/>
          <w:sz w:val="24"/>
          <w:szCs w:val="24"/>
        </w:rPr>
        <w:t>International Journal of Academic Research in Accounting, Finance and Management Sciences</w:t>
      </w:r>
      <w:r w:rsidRPr="00BA2838">
        <w:rPr>
          <w:rFonts w:asciiTheme="majorBidi" w:hAnsiTheme="majorBidi" w:cstheme="majorBidi"/>
          <w:noProof/>
          <w:sz w:val="24"/>
          <w:szCs w:val="24"/>
        </w:rPr>
        <w:t>. Vol. 3 No. 3, pp.139-145.</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Ramdhony, D. (2013). Islamic banking awareness attitudes and bank selection criteria. </w:t>
      </w:r>
      <w:r w:rsidRPr="00BA2838">
        <w:rPr>
          <w:rFonts w:asciiTheme="majorBidi" w:hAnsiTheme="majorBidi" w:cstheme="majorBidi"/>
          <w:i/>
          <w:iCs/>
          <w:noProof/>
          <w:sz w:val="24"/>
          <w:szCs w:val="24"/>
        </w:rPr>
        <w:t>Internation Journal of Humanities and Applied Sciences</w:t>
      </w:r>
      <w:r w:rsidRPr="00BA2838">
        <w:rPr>
          <w:rFonts w:asciiTheme="majorBidi" w:hAnsiTheme="majorBidi" w:cstheme="majorBidi"/>
          <w:noProof/>
          <w:sz w:val="24"/>
          <w:szCs w:val="24"/>
        </w:rPr>
        <w:t>. Vol. 2 No. 2, pp.29-35.</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Ranjbar, A. and Sharif, S. P. (2008). </w:t>
      </w:r>
      <w:r w:rsidRPr="00BA2838">
        <w:rPr>
          <w:rFonts w:asciiTheme="majorBidi" w:hAnsiTheme="majorBidi" w:cstheme="majorBidi"/>
          <w:i/>
          <w:iCs/>
          <w:noProof/>
          <w:sz w:val="24"/>
          <w:szCs w:val="24"/>
        </w:rPr>
        <w:t>Islamic banking selection criteria:an imperical study in Malaysia.</w:t>
      </w:r>
      <w:r w:rsidRPr="00BA2838">
        <w:rPr>
          <w:rFonts w:asciiTheme="majorBidi" w:hAnsiTheme="majorBidi" w:cstheme="majorBidi"/>
          <w:noProof/>
          <w:sz w:val="24"/>
          <w:szCs w:val="24"/>
        </w:rPr>
        <w:t xml:space="preserve"> Retrieved from Social Science Research Network: http://dx.doi.org/10.2139/ssrn.1898663</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Sachdev, S. and Verma, H. (2004). Relative Importance of Service Quality Dimensions:a multisectoral study. </w:t>
      </w:r>
      <w:r w:rsidRPr="00BA2838">
        <w:rPr>
          <w:rFonts w:asciiTheme="majorBidi" w:hAnsiTheme="majorBidi" w:cstheme="majorBidi"/>
          <w:i/>
          <w:iCs/>
          <w:noProof/>
          <w:sz w:val="24"/>
          <w:szCs w:val="24"/>
        </w:rPr>
        <w:t>Journal of Services Research</w:t>
      </w:r>
      <w:r w:rsidRPr="00BA2838">
        <w:rPr>
          <w:rFonts w:asciiTheme="majorBidi" w:hAnsiTheme="majorBidi" w:cstheme="majorBidi"/>
          <w:noProof/>
          <w:sz w:val="24"/>
          <w:szCs w:val="24"/>
        </w:rPr>
        <w:t>. Vol. 4 No. 1, pp.93-116.</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Shafie, S., Azmi, W. N. and Haron, P. S. (2004). Adopting and Measuring Customer Service Quality in Islamic Banks: A Case Study of Bank Islam Malaysia Berhad. </w:t>
      </w:r>
      <w:r w:rsidRPr="00BA2838">
        <w:rPr>
          <w:rFonts w:asciiTheme="majorBidi" w:hAnsiTheme="majorBidi" w:cstheme="majorBidi"/>
          <w:i/>
          <w:iCs/>
          <w:noProof/>
          <w:sz w:val="24"/>
          <w:szCs w:val="24"/>
        </w:rPr>
        <w:t>Journal of Muamalat and Islamic Finance Research</w:t>
      </w:r>
      <w:r w:rsidRPr="00BA2838">
        <w:rPr>
          <w:rFonts w:asciiTheme="majorBidi" w:hAnsiTheme="majorBidi" w:cstheme="majorBidi"/>
          <w:noProof/>
          <w:sz w:val="24"/>
          <w:szCs w:val="24"/>
        </w:rPr>
        <w:t>. Vol. 1 No. 1, pp.1-12.</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Somasundaram, R. and Krishnamurthy, V. (2013). Impact of service quality on customer relationship management in the banking sector. </w:t>
      </w:r>
      <w:r w:rsidRPr="00BA2838">
        <w:rPr>
          <w:rFonts w:asciiTheme="majorBidi" w:hAnsiTheme="majorBidi" w:cstheme="majorBidi"/>
          <w:i/>
          <w:iCs/>
          <w:noProof/>
          <w:sz w:val="24"/>
          <w:szCs w:val="24"/>
        </w:rPr>
        <w:t>International Monthly Refereed Journal of Research in Management and Technology</w:t>
      </w:r>
      <w:r w:rsidRPr="00BA2838">
        <w:rPr>
          <w:rFonts w:asciiTheme="majorBidi" w:hAnsiTheme="majorBidi" w:cstheme="majorBidi"/>
          <w:noProof/>
          <w:sz w:val="24"/>
          <w:szCs w:val="24"/>
        </w:rPr>
        <w:t>. Vol. 2, pp.102-110.</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Tara, N., Irshad, M., Khan, M. R. and Yamin, M. (2014). Factors Influencing Adoption of Islamic Banking: A Study from Pakistan. </w:t>
      </w:r>
      <w:r w:rsidRPr="00BA2838">
        <w:rPr>
          <w:rFonts w:asciiTheme="majorBidi" w:hAnsiTheme="majorBidi" w:cstheme="majorBidi"/>
          <w:i/>
          <w:iCs/>
          <w:noProof/>
          <w:sz w:val="24"/>
          <w:szCs w:val="24"/>
        </w:rPr>
        <w:t>Journal of Public Administration and Governance</w:t>
      </w:r>
      <w:r w:rsidRPr="00BA2838">
        <w:rPr>
          <w:rFonts w:asciiTheme="majorBidi" w:hAnsiTheme="majorBidi" w:cstheme="majorBidi"/>
          <w:noProof/>
          <w:sz w:val="24"/>
          <w:szCs w:val="24"/>
        </w:rPr>
        <w:t>. Vol. 4 No. 3, pp.352-367.</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Ullah, K. Z. (2014). An Investigation of the Selection Criteria of Islamic Banking in Pakistan: Customers’ Perspective. </w:t>
      </w:r>
      <w:r w:rsidRPr="00BA2838">
        <w:rPr>
          <w:rFonts w:asciiTheme="majorBidi" w:hAnsiTheme="majorBidi" w:cstheme="majorBidi"/>
          <w:i/>
          <w:iCs/>
          <w:noProof/>
          <w:sz w:val="24"/>
          <w:szCs w:val="24"/>
        </w:rPr>
        <w:t>Research Journal of Management Sciences</w:t>
      </w:r>
      <w:r w:rsidRPr="00BA2838">
        <w:rPr>
          <w:rFonts w:asciiTheme="majorBidi" w:hAnsiTheme="majorBidi" w:cstheme="majorBidi"/>
          <w:noProof/>
          <w:sz w:val="24"/>
          <w:szCs w:val="24"/>
        </w:rPr>
        <w:t>. Vol. 3 No. 6, pp.7-9.</w:t>
      </w:r>
    </w:p>
    <w:p w:rsidR="00BA2838" w:rsidRPr="00BA2838" w:rsidRDefault="00BA2838" w:rsidP="00BA2838">
      <w:pPr>
        <w:pStyle w:val="Bibliography"/>
        <w:spacing w:after="0" w:line="240" w:lineRule="auto"/>
        <w:ind w:left="720" w:hanging="720"/>
        <w:rPr>
          <w:rFonts w:asciiTheme="majorBidi" w:hAnsiTheme="majorBidi" w:cstheme="majorBidi"/>
          <w:noProof/>
        </w:rPr>
      </w:pPr>
      <w:r w:rsidRPr="00BA2838">
        <w:rPr>
          <w:rFonts w:asciiTheme="majorBidi" w:hAnsiTheme="majorBidi" w:cstheme="majorBidi"/>
          <w:noProof/>
        </w:rPr>
        <w:t xml:space="preserve">Vizcaino, B. (2014, March 5). </w:t>
      </w:r>
      <w:r w:rsidRPr="00BA2838">
        <w:rPr>
          <w:rFonts w:asciiTheme="majorBidi" w:hAnsiTheme="majorBidi" w:cstheme="majorBidi"/>
          <w:i/>
          <w:iCs/>
          <w:noProof/>
        </w:rPr>
        <w:t>Mauritius c.bank slams "foot-dragging" on Islamic finance, other reforms</w:t>
      </w:r>
      <w:r w:rsidRPr="00BA2838">
        <w:rPr>
          <w:rFonts w:asciiTheme="majorBidi" w:hAnsiTheme="majorBidi" w:cstheme="majorBidi"/>
          <w:noProof/>
        </w:rPr>
        <w:t xml:space="preserve">. Retrieved from: </w:t>
      </w:r>
      <w:hyperlink r:id="rId14" w:history="1">
        <w:r w:rsidRPr="00BA2838">
          <w:rPr>
            <w:rStyle w:val="Hyperlink"/>
            <w:rFonts w:asciiTheme="majorBidi" w:hAnsiTheme="majorBidi" w:cstheme="majorBidi"/>
            <w:noProof/>
          </w:rPr>
          <w:t>http://www.reuters.com/article/2014/03/05/islamic-finance-mauritius-idUSL6N0M204320140305</w:t>
        </w:r>
      </w:hyperlink>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Wafaa, H. and Abderrezzak, B. (2014). A study of the relationship between banking service quality and customer satisfaction in Algerian public banks. </w:t>
      </w:r>
      <w:r w:rsidRPr="00BA2838">
        <w:rPr>
          <w:rFonts w:asciiTheme="majorBidi" w:hAnsiTheme="majorBidi" w:cstheme="majorBidi"/>
          <w:i/>
          <w:iCs/>
          <w:noProof/>
          <w:sz w:val="24"/>
          <w:szCs w:val="24"/>
        </w:rPr>
        <w:t>International Journal of Science and Research</w:t>
      </w:r>
      <w:r w:rsidRPr="00BA2838">
        <w:rPr>
          <w:rFonts w:asciiTheme="majorBidi" w:hAnsiTheme="majorBidi" w:cstheme="majorBidi"/>
          <w:noProof/>
          <w:sz w:val="24"/>
          <w:szCs w:val="24"/>
        </w:rPr>
        <w:t>. Vol. 3 No. 1, pp.372-378.</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Zeithaml, V. (1988). Consumer Perceptions of Price, Quality and Value: A Means End Model and Synthesis of Evidence. </w:t>
      </w:r>
      <w:r w:rsidRPr="00BA2838">
        <w:rPr>
          <w:rFonts w:asciiTheme="majorBidi" w:hAnsiTheme="majorBidi" w:cstheme="majorBidi"/>
          <w:i/>
          <w:iCs/>
          <w:noProof/>
          <w:sz w:val="24"/>
          <w:szCs w:val="24"/>
        </w:rPr>
        <w:t>Journal of Marketing</w:t>
      </w:r>
      <w:r w:rsidRPr="00BA2838">
        <w:rPr>
          <w:rFonts w:asciiTheme="majorBidi" w:hAnsiTheme="majorBidi" w:cstheme="majorBidi"/>
          <w:noProof/>
          <w:sz w:val="24"/>
          <w:szCs w:val="24"/>
        </w:rPr>
        <w:t>. Vol. 52, pp.2-22.</w:t>
      </w:r>
    </w:p>
    <w:p w:rsidR="00BA2838" w:rsidRPr="00BA2838" w:rsidRDefault="00BA2838" w:rsidP="00BA2838">
      <w:pPr>
        <w:spacing w:after="0" w:line="240" w:lineRule="auto"/>
        <w:ind w:left="567" w:hanging="567"/>
        <w:jc w:val="both"/>
        <w:rPr>
          <w:rFonts w:asciiTheme="majorBidi" w:hAnsiTheme="majorBidi" w:cstheme="majorBidi"/>
          <w:noProof/>
          <w:sz w:val="24"/>
          <w:szCs w:val="24"/>
        </w:rPr>
      </w:pPr>
      <w:r w:rsidRPr="00BA2838">
        <w:rPr>
          <w:rFonts w:asciiTheme="majorBidi" w:hAnsiTheme="majorBidi" w:cstheme="majorBidi"/>
          <w:noProof/>
          <w:sz w:val="24"/>
          <w:szCs w:val="24"/>
        </w:rPr>
        <w:t xml:space="preserve">Zulfiqar, B., Arshad, H. M., Fareed, Z., Shahzad, F., and Hussain, S. (2014). Criteria of selecting bank in Pakistani banking sector:study of banking customers in Sahiwal Pakistan. </w:t>
      </w:r>
      <w:r w:rsidRPr="00BA2838">
        <w:rPr>
          <w:rFonts w:asciiTheme="majorBidi" w:hAnsiTheme="majorBidi" w:cstheme="majorBidi"/>
          <w:i/>
          <w:iCs/>
          <w:noProof/>
          <w:sz w:val="24"/>
          <w:szCs w:val="24"/>
        </w:rPr>
        <w:t>International Journal of Managing Value and Supply Chains</w:t>
      </w:r>
      <w:r w:rsidRPr="00BA2838">
        <w:rPr>
          <w:rFonts w:asciiTheme="majorBidi" w:hAnsiTheme="majorBidi" w:cstheme="majorBidi"/>
          <w:noProof/>
          <w:sz w:val="24"/>
          <w:szCs w:val="24"/>
        </w:rPr>
        <w:t>. Vol. 5 No. 4, pp.19-30.</w:t>
      </w:r>
    </w:p>
    <w:p w:rsidR="00BF0F9B" w:rsidRPr="00BA2838" w:rsidRDefault="00BF0F9B" w:rsidP="00BF0F9B">
      <w:pPr>
        <w:spacing w:after="0" w:line="240" w:lineRule="auto"/>
        <w:jc w:val="both"/>
        <w:rPr>
          <w:rFonts w:asciiTheme="majorBidi" w:hAnsiTheme="majorBidi" w:cstheme="majorBidi"/>
          <w:sz w:val="24"/>
          <w:szCs w:val="24"/>
        </w:rPr>
      </w:pPr>
    </w:p>
    <w:p w:rsidR="00BF0F9B" w:rsidRPr="00BA2838" w:rsidRDefault="00BF0F9B" w:rsidP="00BF0F9B">
      <w:pPr>
        <w:spacing w:after="0" w:line="240" w:lineRule="auto"/>
        <w:jc w:val="both"/>
        <w:rPr>
          <w:rFonts w:asciiTheme="majorBidi" w:hAnsiTheme="majorBidi" w:cstheme="majorBidi"/>
          <w:sz w:val="24"/>
          <w:szCs w:val="24"/>
        </w:rPr>
      </w:pPr>
    </w:p>
    <w:p w:rsidR="00BF0F9B" w:rsidRPr="00BA2838" w:rsidRDefault="00BF0F9B" w:rsidP="00BF0F9B">
      <w:pPr>
        <w:spacing w:after="0" w:line="240" w:lineRule="auto"/>
        <w:jc w:val="both"/>
        <w:rPr>
          <w:rFonts w:asciiTheme="majorBidi" w:hAnsiTheme="majorBidi" w:cstheme="majorBidi"/>
          <w:sz w:val="24"/>
          <w:szCs w:val="24"/>
        </w:rPr>
      </w:pPr>
    </w:p>
    <w:p w:rsidR="00BF0F9B" w:rsidRPr="00BA2838" w:rsidRDefault="00BF0F9B" w:rsidP="00BF0F9B">
      <w:pPr>
        <w:spacing w:after="0" w:line="240" w:lineRule="auto"/>
        <w:jc w:val="both"/>
        <w:rPr>
          <w:rFonts w:asciiTheme="majorBidi" w:hAnsiTheme="majorBidi" w:cstheme="majorBidi"/>
          <w:sz w:val="24"/>
          <w:szCs w:val="24"/>
        </w:rPr>
      </w:pPr>
    </w:p>
    <w:p w:rsidR="00BF0F9B" w:rsidRPr="00BA2838" w:rsidRDefault="00BF0F9B" w:rsidP="00BF0F9B">
      <w:pPr>
        <w:spacing w:after="0" w:line="240" w:lineRule="auto"/>
        <w:jc w:val="both"/>
        <w:rPr>
          <w:rFonts w:asciiTheme="majorBidi" w:hAnsiTheme="majorBidi" w:cstheme="majorBidi"/>
          <w:sz w:val="24"/>
          <w:szCs w:val="24"/>
        </w:rPr>
      </w:pPr>
    </w:p>
    <w:sectPr w:rsidR="00BF0F9B" w:rsidRPr="00BA2838" w:rsidSect="00BF0F9B">
      <w:footerReference w:type="default" r:id="rId15"/>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93" w:rsidRDefault="000D4393" w:rsidP="00E02C51">
      <w:pPr>
        <w:spacing w:after="0" w:line="240" w:lineRule="auto"/>
      </w:pPr>
      <w:r>
        <w:separator/>
      </w:r>
    </w:p>
  </w:endnote>
  <w:endnote w:type="continuationSeparator" w:id="0">
    <w:p w:rsidR="000D4393" w:rsidRDefault="000D4393" w:rsidP="00E0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1485612333"/>
      <w:docPartObj>
        <w:docPartGallery w:val="Page Numbers (Bottom of Page)"/>
        <w:docPartUnique/>
      </w:docPartObj>
    </w:sdtPr>
    <w:sdtEndPr>
      <w:rPr>
        <w:noProof/>
      </w:rPr>
    </w:sdtEndPr>
    <w:sdtContent>
      <w:p w:rsidR="009D7B71" w:rsidRPr="00E02C51" w:rsidRDefault="009D7B71">
        <w:pPr>
          <w:pStyle w:val="Footer"/>
          <w:jc w:val="center"/>
          <w:rPr>
            <w:rFonts w:asciiTheme="majorBidi" w:hAnsiTheme="majorBidi" w:cstheme="majorBidi"/>
          </w:rPr>
        </w:pPr>
        <w:r w:rsidRPr="00E02C51">
          <w:rPr>
            <w:rFonts w:asciiTheme="majorBidi" w:hAnsiTheme="majorBidi" w:cstheme="majorBidi"/>
          </w:rPr>
          <w:fldChar w:fldCharType="begin"/>
        </w:r>
        <w:r w:rsidRPr="00E02C51">
          <w:rPr>
            <w:rFonts w:asciiTheme="majorBidi" w:hAnsiTheme="majorBidi" w:cstheme="majorBidi"/>
          </w:rPr>
          <w:instrText xml:space="preserve"> PAGE   \* MERGEFORMAT </w:instrText>
        </w:r>
        <w:r w:rsidRPr="00E02C51">
          <w:rPr>
            <w:rFonts w:asciiTheme="majorBidi" w:hAnsiTheme="majorBidi" w:cstheme="majorBidi"/>
          </w:rPr>
          <w:fldChar w:fldCharType="separate"/>
        </w:r>
        <w:r w:rsidR="00BD2A48">
          <w:rPr>
            <w:rFonts w:asciiTheme="majorBidi" w:hAnsiTheme="majorBidi" w:cstheme="majorBidi"/>
            <w:noProof/>
          </w:rPr>
          <w:t>16</w:t>
        </w:r>
        <w:r w:rsidRPr="00E02C51">
          <w:rPr>
            <w:rFonts w:asciiTheme="majorBidi" w:hAnsiTheme="majorBidi" w:cstheme="majorBidi"/>
            <w:noProof/>
          </w:rPr>
          <w:fldChar w:fldCharType="end"/>
        </w:r>
      </w:p>
    </w:sdtContent>
  </w:sdt>
  <w:p w:rsidR="009D7B71" w:rsidRPr="00E02C51" w:rsidRDefault="009D7B71">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93" w:rsidRDefault="000D4393" w:rsidP="00E02C51">
      <w:pPr>
        <w:spacing w:after="0" w:line="240" w:lineRule="auto"/>
      </w:pPr>
      <w:r>
        <w:separator/>
      </w:r>
    </w:p>
  </w:footnote>
  <w:footnote w:type="continuationSeparator" w:id="0">
    <w:p w:rsidR="000D4393" w:rsidRDefault="000D4393" w:rsidP="00E02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105EB"/>
    <w:multiLevelType w:val="multilevel"/>
    <w:tmpl w:val="0FD49DA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9B"/>
    <w:rsid w:val="00000465"/>
    <w:rsid w:val="0004120D"/>
    <w:rsid w:val="0005642C"/>
    <w:rsid w:val="00056772"/>
    <w:rsid w:val="00080AE3"/>
    <w:rsid w:val="00096031"/>
    <w:rsid w:val="000A2603"/>
    <w:rsid w:val="000A77C5"/>
    <w:rsid w:val="000C472C"/>
    <w:rsid w:val="000C5ACA"/>
    <w:rsid w:val="000D4393"/>
    <w:rsid w:val="000F6267"/>
    <w:rsid w:val="001020BA"/>
    <w:rsid w:val="00105A9B"/>
    <w:rsid w:val="00151C5E"/>
    <w:rsid w:val="001627DD"/>
    <w:rsid w:val="00177381"/>
    <w:rsid w:val="00195396"/>
    <w:rsid w:val="001B4189"/>
    <w:rsid w:val="00205AC0"/>
    <w:rsid w:val="002163EB"/>
    <w:rsid w:val="00221E16"/>
    <w:rsid w:val="00244289"/>
    <w:rsid w:val="002667EE"/>
    <w:rsid w:val="002D40AC"/>
    <w:rsid w:val="003157D0"/>
    <w:rsid w:val="00392CA8"/>
    <w:rsid w:val="00394CC2"/>
    <w:rsid w:val="003961AC"/>
    <w:rsid w:val="003A0E58"/>
    <w:rsid w:val="003D6983"/>
    <w:rsid w:val="003E0032"/>
    <w:rsid w:val="00404201"/>
    <w:rsid w:val="00416E22"/>
    <w:rsid w:val="00420DE3"/>
    <w:rsid w:val="0043423A"/>
    <w:rsid w:val="00464322"/>
    <w:rsid w:val="004A3B36"/>
    <w:rsid w:val="004A7293"/>
    <w:rsid w:val="004B2161"/>
    <w:rsid w:val="004C2688"/>
    <w:rsid w:val="004D17B4"/>
    <w:rsid w:val="004D7406"/>
    <w:rsid w:val="004E712B"/>
    <w:rsid w:val="00505693"/>
    <w:rsid w:val="00526D8E"/>
    <w:rsid w:val="00534183"/>
    <w:rsid w:val="00551874"/>
    <w:rsid w:val="0055579F"/>
    <w:rsid w:val="0055617B"/>
    <w:rsid w:val="0057469F"/>
    <w:rsid w:val="0058718C"/>
    <w:rsid w:val="005A0A06"/>
    <w:rsid w:val="005A518E"/>
    <w:rsid w:val="005B0B5F"/>
    <w:rsid w:val="005B4643"/>
    <w:rsid w:val="005B5FE9"/>
    <w:rsid w:val="00641B83"/>
    <w:rsid w:val="00653475"/>
    <w:rsid w:val="0066208D"/>
    <w:rsid w:val="006925EE"/>
    <w:rsid w:val="006A6897"/>
    <w:rsid w:val="006A69CB"/>
    <w:rsid w:val="006C61D8"/>
    <w:rsid w:val="006F23FB"/>
    <w:rsid w:val="006F70FA"/>
    <w:rsid w:val="007006FD"/>
    <w:rsid w:val="00705942"/>
    <w:rsid w:val="00714C05"/>
    <w:rsid w:val="007B1F84"/>
    <w:rsid w:val="007B4307"/>
    <w:rsid w:val="00821542"/>
    <w:rsid w:val="00837C2D"/>
    <w:rsid w:val="008446FC"/>
    <w:rsid w:val="0085120E"/>
    <w:rsid w:val="00862A35"/>
    <w:rsid w:val="0087060E"/>
    <w:rsid w:val="008753F6"/>
    <w:rsid w:val="0089614D"/>
    <w:rsid w:val="008A2A06"/>
    <w:rsid w:val="008C332A"/>
    <w:rsid w:val="00902314"/>
    <w:rsid w:val="00936A5B"/>
    <w:rsid w:val="0094065E"/>
    <w:rsid w:val="00942598"/>
    <w:rsid w:val="0095370E"/>
    <w:rsid w:val="009612DC"/>
    <w:rsid w:val="009623EE"/>
    <w:rsid w:val="0096592C"/>
    <w:rsid w:val="00975BDD"/>
    <w:rsid w:val="0099030C"/>
    <w:rsid w:val="0099505D"/>
    <w:rsid w:val="009A49FF"/>
    <w:rsid w:val="009B2F52"/>
    <w:rsid w:val="009B5448"/>
    <w:rsid w:val="009D7B71"/>
    <w:rsid w:val="009E0E1B"/>
    <w:rsid w:val="00A00016"/>
    <w:rsid w:val="00A0240D"/>
    <w:rsid w:val="00A31148"/>
    <w:rsid w:val="00A3604F"/>
    <w:rsid w:val="00A4356B"/>
    <w:rsid w:val="00A82AE4"/>
    <w:rsid w:val="00AC1964"/>
    <w:rsid w:val="00AC2E80"/>
    <w:rsid w:val="00AC31C2"/>
    <w:rsid w:val="00AE7EC4"/>
    <w:rsid w:val="00B03302"/>
    <w:rsid w:val="00B2429C"/>
    <w:rsid w:val="00B248DC"/>
    <w:rsid w:val="00B256EB"/>
    <w:rsid w:val="00B4776D"/>
    <w:rsid w:val="00B504A5"/>
    <w:rsid w:val="00B53CD2"/>
    <w:rsid w:val="00B579C8"/>
    <w:rsid w:val="00B80ED8"/>
    <w:rsid w:val="00B923E6"/>
    <w:rsid w:val="00B92C68"/>
    <w:rsid w:val="00BA0ACD"/>
    <w:rsid w:val="00BA2838"/>
    <w:rsid w:val="00BA5634"/>
    <w:rsid w:val="00BA7367"/>
    <w:rsid w:val="00BD2A48"/>
    <w:rsid w:val="00BF0F9B"/>
    <w:rsid w:val="00BF35D3"/>
    <w:rsid w:val="00C1498B"/>
    <w:rsid w:val="00C15EDC"/>
    <w:rsid w:val="00C3074B"/>
    <w:rsid w:val="00C31FE0"/>
    <w:rsid w:val="00C405DA"/>
    <w:rsid w:val="00C468E0"/>
    <w:rsid w:val="00C5246D"/>
    <w:rsid w:val="00C5344E"/>
    <w:rsid w:val="00C9150A"/>
    <w:rsid w:val="00CA42B3"/>
    <w:rsid w:val="00CE0B1E"/>
    <w:rsid w:val="00CF6927"/>
    <w:rsid w:val="00D11B77"/>
    <w:rsid w:val="00D14434"/>
    <w:rsid w:val="00D4753E"/>
    <w:rsid w:val="00D57C77"/>
    <w:rsid w:val="00D60A8E"/>
    <w:rsid w:val="00D80A24"/>
    <w:rsid w:val="00D9147A"/>
    <w:rsid w:val="00DB2E6E"/>
    <w:rsid w:val="00DC1FA7"/>
    <w:rsid w:val="00DC4ABC"/>
    <w:rsid w:val="00DC69EE"/>
    <w:rsid w:val="00DD2F64"/>
    <w:rsid w:val="00E02C51"/>
    <w:rsid w:val="00E20C2F"/>
    <w:rsid w:val="00E340D8"/>
    <w:rsid w:val="00E34AF6"/>
    <w:rsid w:val="00E403E4"/>
    <w:rsid w:val="00E4332E"/>
    <w:rsid w:val="00E44DC8"/>
    <w:rsid w:val="00EA5D57"/>
    <w:rsid w:val="00EF6B9E"/>
    <w:rsid w:val="00F11DB4"/>
    <w:rsid w:val="00F17AA0"/>
    <w:rsid w:val="00F208A2"/>
    <w:rsid w:val="00F6365A"/>
    <w:rsid w:val="00F70793"/>
    <w:rsid w:val="00F81810"/>
    <w:rsid w:val="00F84926"/>
    <w:rsid w:val="00FF4E66"/>
    <w:rsid w:val="00FF6A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3A0F3-59B1-48B4-810C-B0BC01BD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50A"/>
  </w:style>
  <w:style w:type="paragraph" w:styleId="Heading3">
    <w:name w:val="heading 3"/>
    <w:basedOn w:val="Normal"/>
    <w:next w:val="Normal"/>
    <w:link w:val="Heading3Char"/>
    <w:uiPriority w:val="9"/>
    <w:unhideWhenUsed/>
    <w:qFormat/>
    <w:rsid w:val="005B0B5F"/>
    <w:pPr>
      <w:keepNext/>
      <w:keepLines/>
      <w:spacing w:before="200" w:after="0" w:line="276" w:lineRule="auto"/>
      <w:outlineLvl w:val="2"/>
    </w:pPr>
    <w:rPr>
      <w:rFonts w:asciiTheme="majorHAnsi" w:eastAsiaTheme="majorEastAsia" w:hAnsiTheme="majorHAnsi" w:cstheme="majorBidi"/>
      <w:b/>
      <w:bCs/>
      <w:sz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F9B"/>
    <w:rPr>
      <w:color w:val="0563C1" w:themeColor="hyperlink"/>
      <w:u w:val="single"/>
    </w:rPr>
  </w:style>
  <w:style w:type="paragraph" w:styleId="ListParagraph">
    <w:name w:val="List Paragraph"/>
    <w:basedOn w:val="Normal"/>
    <w:uiPriority w:val="34"/>
    <w:qFormat/>
    <w:rsid w:val="00BF0F9B"/>
    <w:pPr>
      <w:ind w:left="720"/>
      <w:contextualSpacing/>
    </w:pPr>
  </w:style>
  <w:style w:type="character" w:customStyle="1" w:styleId="Heading3Char">
    <w:name w:val="Heading 3 Char"/>
    <w:basedOn w:val="DefaultParagraphFont"/>
    <w:link w:val="Heading3"/>
    <w:uiPriority w:val="9"/>
    <w:rsid w:val="005B0B5F"/>
    <w:rPr>
      <w:rFonts w:asciiTheme="majorHAnsi" w:eastAsiaTheme="majorEastAsia" w:hAnsiTheme="majorHAnsi" w:cstheme="majorBidi"/>
      <w:b/>
      <w:bCs/>
      <w:sz w:val="24"/>
      <w:lang w:val="en-GB" w:eastAsia="ko-KR"/>
    </w:rPr>
  </w:style>
  <w:style w:type="paragraph" w:styleId="Header">
    <w:name w:val="header"/>
    <w:basedOn w:val="Normal"/>
    <w:link w:val="HeaderChar"/>
    <w:uiPriority w:val="99"/>
    <w:unhideWhenUsed/>
    <w:rsid w:val="00E02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51"/>
  </w:style>
  <w:style w:type="paragraph" w:styleId="Footer">
    <w:name w:val="footer"/>
    <w:basedOn w:val="Normal"/>
    <w:link w:val="FooterChar"/>
    <w:uiPriority w:val="99"/>
    <w:unhideWhenUsed/>
    <w:rsid w:val="00E02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51"/>
  </w:style>
  <w:style w:type="table" w:styleId="TableGrid">
    <w:name w:val="Table Grid"/>
    <w:basedOn w:val="TableNormal"/>
    <w:uiPriority w:val="59"/>
    <w:rsid w:val="006F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B3"/>
    <w:rPr>
      <w:rFonts w:ascii="Tahoma" w:hAnsi="Tahoma" w:cs="Tahoma"/>
      <w:sz w:val="16"/>
      <w:szCs w:val="16"/>
    </w:rPr>
  </w:style>
  <w:style w:type="paragraph" w:styleId="Bibliography">
    <w:name w:val="Bibliography"/>
    <w:basedOn w:val="Normal"/>
    <w:next w:val="Normal"/>
    <w:uiPriority w:val="37"/>
    <w:semiHidden/>
    <w:unhideWhenUsed/>
    <w:rsid w:val="00BA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ad.abduh@ubd.edu.bn" TargetMode="External"/><Relationship Id="rId13" Type="http://schemas.openxmlformats.org/officeDocument/2006/relationships/hyperlink" Target="http://arabnews.com/economy/islamicfinance/article190863.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lamicfinancenews.com/contents/supplements/2013/guide/gui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om/intl/cms/s/0/bdb5f212-0f1c-11e2-9343-00144feabdc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haheen.ramjaun@gmail.com" TargetMode="External"/><Relationship Id="rId14" Type="http://schemas.openxmlformats.org/officeDocument/2006/relationships/hyperlink" Target="http://www.reuters.com/article/2014/03/05/islamic-finance-mauritius-idUSL6N0M20432014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74B2-DF35-42CA-9E3F-0FB73953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16</Pages>
  <Words>7745</Words>
  <Characters>44152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Muhammad Abduh</dc:creator>
  <cp:keywords/>
  <dc:description/>
  <cp:lastModifiedBy>MUA</cp:lastModifiedBy>
  <cp:revision>19</cp:revision>
  <dcterms:created xsi:type="dcterms:W3CDTF">2018-03-08T01:15:00Z</dcterms:created>
  <dcterms:modified xsi:type="dcterms:W3CDTF">2018-09-27T01:44:00Z</dcterms:modified>
</cp:coreProperties>
</file>