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04EC6" w14:textId="22B5BA5A" w:rsidR="003353ED" w:rsidRPr="0004247A" w:rsidRDefault="003353ED" w:rsidP="003353ED">
      <w:pPr>
        <w:spacing w:line="240" w:lineRule="auto"/>
        <w:ind w:firstLine="0"/>
        <w:jc w:val="center"/>
        <w:rPr>
          <w:rFonts w:ascii="Georgia" w:hAnsi="Georgia"/>
        </w:rPr>
      </w:pPr>
    </w:p>
    <w:p w14:paraId="26E77D57" w14:textId="77777777" w:rsidR="00336F16" w:rsidRPr="00336F16" w:rsidRDefault="00336F16" w:rsidP="00336F16">
      <w:pPr>
        <w:spacing w:line="240" w:lineRule="auto"/>
        <w:ind w:firstLine="0"/>
        <w:jc w:val="center"/>
        <w:rPr>
          <w:rFonts w:ascii="Georgia" w:eastAsiaTheme="majorEastAsia" w:hAnsi="Georgia"/>
          <w:b/>
          <w:bCs/>
          <w:iCs/>
          <w:sz w:val="36"/>
          <w:szCs w:val="55"/>
          <w:lang w:val="id-ID"/>
        </w:rPr>
      </w:pPr>
    </w:p>
    <w:p w14:paraId="0EE9C24B" w14:textId="5A118511" w:rsidR="00336F16" w:rsidRDefault="00336F16" w:rsidP="00336F16">
      <w:pPr>
        <w:jc w:val="center"/>
        <w:rPr>
          <w:rFonts w:ascii="Georgia" w:eastAsiaTheme="majorEastAsia" w:hAnsi="Georgia"/>
          <w:b/>
          <w:bCs/>
          <w:iCs/>
          <w:sz w:val="36"/>
          <w:szCs w:val="55"/>
          <w:lang w:val="id-ID"/>
        </w:rPr>
      </w:pPr>
      <w:r w:rsidRPr="00336F16">
        <w:rPr>
          <w:rFonts w:ascii="Georgia" w:eastAsiaTheme="majorEastAsia" w:hAnsi="Georgia"/>
          <w:b/>
          <w:bCs/>
          <w:iCs/>
          <w:sz w:val="36"/>
          <w:szCs w:val="55"/>
          <w:lang w:val="id-ID"/>
        </w:rPr>
        <w:t>Full-Fledged VS Islamic Bank Windows: Which One Do Muslim Consumers Know Better and Prefer More?</w:t>
      </w:r>
    </w:p>
    <w:sdt>
      <w:sdtPr>
        <w:rPr>
          <w:rFonts w:ascii="Georgia" w:hAnsi="Georgia"/>
          <w:b/>
          <w:lang w:val="id-ID"/>
        </w:rPr>
        <w:id w:val="956607560"/>
        <w:placeholder>
          <w:docPart w:val="4D00D905901F4551B2BA57814526A135"/>
        </w:placeholder>
      </w:sdtPr>
      <w:sdtEndPr/>
      <w:sdtContent>
        <w:p w14:paraId="7A84CBCC" w14:textId="1F8A90CA" w:rsidR="008870C1" w:rsidRPr="000845DB" w:rsidRDefault="009708E8" w:rsidP="000845DB">
          <w:pPr>
            <w:jc w:val="center"/>
          </w:pPr>
        </w:p>
      </w:sdtContent>
    </w:sdt>
    <w:p w14:paraId="538B3CDB" w14:textId="5C26C991" w:rsidR="00072553" w:rsidRPr="004324AC" w:rsidRDefault="009708E8" w:rsidP="00A777FF">
      <w:pPr>
        <w:pStyle w:val="Heading2"/>
        <w:rPr>
          <w:rFonts w:ascii="Georgia" w:hAnsi="Georgia"/>
          <w:lang w:val="en-US"/>
        </w:rPr>
      </w:pPr>
      <w:sdt>
        <w:sdtPr>
          <w:rPr>
            <w:rFonts w:ascii="Georgia" w:hAnsi="Georgia"/>
          </w:rPr>
          <w:id w:val="-1784568489"/>
          <w:placeholder>
            <w:docPart w:val="4D00D905901F4551B2BA57814526A135"/>
          </w:placeholder>
        </w:sdtPr>
        <w:sdtEndPr>
          <w:rPr>
            <w:sz w:val="24"/>
          </w:rPr>
        </w:sdtEndPr>
        <w:sdtContent>
          <w:r w:rsidR="00072553" w:rsidRPr="0004247A">
            <w:rPr>
              <w:rFonts w:ascii="Georgia" w:hAnsi="Georgia"/>
            </w:rPr>
            <w:t>Abstract</w:t>
          </w:r>
        </w:sdtContent>
      </w:sdt>
      <w:r w:rsidR="004324AC">
        <w:rPr>
          <w:rFonts w:ascii="Georgia" w:hAnsi="Georgia"/>
          <w:lang w:val="en-US"/>
        </w:rPr>
        <w:t xml:space="preserve"> </w:t>
      </w:r>
    </w:p>
    <w:sdt>
      <w:sdtPr>
        <w:rPr>
          <w:rFonts w:ascii="Georgia" w:hAnsi="Georgia"/>
          <w:i w:val="0"/>
        </w:rPr>
        <w:id w:val="810675951"/>
        <w:placeholder>
          <w:docPart w:val="4D00D905901F4551B2BA57814526A135"/>
        </w:placeholder>
      </w:sdtPr>
      <w:sdtEndPr>
        <w:rPr>
          <w:lang w:val="id-ID" w:eastAsia="id-ID"/>
        </w:rPr>
      </w:sdtEndPr>
      <w:sdtContent>
        <w:p w14:paraId="1FAA7F31" w14:textId="0BAF17A4" w:rsidR="00486C8B" w:rsidRPr="0004247A" w:rsidRDefault="00336F16" w:rsidP="000D60D6">
          <w:pPr>
            <w:pStyle w:val="NoSpacing"/>
            <w:rPr>
              <w:rFonts w:ascii="Georgia" w:hAnsi="Georgia"/>
              <w:i w:val="0"/>
              <w:lang w:val="id-ID" w:eastAsia="id-ID"/>
            </w:rPr>
          </w:pPr>
          <w:r w:rsidRPr="00336F16">
            <w:rPr>
              <w:rFonts w:ascii="Georgia" w:hAnsi="Georgia"/>
              <w:i w:val="0"/>
              <w:lang w:val="id-ID" w:eastAsia="id-ID"/>
            </w:rPr>
            <w:t xml:space="preserve">This study </w:t>
          </w:r>
          <w:r>
            <w:rPr>
              <w:rFonts w:ascii="Georgia" w:hAnsi="Georgia"/>
              <w:i w:val="0"/>
              <w:lang w:val="en-GB" w:eastAsia="id-ID"/>
            </w:rPr>
            <w:t>compare</w:t>
          </w:r>
          <w:r w:rsidR="00DB01F0">
            <w:rPr>
              <w:rFonts w:ascii="Georgia" w:hAnsi="Georgia"/>
              <w:i w:val="0"/>
              <w:lang w:val="en-GB" w:eastAsia="id-ID"/>
            </w:rPr>
            <w:t>s</w:t>
          </w:r>
          <w:r w:rsidRPr="00336F16">
            <w:rPr>
              <w:rFonts w:ascii="Georgia" w:hAnsi="Georgia"/>
              <w:i w:val="0"/>
              <w:lang w:val="id-ID" w:eastAsia="id-ID"/>
            </w:rPr>
            <w:t xml:space="preserve"> the knowledge of and preference for the Islamic banking window and the full-fledged Islamic bank</w:t>
          </w:r>
          <w:r>
            <w:rPr>
              <w:rFonts w:ascii="Georgia" w:hAnsi="Georgia"/>
              <w:i w:val="0"/>
              <w:lang w:val="en-GB" w:eastAsia="id-ID"/>
            </w:rPr>
            <w:t xml:space="preserve"> among Muslim customers</w:t>
          </w:r>
          <w:r w:rsidRPr="00336F16">
            <w:rPr>
              <w:rFonts w:ascii="Georgia" w:hAnsi="Georgia"/>
              <w:i w:val="0"/>
              <w:lang w:val="id-ID" w:eastAsia="id-ID"/>
            </w:rPr>
            <w:t xml:space="preserve">. Data were collected from 1171 </w:t>
          </w:r>
          <w:r w:rsidR="001C2803">
            <w:rPr>
              <w:rFonts w:ascii="Georgia" w:hAnsi="Georgia"/>
              <w:i w:val="0"/>
              <w:lang w:val="en-GB" w:eastAsia="id-ID"/>
            </w:rPr>
            <w:t>banking clients</w:t>
          </w:r>
          <w:r w:rsidRPr="00336F16">
            <w:rPr>
              <w:rFonts w:ascii="Georgia" w:hAnsi="Georgia"/>
              <w:i w:val="0"/>
              <w:lang w:val="id-ID" w:eastAsia="id-ID"/>
            </w:rPr>
            <w:t>. Data w</w:t>
          </w:r>
          <w:r w:rsidR="00DB01F0">
            <w:rPr>
              <w:rFonts w:ascii="Georgia" w:hAnsi="Georgia"/>
              <w:i w:val="0"/>
              <w:lang w:val="id-ID" w:eastAsia="id-ID"/>
            </w:rPr>
            <w:t>ere</w:t>
          </w:r>
          <w:r w:rsidRPr="00336F16">
            <w:rPr>
              <w:rFonts w:ascii="Georgia" w:hAnsi="Georgia"/>
              <w:i w:val="0"/>
              <w:lang w:val="id-ID" w:eastAsia="id-ID"/>
            </w:rPr>
            <w:t xml:space="preserve"> </w:t>
          </w:r>
          <w:r w:rsidR="006B6B03">
            <w:rPr>
              <w:rFonts w:ascii="Georgia" w:hAnsi="Georgia"/>
              <w:i w:val="0"/>
              <w:lang w:val="en-GB" w:eastAsia="id-ID"/>
            </w:rPr>
            <w:t>analysed</w:t>
          </w:r>
          <w:r w:rsidRPr="00336F16">
            <w:rPr>
              <w:rFonts w:ascii="Georgia" w:hAnsi="Georgia"/>
              <w:i w:val="0"/>
              <w:lang w:val="id-ID" w:eastAsia="id-ID"/>
            </w:rPr>
            <w:t xml:space="preserve"> </w:t>
          </w:r>
          <w:r>
            <w:rPr>
              <w:rFonts w:ascii="Georgia" w:hAnsi="Georgia"/>
              <w:i w:val="0"/>
              <w:lang w:val="en-GB" w:eastAsia="id-ID"/>
            </w:rPr>
            <w:t>using</w:t>
          </w:r>
          <w:r w:rsidRPr="00336F16">
            <w:rPr>
              <w:rFonts w:ascii="Georgia" w:hAnsi="Georgia"/>
              <w:i w:val="0"/>
              <w:lang w:val="id-ID" w:eastAsia="id-ID"/>
            </w:rPr>
            <w:t xml:space="preserve"> descriptive analysis. The results show most Muslim consumers do not know the difference between the full-fledged Islamic bank and </w:t>
          </w:r>
          <w:r w:rsidR="00630E95">
            <w:rPr>
              <w:rFonts w:ascii="Georgia" w:hAnsi="Georgia"/>
              <w:i w:val="0"/>
              <w:lang w:val="id-ID" w:eastAsia="id-ID"/>
            </w:rPr>
            <w:t xml:space="preserve">the </w:t>
          </w:r>
          <w:r w:rsidRPr="00336F16">
            <w:rPr>
              <w:rFonts w:ascii="Georgia" w:hAnsi="Georgia"/>
              <w:i w:val="0"/>
              <w:lang w:val="id-ID" w:eastAsia="id-ID"/>
            </w:rPr>
            <w:t>Islamic banking window</w:t>
          </w:r>
          <w:r w:rsidR="00630E95">
            <w:rPr>
              <w:rFonts w:ascii="Georgia" w:hAnsi="Georgia"/>
              <w:i w:val="0"/>
              <w:lang w:val="en-GB" w:eastAsia="id-ID"/>
            </w:rPr>
            <w:t xml:space="preserve">. </w:t>
          </w:r>
          <w:r w:rsidRPr="00336F16">
            <w:rPr>
              <w:rFonts w:ascii="Georgia" w:hAnsi="Georgia"/>
              <w:i w:val="0"/>
              <w:lang w:val="id-ID" w:eastAsia="id-ID"/>
            </w:rPr>
            <w:t xml:space="preserve"> </w:t>
          </w:r>
          <w:r w:rsidR="00630E95">
            <w:rPr>
              <w:rFonts w:ascii="Georgia" w:hAnsi="Georgia"/>
              <w:i w:val="0"/>
              <w:lang w:val="en-GB" w:eastAsia="id-ID"/>
            </w:rPr>
            <w:t>Y</w:t>
          </w:r>
          <w:r w:rsidR="001C2803">
            <w:rPr>
              <w:rFonts w:ascii="Georgia" w:hAnsi="Georgia"/>
              <w:i w:val="0"/>
              <w:lang w:val="en-GB" w:eastAsia="id-ID"/>
            </w:rPr>
            <w:t>et</w:t>
          </w:r>
          <w:r w:rsidRPr="00336F16">
            <w:rPr>
              <w:rFonts w:ascii="Georgia" w:hAnsi="Georgia"/>
              <w:i w:val="0"/>
              <w:lang w:val="id-ID" w:eastAsia="id-ID"/>
            </w:rPr>
            <w:t xml:space="preserve">, most Muslim consumers favor the full-fledged Islamic bank to the Islamic windows </w:t>
          </w:r>
          <w:r>
            <w:rPr>
              <w:rFonts w:ascii="Georgia" w:hAnsi="Georgia"/>
              <w:i w:val="0"/>
              <w:lang w:val="en-GB" w:eastAsia="id-ID"/>
            </w:rPr>
            <w:t xml:space="preserve">since </w:t>
          </w:r>
          <w:r w:rsidRPr="00336F16">
            <w:rPr>
              <w:rFonts w:ascii="Georgia" w:hAnsi="Georgia"/>
              <w:i w:val="0"/>
              <w:lang w:val="id-ID" w:eastAsia="id-ID"/>
            </w:rPr>
            <w:t xml:space="preserve">it is perceived to be more </w:t>
          </w:r>
          <w:r w:rsidR="006B6B03" w:rsidRPr="00336F16">
            <w:rPr>
              <w:rFonts w:ascii="Georgia" w:hAnsi="Georgia"/>
              <w:i w:val="0"/>
              <w:lang w:val="id-ID" w:eastAsia="id-ID"/>
            </w:rPr>
            <w:t>sharia</w:t>
          </w:r>
          <w:r w:rsidR="006B6B03">
            <w:rPr>
              <w:rFonts w:ascii="Georgia" w:hAnsi="Georgia"/>
              <w:i w:val="0"/>
              <w:lang w:val="en-GB" w:eastAsia="id-ID"/>
            </w:rPr>
            <w:t>-</w:t>
          </w:r>
          <w:r w:rsidR="006B6B03" w:rsidRPr="00336F16">
            <w:rPr>
              <w:rFonts w:ascii="Georgia" w:hAnsi="Georgia"/>
              <w:i w:val="0"/>
              <w:lang w:val="id-ID" w:eastAsia="id-ID"/>
            </w:rPr>
            <w:t>compliant</w:t>
          </w:r>
          <w:r w:rsidRPr="00336F16">
            <w:rPr>
              <w:rFonts w:ascii="Georgia" w:hAnsi="Georgia"/>
              <w:i w:val="0"/>
              <w:lang w:val="id-ID" w:eastAsia="id-ID"/>
            </w:rPr>
            <w:t>.</w:t>
          </w:r>
        </w:p>
      </w:sdtContent>
    </w:sdt>
    <w:p w14:paraId="6ADE4846" w14:textId="77777777" w:rsidR="000555F6" w:rsidRPr="0004247A" w:rsidRDefault="000555F6" w:rsidP="00AC6E79">
      <w:pPr>
        <w:pStyle w:val="Heading3"/>
        <w:rPr>
          <w:rFonts w:ascii="Georgia" w:hAnsi="Georgia"/>
          <w:b/>
          <w:lang w:val="id-ID"/>
        </w:rPr>
      </w:pPr>
    </w:p>
    <w:sdt>
      <w:sdtPr>
        <w:rPr>
          <w:rFonts w:ascii="Georgia" w:hAnsi="Georgia"/>
          <w:b/>
        </w:rPr>
        <w:id w:val="-1328513002"/>
        <w:placeholder>
          <w:docPart w:val="4D00D905901F4551B2BA57814526A135"/>
        </w:placeholder>
      </w:sdtPr>
      <w:sdtEndPr>
        <w:rPr>
          <w:b w:val="0"/>
          <w:lang w:val="id-ID"/>
        </w:rPr>
      </w:sdtEndPr>
      <w:sdtContent>
        <w:p w14:paraId="6C879E96" w14:textId="29010127" w:rsidR="008E0062" w:rsidRPr="0004247A" w:rsidRDefault="00072553" w:rsidP="00AC6E79">
          <w:pPr>
            <w:pStyle w:val="Heading3"/>
            <w:rPr>
              <w:rFonts w:ascii="Georgia" w:hAnsi="Georgia"/>
              <w:lang w:val="id-ID"/>
            </w:rPr>
          </w:pPr>
          <w:r w:rsidRPr="0004247A">
            <w:rPr>
              <w:rFonts w:ascii="Georgia" w:hAnsi="Georgia"/>
              <w:b/>
            </w:rPr>
            <w:t>Keywords:</w:t>
          </w:r>
          <w:r w:rsidRPr="0004247A">
            <w:rPr>
              <w:rFonts w:ascii="Georgia" w:hAnsi="Georgia"/>
            </w:rPr>
            <w:tab/>
          </w:r>
          <w:r w:rsidR="00AC6E79" w:rsidRPr="0004247A">
            <w:rPr>
              <w:rFonts w:ascii="Georgia" w:hAnsi="Georgia"/>
              <w:lang w:val="id-ID"/>
            </w:rPr>
            <w:t xml:space="preserve"> </w:t>
          </w:r>
          <w:r w:rsidR="00336F16" w:rsidRPr="00336F16">
            <w:rPr>
              <w:rFonts w:ascii="Georgia" w:hAnsi="Georgia"/>
            </w:rPr>
            <w:t>Knowledge, Preference, Full-fledged Islamic Bank, Islamic Bank Window, Islamic bank</w:t>
          </w:r>
        </w:p>
      </w:sdtContent>
    </w:sdt>
    <w:p w14:paraId="29DBD5C2" w14:textId="77777777" w:rsidR="00486C8B" w:rsidRPr="0004247A" w:rsidRDefault="00486C8B" w:rsidP="00336F16">
      <w:pPr>
        <w:pStyle w:val="BodyText"/>
        <w:adjustRightInd w:val="0"/>
        <w:snapToGrid w:val="0"/>
        <w:ind w:left="1985"/>
        <w:jc w:val="right"/>
        <w:rPr>
          <w:rFonts w:ascii="Georgia" w:hAnsi="Georgia"/>
          <w:i w:val="0"/>
          <w:sz w:val="20"/>
          <w:lang w:val="id-ID"/>
        </w:rPr>
      </w:pPr>
    </w:p>
    <w:sdt>
      <w:sdtPr>
        <w:rPr>
          <w:rFonts w:ascii="Georgia" w:hAnsi="Georgia"/>
        </w:rPr>
        <w:id w:val="-1448307520"/>
        <w:placeholder>
          <w:docPart w:val="4D00D905901F4551B2BA57814526A135"/>
        </w:placeholder>
      </w:sdtPr>
      <w:sdtEndPr/>
      <w:sdtContent>
        <w:p w14:paraId="71A4314A" w14:textId="77777777" w:rsidR="000D7707" w:rsidRPr="0004247A" w:rsidRDefault="000D7707" w:rsidP="00A777FF">
          <w:pPr>
            <w:pStyle w:val="Heading2"/>
            <w:rPr>
              <w:rFonts w:ascii="Georgia" w:hAnsi="Georgia"/>
            </w:rPr>
          </w:pPr>
          <w:r w:rsidRPr="0004247A">
            <w:rPr>
              <w:rFonts w:ascii="Georgia" w:hAnsi="Georgia"/>
            </w:rPr>
            <w:t>Introduction</w:t>
          </w:r>
        </w:p>
      </w:sdtContent>
    </w:sdt>
    <w:sdt>
      <w:sdtPr>
        <w:rPr>
          <w:rStyle w:val="Strong"/>
          <w:rFonts w:ascii="Georgia" w:hAnsi="Georgia"/>
          <w:b w:val="0"/>
        </w:rPr>
        <w:id w:val="1694563587"/>
        <w:placeholder>
          <w:docPart w:val="4D00D905901F4551B2BA57814526A135"/>
        </w:placeholder>
      </w:sdtPr>
      <w:sdtEndPr>
        <w:rPr>
          <w:rStyle w:val="DefaultParagraphFont"/>
          <w:rFonts w:eastAsiaTheme="minorEastAsia"/>
          <w:iCs w:val="0"/>
          <w:sz w:val="22"/>
          <w:szCs w:val="22"/>
          <w:lang w:val="id-ID" w:eastAsia="id-ID"/>
        </w:rPr>
      </w:sdtEndPr>
      <w:sdtContent>
        <w:p w14:paraId="113CF7B9" w14:textId="6713D9D8" w:rsidR="00336F16" w:rsidRPr="00336F16" w:rsidRDefault="000D7707" w:rsidP="00336F16">
          <w:pPr>
            <w:pStyle w:val="Heading4"/>
            <w:rPr>
              <w:rFonts w:ascii="Georgia" w:hAnsi="Georgia"/>
              <w:lang w:val="id-ID" w:eastAsia="id-ID"/>
            </w:rPr>
          </w:pPr>
          <w:r w:rsidRPr="00336F16">
            <w:rPr>
              <w:rFonts w:ascii="Georgia" w:hAnsi="Georgia"/>
              <w:lang w:val="id-ID" w:eastAsia="id-ID"/>
            </w:rPr>
            <w:t xml:space="preserve"> </w:t>
          </w:r>
          <w:r w:rsidR="00336F16" w:rsidRPr="00336F16">
            <w:rPr>
              <w:rFonts w:ascii="Georgia" w:hAnsi="Georgia"/>
            </w:rPr>
            <w:t xml:space="preserve">Currently, there is no standard definition of an Islamic bank in the world. In general, an Islamic bank refers to the institution that mobilizes financial resources and invests those resources based on the Sharia principles and their practical application through Islamic economics development </w:t>
          </w:r>
          <w:r w:rsidR="00336F16" w:rsidRPr="00336F16">
            <w:rPr>
              <w:rFonts w:ascii="Georgia" w:hAnsi="Georgia"/>
            </w:rPr>
            <w:fldChar w:fldCharType="begin" w:fldLock="1"/>
          </w:r>
          <w:r w:rsidR="00336F16">
            <w:rPr>
              <w:rFonts w:ascii="Georgia" w:hAnsi="Georgia"/>
            </w:rPr>
            <w:instrText xml:space="preserve"> ADDIN ZOTERO_ITEM CSL_CITATION {"citationID":"Q3K0A2DQ","properties":{"formattedCitation":"(Al Baraka, 2017; \\uc0\\u8220{}Islamic Banking,\\uc0\\u8221{} n.d.)","plainCitation":"(Al Baraka, 2017; “Islamic Banking,” n.d.)","noteIndex":0},"citationItems":[{"id":"eQ3adxH4/AL8NDN7l","uris":["http://www.mendeley.com/documents/?uuid=5ebd3525-da80-420c-a547-2ba02a9a308d"],"uri":["http://www.mendeley.com/documents/?uuid=5ebd3525-da80-420c-a547-2ba02a9a308d"],"itemData":{"URL":"http://www.islamic-banking.com/what_is_ibanking.aspx","id":"ITEM-1","issued":{"date-parts":[["0"]]},"title":"Islamic Banking","type":"webpage"}},{"id":"eQ3adxH4/u1yROsxt","uris":["http://www.mendeley.com/documents/?uuid=5c6222ab-af6e-4311-9cb5-062135cc3b23"],"uri":["http://www.mendeley.com/documents/?uuid=5c6222ab-af6e-4311-9cb5-062135cc3b23"],"itemData":{"URL":"http://www.albaraka.com/default.asp?action=article&amp;id=46","accessed":{"date-parts":[["2017","10","15"]]},"author":[{"dropping-particle":"","family":"Baraka","given":"","non-dropping-particle":"Al","parse-names":false,"suffix":""}],"id":"ITEM-2","issued":{"date-parts":[["2017"]]},"title":"Principles of Islamic Banking","type":"webpage"}}],"schema":"https://github.com/citation-style-language/schema/raw/master/csl-citation.json"} </w:instrText>
          </w:r>
          <w:r w:rsidR="00336F16" w:rsidRPr="00336F16">
            <w:rPr>
              <w:rFonts w:ascii="Georgia" w:hAnsi="Georgia"/>
            </w:rPr>
            <w:fldChar w:fldCharType="separate"/>
          </w:r>
          <w:r w:rsidR="00336F16" w:rsidRPr="00336F16">
            <w:rPr>
              <w:rFonts w:ascii="Georgia" w:hAnsi="Georgia"/>
            </w:rPr>
            <w:t>(Al Baraka, 2017; “Islamic Banking,” n.d.)</w:t>
          </w:r>
          <w:r w:rsidR="00336F16" w:rsidRPr="00336F16">
            <w:rPr>
              <w:rFonts w:ascii="Georgia" w:hAnsi="Georgia"/>
            </w:rPr>
            <w:fldChar w:fldCharType="end"/>
          </w:r>
          <w:r w:rsidR="00336F16" w:rsidRPr="00336F16">
            <w:rPr>
              <w:rFonts w:ascii="Georgia" w:hAnsi="Georgia"/>
            </w:rPr>
            <w:t>. The objectives of Islamic bank itself should be directed to the objectives of Islamic economics, which is also guided by the objectives of Sharia which consists of five foundational goals to preserve a) religion/faith (din), b) life (</w:t>
          </w:r>
          <w:proofErr w:type="spellStart"/>
          <w:r w:rsidR="00336F16" w:rsidRPr="00336F16">
            <w:rPr>
              <w:rFonts w:ascii="Georgia" w:hAnsi="Georgia"/>
            </w:rPr>
            <w:t>nafs</w:t>
          </w:r>
          <w:proofErr w:type="spellEnd"/>
          <w:r w:rsidR="00336F16" w:rsidRPr="00336F16">
            <w:rPr>
              <w:rFonts w:ascii="Georgia" w:hAnsi="Georgia"/>
            </w:rPr>
            <w:t>), c) lineage/progeny (</w:t>
          </w:r>
          <w:proofErr w:type="spellStart"/>
          <w:r w:rsidR="00336F16" w:rsidRPr="00336F16">
            <w:rPr>
              <w:rFonts w:ascii="Georgia" w:hAnsi="Georgia"/>
            </w:rPr>
            <w:t>nasl</w:t>
          </w:r>
          <w:proofErr w:type="spellEnd"/>
          <w:r w:rsidR="00336F16" w:rsidRPr="00336F16">
            <w:rPr>
              <w:rFonts w:ascii="Georgia" w:hAnsi="Georgia"/>
            </w:rPr>
            <w:t>) d) intellect ('</w:t>
          </w:r>
          <w:proofErr w:type="spellStart"/>
          <w:r w:rsidR="00336F16" w:rsidRPr="00336F16">
            <w:rPr>
              <w:rFonts w:ascii="Georgia" w:hAnsi="Georgia"/>
            </w:rPr>
            <w:t>aql</w:t>
          </w:r>
          <w:proofErr w:type="spellEnd"/>
          <w:r w:rsidR="00336F16" w:rsidRPr="00336F16">
            <w:rPr>
              <w:rFonts w:ascii="Georgia" w:hAnsi="Georgia"/>
            </w:rPr>
            <w:t xml:space="preserve">) and e) property/wealth </w:t>
          </w:r>
          <w:r w:rsidR="00336F16" w:rsidRPr="00336F16">
            <w:rPr>
              <w:rFonts w:ascii="Georgia" w:hAnsi="Georgia"/>
            </w:rPr>
            <w:fldChar w:fldCharType="begin" w:fldLock="1"/>
          </w:r>
          <w:r w:rsidR="00336F16">
            <w:rPr>
              <w:rFonts w:ascii="Georgia" w:hAnsi="Georgia"/>
            </w:rPr>
            <w:instrText xml:space="preserve"> ADDIN ZOTERO_ITEM CSL_CITATION {"citationID":"FtAJf2oe","properties":{"formattedCitation":"(Mohammad and Shahwan, 2013)","plainCitation":"(Mohammad and Shahwan, 2013)","noteIndex":0},"citationItems":[{"id":"eQ3adxH4/Jo8ITeVy","uris":["http://www.mendeley.com/documents/?uuid=93d57e23-d71e-4541-acad-ccfd6bb3393d"],"uri":["http://www.mendeley.com/documents/?uuid=93d57e23-d71e-4541-acad-ccfd6bb3393d"],"itemData":{"DOI":"10.5829/idosi.mejsr.2013.13.1885","ISBN":"1990-9233","ISSN":"19909233","abstract":"There has been variation in the objectives of Islamic economics. It is also assumed that the objectives of Islamic economics are supposed to guide the objective of Islamic banking and Finance. Over the years, there seem to be widening gap between the two Islamic disciplines in terms of their objectives. There are hardly any studies that have formally documented the issues that have contributed to the widening gap between the two disciplines and whether these differences are reconcilable. This paper therefore is a critical survey of the literature on the subject, using Maqasid al-Shariah as a benchmark for examining the variations and relationship between both disciplines. The issues of theories versus practice was given due emphasis. The study, which is exploratory in nature, adopted content analysis and inductive method to achieve its objectives aforementioned. The study has concluded from the observation of the selected literatures that the five elements of Maqasid al-Shariah were fully observed in the objectives of Islamic economics and Islamic bank. However, it is also found that the objectives of Islamic banks mostly aimed towards profit-oriented entity rather than social-based entity. Thus, it is suggested that Islamic banks’ objectives should promote the objectives of Islamic economics thus inculcating as well Maqasid al-Shariah in its holistic direction.","author":[{"dropping-particle":"","family":"Mohammad","given":"Mustafa Omar","non-dropping-particle":"","parse-names":false,"suffix":""},{"dropping-particle":"","family":"Shahwan","given":"Syahidawati","non-dropping-particle":"","parse-names":false,"suffix":""}],"container-title":"Middle-East Journal of Scientific Research","id":"ITEM-1","issued":{"date-parts":[["2013"]]},"page":"75-84","title":"The Objective of Islamic Economic and Islamic Banking in Light of Maqasid Al-Shariah: A Critical Review","type":"article-journal","volume":"13 (Resear"}}],"schema":"https://github.com/citation-style-language/schema/raw/master/csl-citation.json"} </w:instrText>
          </w:r>
          <w:r w:rsidR="00336F16" w:rsidRPr="00336F16">
            <w:rPr>
              <w:rFonts w:ascii="Georgia" w:hAnsi="Georgia"/>
            </w:rPr>
            <w:fldChar w:fldCharType="separate"/>
          </w:r>
          <w:r w:rsidR="00336F16" w:rsidRPr="00336F16">
            <w:rPr>
              <w:rFonts w:ascii="Georgia" w:hAnsi="Georgia"/>
            </w:rPr>
            <w:t xml:space="preserve">(Mohammad and </w:t>
          </w:r>
          <w:proofErr w:type="spellStart"/>
          <w:r w:rsidR="00336F16" w:rsidRPr="00336F16">
            <w:rPr>
              <w:rFonts w:ascii="Georgia" w:hAnsi="Georgia"/>
            </w:rPr>
            <w:t>Shahwan</w:t>
          </w:r>
          <w:proofErr w:type="spellEnd"/>
          <w:r w:rsidR="00336F16" w:rsidRPr="00336F16">
            <w:rPr>
              <w:rFonts w:ascii="Georgia" w:hAnsi="Georgia"/>
            </w:rPr>
            <w:t>, 2013)</w:t>
          </w:r>
          <w:r w:rsidR="00336F16" w:rsidRPr="00336F16">
            <w:rPr>
              <w:rFonts w:ascii="Georgia" w:hAnsi="Georgia"/>
            </w:rPr>
            <w:fldChar w:fldCharType="end"/>
          </w:r>
          <w:r w:rsidR="00336F16" w:rsidRPr="00336F16">
            <w:rPr>
              <w:rFonts w:ascii="Georgia" w:hAnsi="Georgia"/>
            </w:rPr>
            <w:t xml:space="preserve">.  Islamic banks shift the focus from lending into </w:t>
          </w:r>
          <w:r w:rsidR="00961539">
            <w:rPr>
              <w:rFonts w:ascii="Georgia" w:hAnsi="Georgia"/>
            </w:rPr>
            <w:t xml:space="preserve">an </w:t>
          </w:r>
          <w:r w:rsidR="00336F16" w:rsidRPr="00336F16">
            <w:rPr>
              <w:rFonts w:ascii="Georgia" w:hAnsi="Georgia"/>
            </w:rPr>
            <w:t xml:space="preserve">investment, </w:t>
          </w:r>
          <w:r w:rsidR="00961539">
            <w:rPr>
              <w:rFonts w:ascii="Georgia" w:hAnsi="Georgia"/>
            </w:rPr>
            <w:t>change</w:t>
          </w:r>
          <w:r w:rsidR="00336F16" w:rsidRPr="00336F16">
            <w:rPr>
              <w:rFonts w:ascii="Georgia" w:hAnsi="Georgia"/>
            </w:rPr>
            <w:t xml:space="preserve"> the emphasis </w:t>
          </w:r>
          <w:r w:rsidR="00336F16" w:rsidRPr="00336F16">
            <w:rPr>
              <w:rFonts w:ascii="Georgia" w:hAnsi="Georgia"/>
            </w:rPr>
            <w:lastRenderedPageBreak/>
            <w:t xml:space="preserve">on the ability to repay to the soundness of the project, shift the dependence on borrowing for the mobilization of resources into the partners' coordination in resource mobilization, and shift the application only of financial criteria into the moral standards in investment </w:t>
          </w:r>
          <w:r w:rsidR="00336F16" w:rsidRPr="00336F16">
            <w:rPr>
              <w:rFonts w:ascii="Georgia" w:hAnsi="Georgia"/>
            </w:rPr>
            <w:fldChar w:fldCharType="begin" w:fldLock="1"/>
          </w:r>
          <w:r w:rsidR="00336F16">
            <w:rPr>
              <w:rFonts w:ascii="Georgia" w:hAnsi="Georgia"/>
            </w:rPr>
            <w:instrText xml:space="preserve"> ADDIN ZOTERO_ITEM CSL_CITATION {"citationID":"IIWKEM4k","properties":{"formattedCitation":"(Al Baraka, 2017)","plainCitation":"(Al Baraka, 2017)","noteIndex":0},"citationItems":[{"id":"eQ3adxH4/u1yROsxt","uris":["http://www.mendeley.com/documents/?uuid=5c6222ab-af6e-4311-9cb5-062135cc3b23"],"uri":["http://www.mendeley.com/documents/?uuid=5c6222ab-af6e-4311-9cb5-062135cc3b23"],"itemData":{"URL":"http://www.albaraka.com/default.asp?action=article&amp;id=46","accessed":{"date-parts":[["2017","10","15"]]},"author":[{"dropping-particle":"","family":"Baraka","given":"","non-dropping-particle":"Al","parse-names":false,"suffix":""}],"id":"ITEM-1","issued":{"date-parts":[["2017"]]},"title":"Principles of Islamic Banking","type":"webpage"}}],"schema":"https://github.com/citation-style-language/schema/raw/master/csl-citation.json"} </w:instrText>
          </w:r>
          <w:r w:rsidR="00336F16" w:rsidRPr="00336F16">
            <w:rPr>
              <w:rFonts w:ascii="Georgia" w:hAnsi="Georgia"/>
            </w:rPr>
            <w:fldChar w:fldCharType="separate"/>
          </w:r>
          <w:r w:rsidR="00336F16" w:rsidRPr="00336F16">
            <w:rPr>
              <w:rFonts w:ascii="Georgia" w:hAnsi="Georgia"/>
            </w:rPr>
            <w:t>(Al Baraka, 2017)</w:t>
          </w:r>
          <w:r w:rsidR="00336F16" w:rsidRPr="00336F16">
            <w:rPr>
              <w:rFonts w:ascii="Georgia" w:hAnsi="Georgia"/>
            </w:rPr>
            <w:fldChar w:fldCharType="end"/>
          </w:r>
          <w:r w:rsidR="00336F16" w:rsidRPr="00336F16">
            <w:rPr>
              <w:rFonts w:ascii="Georgia" w:hAnsi="Georgia"/>
            </w:rPr>
            <w:t xml:space="preserve">. </w:t>
          </w:r>
        </w:p>
        <w:p w14:paraId="6AF83A1D" w14:textId="13D932E0" w:rsidR="00336F16" w:rsidRPr="00336F16" w:rsidRDefault="00336F16" w:rsidP="00336F16">
          <w:pPr>
            <w:spacing w:line="360" w:lineRule="auto"/>
            <w:ind w:firstLine="0"/>
            <w:jc w:val="both"/>
            <w:rPr>
              <w:rFonts w:ascii="Georgia" w:hAnsi="Georgia"/>
              <w:color w:val="000000"/>
              <w:sz w:val="24"/>
              <w:szCs w:val="24"/>
            </w:rPr>
          </w:pPr>
          <w:r w:rsidRPr="00336F16">
            <w:rPr>
              <w:rFonts w:ascii="Georgia" w:hAnsi="Georgia"/>
              <w:color w:val="000000"/>
              <w:sz w:val="24"/>
              <w:szCs w:val="24"/>
            </w:rPr>
            <w:t xml:space="preserve">Islamic banks now have a presence in more than 60 countries under 14 jurisdictions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{"citationID":"wI6JtBHu","properties":{"formattedCitation":"(International Monetary Fund, 2017)","plainCitation":"(International Monetary Fund, 2017)","noteIndex":0},"citationItems":[{"id":"eQ3adxH4/JnDhtA5e","uris":["http://www.mendeley.com/documents/?uuid=0a51bf7a-4811-4960-85a4-8fcff294ca4d"],"uri":["http://www.mendeley.com/documents/?uuid=0a51bf7a-4811-4960-85a4-8fcff294ca4d"],"itemData":{"author":[{"dropping-particle":"","family":"International Monetary Fund","given":"","non-dropping-particle":"","parse-names":false,"suffix":""}],"id":"ITEM-1","issued":{"date-parts":[["2017"]]},"number-of-pages":"1-43","title":"Ensuring Financial Stability in Countries with Islamic Banking","type":"report"}}],"schema":"https://github.com/citation-style-language/schema/raw/master/csl-citation.json"}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(International Monetary Fund, 2017)</w:t>
          </w:r>
          <w:r w:rsidRPr="00336F16">
            <w:rPr>
              <w:rFonts w:ascii="Georgia" w:hAnsi="Georgia"/>
              <w:color w:val="000000"/>
              <w:sz w:val="24"/>
              <w:szCs w:val="24"/>
            </w:rPr>
            <w:fldChar w:fldCharType="end"/>
          </w:r>
          <w:r w:rsidRPr="00336F16">
            <w:rPr>
              <w:rFonts w:ascii="Georgia" w:hAnsi="Georgia"/>
              <w:color w:val="000000"/>
              <w:sz w:val="24"/>
              <w:szCs w:val="24"/>
            </w:rPr>
            <w:t xml:space="preserve">. Islamic Banking may present itself either in the form of a full-fledged Islamic bank or as Islamic Banking windows in the conventional banks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{"citationID":"eEJdLya8","properties":{"formattedCitation":"(Lone and Rehman, 2017)","plainCitation":"(Lone and Rehman, 2017)","noteIndex":0},"citationItems":[{"id":"eQ3adxH4/zS36Euz6","uris":["http://www.mendeley.com/documents/?uuid=6fd5ae69-c14f-3108-9e8e-c2a8c2a5138a"],"uri":["http://www.mendeley.com/documents/?uuid=6fd5ae69-c14f-3108-9e8e-c2a8c2a5138a"],"itemData":{"abstract":"Title from journal home page (viewed Aug. 14, 1998).","author":[{"dropping-particle":"","family":"Lone","given":"Fayaz Ahmad","non-dropping-particle":"","parse-names":false,"suffix":""},{"dropping-particle":"","family":"Rehman","given":"Awais Ur","non-dropping-particle":"","parse-names":false,"suffix":""}],"container-title":"The Journal of Internet Banking and Commerce","id":"ITEM-1","issue":"S7","issued":{"date-parts":[["2017","1","23"]]},"page":"1-20","publisher":"ARRAY Development","title":"Journal of internet banking and commerce : JIBC.","type":"article-journal","volume":"22"}}],"schema":"https://github.com/citation-style-language/schema/raw/master/csl-citation.json"}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(Lone and Rehman, 2017)</w:t>
          </w:r>
          <w:r w:rsidRPr="00336F16">
            <w:rPr>
              <w:rFonts w:ascii="Georgia" w:hAnsi="Georgia"/>
              <w:color w:val="000000"/>
              <w:sz w:val="24"/>
              <w:szCs w:val="24"/>
            </w:rPr>
            <w:fldChar w:fldCharType="end"/>
          </w:r>
          <w:r w:rsidRPr="00336F16">
            <w:rPr>
              <w:rFonts w:ascii="Georgia" w:hAnsi="Georgia"/>
              <w:color w:val="000000"/>
              <w:sz w:val="24"/>
              <w:szCs w:val="24"/>
            </w:rPr>
            <w:t xml:space="preserve">.  Thus, the Islamic banks face competition from other Islamic banks and the conventional bank, which also offers Islamic financial products and services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{"citationID":"R03AsSDz","properties":{"formattedCitation":"(Naser et al., 1999)","plainCitation":"(Naser et al., 1999)","noteIndex":0},"citationItems":[{"id":"eQ3adxH4/OJygD1wb","uris":["http://www.mendeley.com/documents/?uuid=489f4ed9-98c7-4526-adc2-12e8641d38b5"],"uri":["http://www.mendeley.com/documents/?uuid=489f4ed9-98c7-4526-adc2-12e8641d38b5"],"itemData":{"DOI":"10.1504/IJMEF.2009.029063","ISBN":"0828866071077","ISSN":"1752-0479","abstract":"Access to this document was granted through an Emerald subscription provided by emerald-srm:406254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preservation.","author":[{"dropping-particle":"","family":"Naser","given":"Jordan Kamal","non-dropping-particle":"","parse-names":false,"suffix":""},{"dropping-particle":"","family":"Jamal","given":"Ahmad","non-dropping-particle":"","parse-names":false,"suffix":""},{"dropping-particle":"","family":"Al-Khatib","given":"Khalid","non-dropping-particle":"","parse-names":false,"suffix":""},{"dropping-particle":"","family":"Naser","given":"Kamal","non-dropping-particle":"","parse-names":false,"suffix":""}],"container-title":"International Journal of Bank Marketing","id":"ITEM-1","issue":"12","issued":{"date-parts":[["1999"]]},"page":"135-151","title":"Islamic banking: a study of customer satisfaction and preferences in Islamic banking","type":"article-journal","volume":"17"}}],"schema":"https://github.com/citation-style-language/schema/raw/master/csl-citation.json"}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(Naser et al., 1999)</w:t>
          </w:r>
          <w:r w:rsidRPr="00336F16">
            <w:rPr>
              <w:rFonts w:ascii="Georgia" w:hAnsi="Georgia"/>
              <w:color w:val="000000"/>
              <w:sz w:val="24"/>
              <w:szCs w:val="24"/>
            </w:rPr>
            <w:fldChar w:fldCharType="end"/>
          </w:r>
          <w:r w:rsidRPr="00336F16">
            <w:rPr>
              <w:rFonts w:ascii="Georgia" w:hAnsi="Georgia"/>
              <w:color w:val="000000"/>
              <w:sz w:val="24"/>
              <w:szCs w:val="24"/>
            </w:rPr>
            <w:t xml:space="preserve">. </w:t>
          </w:r>
        </w:p>
        <w:p w14:paraId="4FDA566E" w14:textId="71A879D6" w:rsidR="00336F16" w:rsidRPr="00336F16" w:rsidRDefault="00336F16" w:rsidP="00336F16">
          <w:pPr>
            <w:spacing w:line="360" w:lineRule="auto"/>
            <w:ind w:firstLine="0"/>
            <w:jc w:val="both"/>
            <w:rPr>
              <w:rFonts w:ascii="Georgia" w:hAnsi="Georgia"/>
              <w:color w:val="000000"/>
              <w:sz w:val="24"/>
              <w:szCs w:val="24"/>
            </w:rPr>
          </w:pPr>
          <w:r w:rsidRPr="00336F16">
            <w:rPr>
              <w:rFonts w:ascii="Georgia" w:hAnsi="Georgia"/>
              <w:color w:val="000000"/>
              <w:sz w:val="24"/>
              <w:szCs w:val="24"/>
            </w:rPr>
            <w:t xml:space="preserve">Since its inception around the 1970s, Islamic banks have experienced a double-digit growth rate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{"citationID":"S2KeC7wV","properties":{"formattedCitation":"(Garbois et al., 2012)","plainCitation":"(Garbois et al., 2012)","noteIndex":0},"citationItems":[{"id":"eQ3adxH4/QhxH2z4t","uris":["http://www.mendeley.com/documents/?uuid=50742496-3e5e-33c4-9905-218054ee32fd"],"uri":["http://www.mendeley.com/documents/?uuid=50742496-3e5e-33c4-9905-218054ee32fd"],"itemData":{"DOI":"10.1177/0967010693024004005","ISSN":"0967-0106","abstract":"In view of the economic problems of the present age and the inability of neoclassical economics to analyse them and suggest acceptable solutions, Islamic economics holds promise for the future. This article consists of four parts. The first introduces the Islamic worldview and economic objectives of Islam. The second part argues that only Islamic economics has the potential to respond to the economic problems of the future. Part three sheds light on major Islamic economic institutions as they exist today. It points out the problems and challenges of these institutions. The last part presents some concluding remarks. Islamic","author":[{"dropping-particle":"","family":"Garbois","given":"Cyril","non-dropping-particle":"","parse-names":false,"suffix":""},{"dropping-particle":"","family":"Gourp","given":"Cyril","non-dropping-particle":"","parse-names":false,"suffix":""},{"dropping-particle":"","family":"Pock","given":"Alexander","non-dropping-particle":"von","parse-names":false,"suffix":""},{"dropping-particle":"","family":"Bhatnagar","given":"Mukund","non-dropping-particle":"","parse-names":false,"suffix":""}],"container-title":"Security Dialogue","id":"ITEM-1","issue":"4","issued":{"date-parts":[["2012"]]},"number-of-pages":"383-396","title":"The Future of Islamic Banking","type":"report","volume":"24"}}],"schema":"https://github.com/citation-style-language/schema/raw/master/csl-citation.json"}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w:t>
          </w:r>
          <w:proofErr w:type="spellStart"/>
          <w:r w:rsidRPr="00336F16">
            <w:rPr>
              <w:rFonts w:ascii="Georgia" w:hAnsi="Georgia"/>
              <w:sz w:val="24"/>
            </w:rPr>
            <w:t>Garbois</w:t>
          </w:r>
          <w:proofErr w:type="spellEnd"/>
          <w:r w:rsidRPr="00336F16">
            <w:rPr>
              <w:rFonts w:ascii="Georgia" w:hAnsi="Georgia"/>
              <w:sz w:val="24"/>
            </w:rPr>
            <w:t xml:space="preserve"> et al., 2012)</w:t>
          </w:r>
          <w:r w:rsidRPr="00336F16">
            <w:rPr>
              <w:rFonts w:ascii="Georgia" w:hAnsi="Georgia"/>
              <w:color w:val="000000"/>
              <w:sz w:val="24"/>
              <w:szCs w:val="24"/>
            </w:rPr>
            <w:fldChar w:fldCharType="end"/>
          </w:r>
          <w:r w:rsidRPr="00336F16">
            <w:rPr>
              <w:rFonts w:ascii="Georgia" w:hAnsi="Georgia"/>
              <w:color w:val="000000"/>
              <w:sz w:val="24"/>
              <w:szCs w:val="24"/>
            </w:rPr>
            <w:t xml:space="preserve">. However, the Islamic bank is currently facing some challenges in slowing growth and eroding profitability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{"citationID":"WSXiqTR9","properties":{"formattedCitation":"(Garbois et al., 2012)","plainCitation":"(Garbois et al., 2012)","noteIndex":0},"citationItems":[{"id":"eQ3adxH4/QhxH2z4t","uris":["http://www.mendeley.com/documents/?uuid=50742496-3e5e-33c4-9905-218054ee32fd"],"uri":["http://www.mendeley.com/documents/?uuid=50742496-3e5e-33c4-9905-218054ee32fd"],"itemData":{"DOI":"10.1177/0967010693024004005","ISSN":"0967-0106","abstract":"In view of the economic problems of the present age and the inability of neoclassical economics to analyse them and suggest acceptable solutions, Islamic economics holds promise for the future. This article consists of four parts. The first introduces the Islamic worldview and economic objectives of Islam. The second part argues that only Islamic economics has the potential to respond to the economic problems of the future. Part three sheds light on major Islamic economic institutions as they exist today. It points out the problems and challenges of these institutions. The last part presents some concluding remarks. Islamic","author":[{"dropping-particle":"","family":"Garbois","given":"Cyril","non-dropping-particle":"","parse-names":false,"suffix":""},{"dropping-particle":"","family":"Gourp","given":"Cyril","non-dropping-particle":"","parse-names":false,"suffix":""},{"dropping-particle":"","family":"Pock","given":"Alexander","non-dropping-particle":"von","parse-names":false,"suffix":""},{"dropping-particle":"","family":"Bhatnagar","given":"Mukund","non-dropping-particle":"","parse-names":false,"suffix":""}],"container-title":"Security Dialogue","id":"ITEM-1","issue":"4","issued":{"date-parts":[["2012"]]},"number-of-pages":"383-396","title":"The Future of Islamic Banking","type":"report","volume":"24"}}],"schema":"https://github.com/citation-style-language/schema/raw/master/csl-citation.json"}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w:t>
          </w:r>
          <w:proofErr w:type="spellStart"/>
          <w:r w:rsidRPr="00336F16">
            <w:rPr>
              <w:rFonts w:ascii="Georgia" w:hAnsi="Georgia"/>
              <w:sz w:val="24"/>
            </w:rPr>
            <w:t>Garbois</w:t>
          </w:r>
          <w:proofErr w:type="spellEnd"/>
          <w:r w:rsidRPr="00336F16">
            <w:rPr>
              <w:rFonts w:ascii="Georgia" w:hAnsi="Georgia"/>
              <w:sz w:val="24"/>
            </w:rPr>
            <w:t xml:space="preserve"> et al., 2012)</w:t>
          </w:r>
          <w:r w:rsidRPr="00336F16">
            <w:rPr>
              <w:rFonts w:ascii="Georgia" w:hAnsi="Georgia"/>
              <w:color w:val="000000"/>
              <w:sz w:val="24"/>
              <w:szCs w:val="24"/>
            </w:rPr>
            <w:fldChar w:fldCharType="end"/>
          </w:r>
          <w:r w:rsidRPr="00336F16">
            <w:rPr>
              <w:rFonts w:ascii="Georgia" w:hAnsi="Georgia"/>
              <w:color w:val="000000"/>
              <w:sz w:val="24"/>
              <w:szCs w:val="24"/>
            </w:rPr>
            <w:t xml:space="preserve">.  The slowing growth in Islamic banks is evident in Indonesia. Since the inception of the first Islamic bank in 1992, the market share has never exceeded 5% until 2016. The Islamic bank Indonesia has experienced what so-called a 5-percent- trap phenomenon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{"citationID":"DsmRD4CI","properties":{"formattedCitation":"(Karim Consulting, 2016)","plainCitation":"(Karim Consulting, 2016)","noteIndex":0},"citationItems":[{"id":"eQ3adxH4/YhsTAA5o","uris":["http://www.mendeley.com/documents/?uuid=3aa54d2e-e029-349c-a6a2-06045cbabb7a"],"uri":["http://www.mendeley.com/documents/?uuid=3aa54d2e-e029-349c-a6a2-06045cbabb7a"],"itemData":{"author":[{"dropping-particle":"","family":"Karim Consulting","given":"","non-dropping-particle":"","parse-names":false,"suffix":""}],"container-title":"Majalah Outlook Perbankan Syariah 2017","id":"ITEM-1","issued":{"date-parts":[["2016"]]},"publisher-place":"Jakarta","title":"Embracing the Future of Islamic Banking","type":"article-magazine"}}],"schema":"https://github.com/citation-style-language/schema/raw/master/csl-citation.json"}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(Karim Consulting, 2016)</w:t>
          </w:r>
          <w:r w:rsidRPr="00336F16">
            <w:rPr>
              <w:rFonts w:ascii="Georgia" w:hAnsi="Georgia"/>
              <w:color w:val="000000"/>
              <w:sz w:val="24"/>
              <w:szCs w:val="24"/>
            </w:rPr>
            <w:fldChar w:fldCharType="end"/>
          </w:r>
          <w:r w:rsidRPr="00336F16">
            <w:rPr>
              <w:rFonts w:ascii="Georgia" w:hAnsi="Georgia"/>
              <w:color w:val="000000"/>
              <w:sz w:val="24"/>
              <w:szCs w:val="24"/>
            </w:rPr>
            <w:t xml:space="preserve">. </w:t>
          </w:r>
        </w:p>
        <w:p w14:paraId="4303DE77" w14:textId="05B22161" w:rsidR="000D7707" w:rsidRPr="00336F16" w:rsidRDefault="00336F16" w:rsidP="00336F16">
          <w:pPr>
            <w:spacing w:line="360" w:lineRule="auto"/>
            <w:ind w:firstLine="0"/>
            <w:jc w:val="both"/>
            <w:rPr>
              <w:rFonts w:ascii="Georgia" w:hAnsi="Georgia"/>
              <w:color w:val="000000"/>
              <w:sz w:val="24"/>
              <w:szCs w:val="24"/>
            </w:rPr>
          </w:pPr>
          <w:r w:rsidRPr="00336F16">
            <w:rPr>
              <w:rFonts w:ascii="Georgia" w:hAnsi="Georgia"/>
              <w:color w:val="000000"/>
              <w:sz w:val="24"/>
              <w:szCs w:val="24"/>
            </w:rPr>
            <w:t xml:space="preserve">The slowing market growth in Islamic bank development, which to some extent has reached stagnation, raises the question of whether Muslim consumers know their options to open an account. The current study investigates </w:t>
          </w:r>
          <w:r w:rsidR="005838D8">
            <w:rPr>
              <w:rFonts w:ascii="Georgia" w:hAnsi="Georgia"/>
              <w:color w:val="000000"/>
              <w:sz w:val="24"/>
              <w:szCs w:val="24"/>
            </w:rPr>
            <w:t>Muslim consumers' knowledge</w:t>
          </w:r>
          <w:r w:rsidRPr="00336F16">
            <w:rPr>
              <w:rFonts w:ascii="Georgia" w:hAnsi="Georgia"/>
              <w:color w:val="000000"/>
              <w:sz w:val="24"/>
              <w:szCs w:val="24"/>
            </w:rPr>
            <w:t xml:space="preserve"> regarding the Islamic bank windows and a full-fledged Islamic bank. The study also examines the preferences of Muslim consumers towards these two options.  The study may theoretically contribute to Muslim banking behavior literature by providing empirical evidence on consumer knowledge and preference in choosing an Islamic bank. Besides, the study provides knowledge to both the Islamic bank windows and full-fledged Islamic bank on the Muslim consumers' understanding of both channels' availability. </w:t>
          </w:r>
        </w:p>
      </w:sdtContent>
    </w:sdt>
    <w:sdt>
      <w:sdtPr>
        <w:rPr>
          <w:rFonts w:ascii="Georgia" w:hAnsi="Georgia"/>
        </w:rPr>
        <w:id w:val="-807090039"/>
        <w:placeholder>
          <w:docPart w:val="4D00D905901F4551B2BA57814526A135"/>
        </w:placeholder>
      </w:sdtPr>
      <w:sdtEndPr/>
      <w:sdtContent>
        <w:p w14:paraId="067A5B5E" w14:textId="77777777" w:rsidR="00B921F5" w:rsidRPr="0004247A" w:rsidRDefault="00B921F5" w:rsidP="00A777FF">
          <w:pPr>
            <w:pStyle w:val="Heading2"/>
            <w:rPr>
              <w:rFonts w:ascii="Georgia" w:hAnsi="Georgia"/>
            </w:rPr>
          </w:pPr>
          <w:r w:rsidRPr="0004247A">
            <w:rPr>
              <w:rFonts w:ascii="Georgia" w:hAnsi="Georgia"/>
            </w:rPr>
            <w:t>Literature review</w:t>
          </w:r>
        </w:p>
      </w:sdtContent>
    </w:sdt>
    <w:sdt>
      <w:sdtPr>
        <w:rPr>
          <w:lang w:val="id-ID" w:eastAsia="id-ID"/>
        </w:rPr>
        <w:id w:val="603230441"/>
        <w:placeholder>
          <w:docPart w:val="4D00D905901F4551B2BA57814526A135"/>
        </w:placeholder>
      </w:sdtPr>
      <w:sdtEndPr>
        <w:rPr>
          <w:rFonts w:ascii="Georgia" w:eastAsiaTheme="minorEastAsia" w:hAnsi="Georgia"/>
          <w:bCs w:val="0"/>
          <w:iCs w:val="0"/>
          <w:sz w:val="22"/>
          <w:szCs w:val="22"/>
          <w:lang w:eastAsia="en-US"/>
        </w:rPr>
      </w:sdtEndPr>
      <w:sdtContent>
        <w:sdt>
          <w:sdtPr>
            <w:rPr>
              <w:rFonts w:ascii="Georgia" w:hAnsi="Georgia"/>
              <w:lang w:val="id-ID" w:eastAsia="id-ID"/>
            </w:rPr>
            <w:id w:val="-732318306"/>
            <w:placeholder>
              <w:docPart w:val="4D00D905901F4551B2BA57814526A135"/>
            </w:placeholder>
          </w:sdtPr>
          <w:sdtEndPr>
            <w:rPr>
              <w:rFonts w:eastAsiaTheme="minorEastAsia"/>
              <w:bCs w:val="0"/>
              <w:iCs w:val="0"/>
              <w:sz w:val="22"/>
              <w:szCs w:val="22"/>
              <w:lang w:eastAsia="en-US"/>
            </w:rPr>
          </w:sdtEndPr>
          <w:sdtContent>
            <w:p w14:paraId="3936C362" w14:textId="5FA50DDB" w:rsidR="00336F16" w:rsidRPr="00336F16" w:rsidRDefault="00336F16" w:rsidP="00336F16">
              <w:pPr>
                <w:pStyle w:val="Heading4"/>
                <w:rPr>
                  <w:rFonts w:ascii="Georgia" w:hAnsi="Georgia"/>
                  <w:lang w:val="id-ID"/>
                </w:rPr>
              </w:pPr>
              <w:r w:rsidRPr="00336F16">
                <w:rPr>
                  <w:rFonts w:ascii="Georgia" w:hAnsi="Georgia"/>
                  <w:color w:val="000000"/>
                </w:rPr>
                <w:t xml:space="preserve">Since the early development of the Islamic bank in 1975, no bank offered an Islamic window.  Later on, the conventional banks became interested in developing Islamic banking using the Islamic window due to the potential growth of the Islamic bank and </w:t>
              </w:r>
              <w:r w:rsidRPr="00336F16">
                <w:rPr>
                  <w:rFonts w:ascii="Georgia" w:hAnsi="Georgia"/>
                  <w:color w:val="000000"/>
                </w:rPr>
                <w:lastRenderedPageBreak/>
                <w:t xml:space="preserve">finance </w:t>
              </w:r>
              <w:r w:rsidRPr="00336F16">
                <w:rPr>
                  <w:rFonts w:ascii="Georgia" w:hAnsi="Georgia"/>
                  <w:color w:val="000000"/>
                </w:rPr>
                <w:fldChar w:fldCharType="begin" w:fldLock="1"/>
              </w:r>
              <w:r>
                <w:rPr>
                  <w:rFonts w:ascii="Georgia" w:hAnsi="Georgia"/>
                  <w:color w:val="000000"/>
                </w:rPr>
                <w:instrText xml:space="preserve"> ADDIN ZOTERO_ITEM CSL_CITATION {"citationID":"1Gr8f5xa","properties":{"formattedCitation":"(Al-awsat, 2010)","plainCitation":"(Al-awsat, 2010)","noteIndex":0},"citationItems":[{"id":"eQ3adxH4/Xx21jhi9","uris":["http://www.mendeley.com/documents/?uuid=99b5aa77-e179-376d-a5f6-01bf53417419"],"uri":["http://www.mendeley.com/documents/?uuid=99b5aa77-e179-376d-a5f6-01bf53417419"],"itemData":{"URL":"https://english.aawsat.com/theaawsat/business/islamic-windows-or-islamic-banks","abstract":"Middle-east Arab News Opinion","accessed":{"date-parts":[["2017","10","15"]]},"author":[{"dropping-particle":"","family":"Al-awsat","given":"Asharq","non-dropping-particle":"","parse-names":false,"suffix":""}],"container-title":"Middle-east Arab News Opinion","id":"ITEM-1","issued":{"date-parts":[["2010"]]},"publisher":"Saudi Research and Marketing UK Ltd","title":"Islamic Windows or Islamic Banks","type":"webpage"}}],"schema":"https://github.com/citation-style-language/schema/raw/master/csl-citation.json"} </w:instrText>
              </w:r>
              <w:r w:rsidRPr="00336F16">
                <w:rPr>
                  <w:rFonts w:ascii="Georgia" w:hAnsi="Georgia"/>
                  <w:color w:val="000000"/>
                </w:rPr>
                <w:fldChar w:fldCharType="separate"/>
              </w:r>
              <w:r w:rsidRPr="00336F16">
                <w:rPr>
                  <w:rFonts w:ascii="Georgia" w:hAnsi="Georgia"/>
                </w:rPr>
                <w:t>(</w:t>
              </w:r>
              <w:proofErr w:type="spellStart"/>
              <w:r w:rsidRPr="00336F16">
                <w:rPr>
                  <w:rFonts w:ascii="Georgia" w:hAnsi="Georgia"/>
                </w:rPr>
                <w:t>Al-awsat</w:t>
              </w:r>
              <w:proofErr w:type="spellEnd"/>
              <w:r w:rsidRPr="00336F16">
                <w:rPr>
                  <w:rFonts w:ascii="Georgia" w:hAnsi="Georgia"/>
                </w:rPr>
                <w:t>, 2010)</w:t>
              </w:r>
              <w:r w:rsidRPr="00336F16">
                <w:rPr>
                  <w:rFonts w:ascii="Georgia" w:hAnsi="Georgia"/>
                  <w:color w:val="000000"/>
                </w:rPr>
                <w:fldChar w:fldCharType="end"/>
              </w:r>
              <w:r w:rsidRPr="00336F16">
                <w:rPr>
                  <w:rFonts w:ascii="Georgia" w:hAnsi="Georgia"/>
                  <w:color w:val="000000"/>
                </w:rPr>
                <w:t>.  Although some countries like Malaysia categorize the Islamic bank into three types: a) windows</w:t>
              </w:r>
              <w:r w:rsidR="00DB01F0">
                <w:rPr>
                  <w:rFonts w:ascii="Georgia" w:hAnsi="Georgia"/>
                  <w:color w:val="000000"/>
                </w:rPr>
                <w:t>,</w:t>
              </w:r>
              <w:r w:rsidRPr="00336F16">
                <w:rPr>
                  <w:rFonts w:ascii="Georgia" w:hAnsi="Georgia"/>
                  <w:color w:val="000000"/>
                </w:rPr>
                <w:t xml:space="preserve"> b) subsidiary c) full-fledged, some others categorize it into only two categories a) windows and b) full-fledged </w:t>
              </w:r>
              <w:r w:rsidRPr="00336F16">
                <w:rPr>
                  <w:rFonts w:ascii="Georgia" w:hAnsi="Georgia"/>
                  <w:color w:val="000000"/>
                </w:rPr>
                <w:fldChar w:fldCharType="begin" w:fldLock="1"/>
              </w:r>
              <w:r>
                <w:rPr>
                  <w:rFonts w:ascii="Georgia" w:hAnsi="Georgia"/>
                  <w:color w:val="000000"/>
                </w:rPr>
                <w:instrText xml:space="preserve"> ADDIN ZOTERO_ITEM CSL_CITATION {"citationID":"jzuUfKZL","properties":{"formattedCitation":"(Lone and Rehman, 2017)","plainCitation":"(Lone and Rehman, 2017)","noteIndex":0},"citationItems":[{"id":"eQ3adxH4/zS36Euz6","uris":["http://www.mendeley.com/documents/?uuid=6fd5ae69-c14f-3108-9e8e-c2a8c2a5138a"],"uri":["http://www.mendeley.com/documents/?uuid=6fd5ae69-c14f-3108-9e8e-c2a8c2a5138a"],"itemData":{"abstract":"Title from journal home page (viewed Aug. 14, 1998).","author":[{"dropping-particle":"","family":"Lone","given":"Fayaz Ahmad","non-dropping-particle":"","parse-names":false,"suffix":""},{"dropping-particle":"","family":"Rehman","given":"Awais Ur","non-dropping-particle":"","parse-names":false,"suffix":""}],"container-title":"The Journal of Internet Banking and Commerce","id":"ITEM-1","issue":"S7","issued":{"date-parts":[["2017","1","23"]]},"page":"1-20","publisher":"ARRAY Development","title":"Journal of internet banking and commerce : JIBC.","type":"article-journal","volume":"22"}}],"schema":"https://github.com/citation-style-language/schema/raw/master/csl-citation.json"} </w:instrText>
              </w:r>
              <w:r w:rsidRPr="00336F16">
                <w:rPr>
                  <w:rFonts w:ascii="Georgia" w:hAnsi="Georgia"/>
                  <w:color w:val="000000"/>
                </w:rPr>
                <w:fldChar w:fldCharType="separate"/>
              </w:r>
              <w:r w:rsidRPr="00336F16">
                <w:rPr>
                  <w:rFonts w:ascii="Georgia" w:hAnsi="Georgia"/>
                </w:rPr>
                <w:t>(Lone and Rehman, 2017)</w:t>
              </w:r>
              <w:r w:rsidRPr="00336F16">
                <w:rPr>
                  <w:rFonts w:ascii="Georgia" w:hAnsi="Georgia"/>
                  <w:color w:val="000000"/>
                </w:rPr>
                <w:fldChar w:fldCharType="end"/>
              </w:r>
              <w:r w:rsidRPr="00336F16">
                <w:rPr>
                  <w:rFonts w:ascii="Georgia" w:hAnsi="Georgia"/>
                  <w:color w:val="000000"/>
                </w:rPr>
                <w:t xml:space="preserve">. The current study will use the later classification. </w:t>
              </w:r>
            </w:p>
            <w:p w14:paraId="04F2591A" w14:textId="77777777" w:rsidR="00336F16" w:rsidRPr="00336F16" w:rsidRDefault="00336F16" w:rsidP="00336F16">
              <w:pPr>
                <w:spacing w:before="100" w:beforeAutospacing="1" w:line="360" w:lineRule="auto"/>
                <w:ind w:firstLine="0"/>
                <w:jc w:val="both"/>
                <w:rPr>
                  <w:rFonts w:ascii="Georgia" w:eastAsia="Times New Roman" w:hAnsi="Georgia"/>
                  <w:color w:val="000000"/>
                  <w:sz w:val="24"/>
                  <w:szCs w:val="24"/>
                </w:rPr>
              </w:pPr>
              <w:r w:rsidRPr="00336F16">
                <w:rPr>
                  <w:rFonts w:ascii="Georgia" w:eastAsia="Times New Roman" w:hAnsi="Georgia"/>
                  <w:b/>
                  <w:bCs/>
                  <w:color w:val="000000"/>
                  <w:sz w:val="24"/>
                  <w:szCs w:val="24"/>
                </w:rPr>
                <w:t>Islamic Bank Window</w:t>
              </w:r>
            </w:p>
            <w:p w14:paraId="6050ED65" w14:textId="017B6182" w:rsidR="00336F16" w:rsidRPr="00336F16" w:rsidRDefault="00336F16" w:rsidP="00336F16">
              <w:pPr>
                <w:spacing w:line="360" w:lineRule="auto"/>
                <w:ind w:firstLine="0"/>
                <w:jc w:val="both"/>
                <w:rPr>
                  <w:rFonts w:ascii="Georgia" w:hAnsi="Georgia"/>
                  <w:color w:val="000000"/>
                  <w:sz w:val="24"/>
                  <w:szCs w:val="24"/>
                </w:rPr>
              </w:pPr>
              <w:r w:rsidRPr="00336F16">
                <w:rPr>
                  <w:rFonts w:ascii="Georgia" w:hAnsi="Georgia"/>
                  <w:color w:val="000000"/>
                  <w:sz w:val="24"/>
                  <w:szCs w:val="24"/>
                </w:rPr>
                <w:t xml:space="preserve">The Islamic bank window is the department of a conventional bank offering Islamic or Sharia compatible financial products and services. The Islamic bank window is valid only if it complies with the requirements set by the Accounting and Auditing Organization for Islamic Financial Institutions (AAOIFI)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{"citationID":"66qgAu3R","properties":{"formattedCitation":"(Yaquby, 2005)","plainCitation":"(Yaquby, 2005)","noteIndex":0},"citationItems":[{"id":"eQ3adxH4/AHCZvzS8","uris":["http://www.mendeley.com/documents/?uuid=764081cc-a293-4514-bef0-97eb145489b6"],"uri":["http://www.mendeley.com/documents/?uuid=764081cc-a293-4514-bef0-97eb145489b6"],"itemData":{"author":[{"dropping-particle":"","family":"Yaquby","given":"Nizam","non-dropping-particle":"","parse-names":false,"suffix":""}],"container-title":"Journal of Islamic Banking and Finance","id":"ITEM-1","issue":"2003","issued":{"date-parts":[["2005"]]},"title":"Shariah Requirements for Conventional Banks","type":"article-journal","volume":"22"}}],"schema":"https://github.com/citation-style-language/schema/raw/master/csl-citation.json"}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w:t>
              </w:r>
              <w:proofErr w:type="spellStart"/>
              <w:r w:rsidRPr="00336F16">
                <w:rPr>
                  <w:rFonts w:ascii="Georgia" w:hAnsi="Georgia"/>
                  <w:sz w:val="24"/>
                </w:rPr>
                <w:t>Yaquby</w:t>
              </w:r>
              <w:proofErr w:type="spellEnd"/>
              <w:r w:rsidRPr="00336F16">
                <w:rPr>
                  <w:rFonts w:ascii="Georgia" w:hAnsi="Georgia"/>
                  <w:sz w:val="24"/>
                </w:rPr>
                <w:t>, 2005)</w:t>
              </w:r>
              <w:r w:rsidRPr="00336F16">
                <w:rPr>
                  <w:rFonts w:ascii="Georgia" w:hAnsi="Georgia"/>
                  <w:color w:val="000000"/>
                  <w:sz w:val="24"/>
                  <w:szCs w:val="24"/>
                </w:rPr>
                <w:fldChar w:fldCharType="end"/>
              </w:r>
              <w:r w:rsidRPr="00336F16">
                <w:rPr>
                  <w:rFonts w:ascii="Georgia" w:hAnsi="Georgia"/>
                  <w:color w:val="000000"/>
                  <w:sz w:val="24"/>
                  <w:szCs w:val="24"/>
                </w:rPr>
                <w:t xml:space="preserve"> a)  Complete segregation of funds b)  Existence of a Sharia supervisory board (Sharia board) c) Management based fully on Islamic concepts d) Safeguarding of Muslim investors' funds against negligence, trespass and fraud e) Compliance with the Standards of the Accounting and Auditing Organization for Islamic Financial Institution.</w:t>
              </w:r>
            </w:p>
            <w:p w14:paraId="1BB02950" w14:textId="1B8AB7B1" w:rsidR="00336F16" w:rsidRPr="00336F16" w:rsidRDefault="00336F16" w:rsidP="00336F16">
              <w:pPr>
                <w:spacing w:line="360" w:lineRule="auto"/>
                <w:ind w:firstLine="0"/>
                <w:jc w:val="both"/>
                <w:rPr>
                  <w:rFonts w:ascii="Georgia" w:hAnsi="Georgia"/>
                  <w:color w:val="000000"/>
                  <w:sz w:val="24"/>
                  <w:szCs w:val="24"/>
                </w:rPr>
              </w:pPr>
              <w:r w:rsidRPr="00336F16">
                <w:rPr>
                  <w:rFonts w:ascii="Georgia" w:hAnsi="Georgia"/>
                  <w:color w:val="000000"/>
                  <w:sz w:val="24"/>
                  <w:szCs w:val="24"/>
                </w:rPr>
                <w:t xml:space="preserve">The majority of the Islamic bank's jurisdictions do not allow the Islamic bank window or require the conventional bank to separate different Islamic Bank units into their corporate structures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{"citationID":"e8Vl6p0N","properties":{"formattedCitation":"(International Monetary Fund, 2017)","plainCitation":"(International Monetary Fund, 2017)","noteIndex":0},"citationItems":[{"id":"eQ3adxH4/JnDhtA5e","uris":["http://www.mendeley.com/documents/?uuid=0a51bf7a-4811-4960-85a4-8fcff294ca4d"],"uri":["http://www.mendeley.com/documents/?uuid=0a51bf7a-4811-4960-85a4-8fcff294ca4d"],"itemData":{"author":[{"dropping-particle":"","family":"International Monetary Fund","given":"","non-dropping-particle":"","parse-names":false,"suffix":""}],"id":"ITEM-1","issued":{"date-parts":[["2017"]]},"number-of-pages":"1-43","title":"Ensuring Financial Stability in Countries with Islamic Banking","type":"report"}}],"schema":"https://github.com/citation-style-language/schema/raw/master/csl-citation.json"}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(International Monetary Fund, 2017)</w:t>
              </w:r>
              <w:r w:rsidRPr="00336F16">
                <w:rPr>
                  <w:rFonts w:ascii="Georgia" w:hAnsi="Georgia"/>
                  <w:color w:val="000000"/>
                  <w:sz w:val="24"/>
                  <w:szCs w:val="24"/>
                </w:rPr>
                <w:fldChar w:fldCharType="end"/>
              </w:r>
              <w:r w:rsidRPr="00336F16">
                <w:rPr>
                  <w:rFonts w:ascii="Georgia" w:hAnsi="Georgia"/>
                  <w:color w:val="000000"/>
                  <w:sz w:val="24"/>
                  <w:szCs w:val="24"/>
                </w:rPr>
                <w:t xml:space="preserve">.  There are two main reasons why the Islamic bank should be separated from the conventional bank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{"citationID":"2DPnNg9W","properties":{"formattedCitation":"(International Monetary Fund, 2017)","plainCitation":"(International Monetary Fund, 2017)","noteIndex":0},"citationItems":[{"id":"eQ3adxH4/JnDhtA5e","uris":["http://www.mendeley.com/documents/?uuid=0a51bf7a-4811-4960-85a4-8fcff294ca4d"],"uri":["http://www.mendeley.com/documents/?uuid=0a51bf7a-4811-4960-85a4-8fcff294ca4d"],"itemData":{"author":[{"dropping-particle":"","family":"International Monetary Fund","given":"","non-dropping-particle":"","parse-names":false,"suffix":""}],"id":"ITEM-1","issued":{"date-parts":[["2017"]]},"number-of-pages":"1-43","title":"Ensuring Financial Stability in Countries with Islamic Banking","type":"report"}}],"schema":"https://github.com/citation-style-language/schema/raw/master/csl-citation.json"}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(International Monetary Fund, 2017)</w:t>
              </w:r>
              <w:r w:rsidRPr="00336F16">
                <w:rPr>
                  <w:rFonts w:ascii="Georgia" w:hAnsi="Georgia"/>
                  <w:color w:val="000000"/>
                  <w:sz w:val="24"/>
                  <w:szCs w:val="24"/>
                </w:rPr>
                <w:fldChar w:fldCharType="end"/>
              </w:r>
              <w:r w:rsidR="005838D8">
                <w:rPr>
                  <w:rFonts w:ascii="Georgia" w:hAnsi="Georgia"/>
                  <w:color w:val="000000"/>
                  <w:sz w:val="24"/>
                  <w:szCs w:val="24"/>
                </w:rPr>
                <w:t>. The first is to</w:t>
              </w:r>
              <w:r w:rsidRPr="00336F16">
                <w:rPr>
                  <w:rFonts w:ascii="Georgia" w:hAnsi="Georgia"/>
                  <w:color w:val="000000"/>
                  <w:sz w:val="24"/>
                  <w:szCs w:val="24"/>
                </w:rPr>
                <w:t xml:space="preserve"> avoid mixing </w:t>
              </w:r>
              <w:r w:rsidR="005838D8">
                <w:rPr>
                  <w:rFonts w:ascii="Georgia" w:hAnsi="Georgia"/>
                  <w:color w:val="000000"/>
                  <w:sz w:val="24"/>
                  <w:szCs w:val="24"/>
                </w:rPr>
                <w:t>funds</w:t>
              </w:r>
              <w:r w:rsidRPr="00336F16">
                <w:rPr>
                  <w:rFonts w:ascii="Georgia" w:hAnsi="Georgia"/>
                  <w:color w:val="000000"/>
                  <w:sz w:val="24"/>
                  <w:szCs w:val="24"/>
                </w:rPr>
                <w:t xml:space="preserve"> raised from the conventional bank and Islamic bank activities</w:t>
              </w:r>
              <w:r w:rsidR="005838D8">
                <w:rPr>
                  <w:rFonts w:ascii="Georgia" w:hAnsi="Georgia"/>
                  <w:color w:val="000000"/>
                  <w:sz w:val="24"/>
                  <w:szCs w:val="24"/>
                </w:rPr>
                <w:t xml:space="preserve">. Second, </w:t>
              </w:r>
              <w:r w:rsidRPr="00336F16">
                <w:rPr>
                  <w:rFonts w:ascii="Georgia" w:hAnsi="Georgia"/>
                  <w:color w:val="000000"/>
                  <w:sz w:val="24"/>
                  <w:szCs w:val="24"/>
                </w:rPr>
                <w:t xml:space="preserve">the risk of regulatory arbitrage due to the difference in regulatory issues between banks. </w:t>
              </w:r>
            </w:p>
            <w:p w14:paraId="502DB1EF" w14:textId="11AFCDF8" w:rsidR="00336F16" w:rsidRPr="00336F16" w:rsidRDefault="00336F16" w:rsidP="00336F16">
              <w:pPr>
                <w:spacing w:line="360" w:lineRule="auto"/>
                <w:jc w:val="both"/>
                <w:rPr>
                  <w:rFonts w:ascii="Georgia" w:hAnsi="Georgia"/>
                  <w:color w:val="000000"/>
                  <w:sz w:val="24"/>
                  <w:szCs w:val="24"/>
                </w:rPr>
              </w:pPr>
              <w:r w:rsidRPr="00336F16">
                <w:rPr>
                  <w:rFonts w:ascii="Georgia" w:hAnsi="Georgia"/>
                  <w:color w:val="000000"/>
                  <w:sz w:val="24"/>
                  <w:szCs w:val="24"/>
                </w:rPr>
                <w:t xml:space="preserve">Despite the resistance towards </w:t>
              </w:r>
              <w:r w:rsidR="00D9794A">
                <w:rPr>
                  <w:rFonts w:ascii="Georgia" w:hAnsi="Georgia"/>
                  <w:color w:val="000000"/>
                  <w:sz w:val="24"/>
                  <w:szCs w:val="24"/>
                </w:rPr>
                <w:t>Islamic bank windows' existence</w:t>
              </w:r>
              <w:r w:rsidRPr="00336F16">
                <w:rPr>
                  <w:rFonts w:ascii="Georgia" w:hAnsi="Georgia"/>
                  <w:color w:val="000000"/>
                  <w:sz w:val="24"/>
                  <w:szCs w:val="24"/>
                </w:rPr>
                <w:t>, there are some advantages</w:t>
              </w:r>
              <w:r w:rsidR="005838D8">
                <w:rPr>
                  <w:rFonts w:ascii="Georgia" w:hAnsi="Georgia"/>
                  <w:color w:val="000000"/>
                  <w:sz w:val="24"/>
                  <w:szCs w:val="24"/>
                </w:rPr>
                <w:t xml:space="preserve"> of the Islamic bank windows.</w:t>
              </w:r>
              <w:r w:rsidR="0040667E">
                <w:rPr>
                  <w:rFonts w:ascii="Georgia" w:hAnsi="Georgia"/>
                  <w:color w:val="000000"/>
                  <w:sz w:val="24"/>
                  <w:szCs w:val="24"/>
                </w:rPr>
                <w:t xml:space="preserve"> </w:t>
              </w:r>
              <w:r w:rsidR="005838D8">
                <w:rPr>
                  <w:rFonts w:ascii="Georgia" w:hAnsi="Georgia"/>
                  <w:color w:val="000000"/>
                  <w:sz w:val="24"/>
                  <w:szCs w:val="24"/>
                </w:rPr>
                <w:t xml:space="preserve">First, </w:t>
              </w:r>
              <w:r w:rsidRPr="00336F16">
                <w:rPr>
                  <w:rFonts w:ascii="Georgia" w:hAnsi="Georgia"/>
                  <w:color w:val="000000"/>
                  <w:sz w:val="24"/>
                  <w:szCs w:val="24"/>
                </w:rPr>
                <w:t xml:space="preserve">the Islamic bank can take advantage of the well-established operations of the conventional bank </w:t>
              </w:r>
              <w:r w:rsidR="00D9794A">
                <w:rPr>
                  <w:rFonts w:ascii="Georgia" w:hAnsi="Georgia"/>
                  <w:color w:val="000000"/>
                  <w:sz w:val="24"/>
                  <w:szCs w:val="24"/>
                </w:rPr>
                <w:t>to</w:t>
              </w:r>
              <w:r w:rsidRPr="00336F16">
                <w:rPr>
                  <w:rFonts w:ascii="Georgia" w:hAnsi="Georgia"/>
                  <w:color w:val="000000"/>
                  <w:sz w:val="24"/>
                  <w:szCs w:val="24"/>
                </w:rPr>
                <w:t xml:space="preserve"> deliver high-quality services at a much lower cost</w:t>
              </w:r>
              <w:r w:rsidR="005838D8">
                <w:rPr>
                  <w:rFonts w:ascii="Georgia" w:hAnsi="Georgia"/>
                  <w:color w:val="000000"/>
                  <w:sz w:val="24"/>
                  <w:szCs w:val="24"/>
                </w:rPr>
                <w:t>. Second,</w:t>
              </w:r>
              <w:r w:rsidR="0040667E">
                <w:rPr>
                  <w:rFonts w:ascii="Georgia" w:hAnsi="Georgia"/>
                  <w:color w:val="000000"/>
                  <w:sz w:val="24"/>
                  <w:szCs w:val="24"/>
                </w:rPr>
                <w:t xml:space="preserve"> </w:t>
              </w:r>
              <w:r w:rsidRPr="00336F16">
                <w:rPr>
                  <w:rFonts w:ascii="Georgia" w:hAnsi="Georgia"/>
                  <w:color w:val="000000"/>
                  <w:sz w:val="24"/>
                  <w:szCs w:val="24"/>
                </w:rPr>
                <w:t xml:space="preserve">Islamic bank windows drive healthy competition in the Islamic banking market, </w:t>
              </w:r>
              <w:r w:rsidR="00D9794A">
                <w:rPr>
                  <w:rFonts w:ascii="Georgia" w:hAnsi="Georgia"/>
                  <w:color w:val="000000"/>
                  <w:sz w:val="24"/>
                  <w:szCs w:val="24"/>
                </w:rPr>
                <w:t>reducing</w:t>
              </w:r>
              <w:r w:rsidRPr="00336F16">
                <w:rPr>
                  <w:rFonts w:ascii="Georgia" w:hAnsi="Georgia"/>
                  <w:color w:val="000000"/>
                  <w:sz w:val="24"/>
                  <w:szCs w:val="24"/>
                </w:rPr>
                <w:t xml:space="preserve"> </w:t>
              </w:r>
              <w:r w:rsidR="0040667E">
                <w:rPr>
                  <w:rFonts w:ascii="Georgia" w:hAnsi="Georgia"/>
                  <w:color w:val="000000"/>
                  <w:sz w:val="24"/>
                  <w:szCs w:val="24"/>
                </w:rPr>
                <w:t>Islamic bank products' costs</w:t>
              </w:r>
              <w:r w:rsidR="005838D8">
                <w:rPr>
                  <w:rFonts w:ascii="Georgia" w:hAnsi="Georgia"/>
                  <w:color w:val="000000"/>
                  <w:sz w:val="24"/>
                  <w:szCs w:val="24"/>
                </w:rPr>
                <w:t>. Third, it</w:t>
              </w:r>
              <w:r w:rsidRPr="00336F16">
                <w:rPr>
                  <w:rFonts w:ascii="Georgia" w:hAnsi="Georgia"/>
                  <w:color w:val="000000"/>
                  <w:sz w:val="24"/>
                  <w:szCs w:val="24"/>
                </w:rPr>
                <w:t xml:space="preserve"> provides the option to develop Islamic banking in a country with low demand for Islamic bank services and enhance financial inclusion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{"citationID":"AtUqWitN","properties":{"formattedCitation":"(International Monetary Fund, 2017)","plainCitation":"(International Monetary Fund, 2017)","noteIndex":0},"citationItems":[{"id":"eQ3adxH4/JnDhtA5e","uris":["http://www.mendeley.com/documents/?uuid=0a51bf7a-4811-4960-85a4-8fcff294ca4d"],"uri":["http://www.mendeley.com/documents/?uuid=0a51bf7a-4811-4960-85a4-8fcff294ca4d"],"itemData":{"author":[{"dropping-particle":"","family":"International Monetary Fund","given":"","non-dropping-particle":"","parse-names":false,"suffix":""}],"id":"ITEM-1","issued":{"date-parts":[["2017"]]},"number-of-pages":"1-43","title":"Ensuring Financial Stability in Countries with Islamic Banking","type":"report"}}],"schema":"https://github.com/citation-style-language/schema/raw/master/csl-citation.json"}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(International Monetary Fund, 2017)</w:t>
              </w:r>
              <w:r w:rsidRPr="00336F16">
                <w:rPr>
                  <w:rFonts w:ascii="Georgia" w:hAnsi="Georgia"/>
                  <w:color w:val="000000"/>
                  <w:sz w:val="24"/>
                  <w:szCs w:val="24"/>
                </w:rPr>
                <w:fldChar w:fldCharType="end"/>
              </w:r>
              <w:r w:rsidRPr="00336F16">
                <w:rPr>
                  <w:rFonts w:ascii="Georgia" w:hAnsi="Georgia"/>
                  <w:color w:val="000000"/>
                  <w:sz w:val="24"/>
                  <w:szCs w:val="24"/>
                </w:rPr>
                <w:t xml:space="preserve">. An empirical study found that Islamic windows were more efficient than their full-fledged counterparts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{"citationID":"jF0m42Dz","properties":{"formattedCitation":"(Salami and Adeyemi, 2015)","plainCitation":"(Salami and Adeyemi, 2015)","noteIndex":0},"citationItems":[{"id":"eQ3adxH4/qZdfvKWQ","uris":["http://www.mendeley.com/documents/?uuid=603d973f-faac-4e5d-8b91-f64435de0b18"],"uri":["http://www.mendeley.com/documents/?uuid=603d973f-faac-4e5d-8b91-f64435de0b18"],"itemData":{"ISBN":"15116670 (ISSN)","ISSN":"15116670","abstract":"This paper aims to fill an apparent dearth of empirical studies that compare the efficiency of Islamic banks in Malaysia during their operation as Islamic windows and later transformation to full-fledged Islamic banks. Data obtained from the annual financial reports of the sampled banks is analyzed using the Data Envelopment Analysis (DEA) via DEAP 2.1 software to assess both the technical and scale efficiency of the banks under sample. Results obtained indicate that the banks have improved over the years in terms of both scale and technical efficiency although the former takes prominence. In general, the banks were found to be more efficient as Islamic windows compared to being full-fledged subsidiaries. This augurs well for the current disposition where, as per the Islamic Financial Service Act 2013, Islamic banks in Malaysia may now operate as full-fledged banks from their hitherto Islamic banking window status.","author":[{"dropping-particle":"","family":"Salami","given":"Oladipupo Luqman","non-dropping-particle":"","parse-names":false,"suffix":""},{"dropping-particle":"","family":"Adeyemi","given":"Adewale Abideen","non-dropping-particle":"","parse-names":false,"suffix":""}],"container-title":"International Journal of Business and Society","id":"ITEM-1","issue":"1","issued":{"date-parts":[["2015"]]},"page":"19-38","title":"Malaysian islamic banks’ efficiency: An intra-bank comparative analysis of islamic windows and full-fledged subsidiaries","type":"article-journal","volume":"16"}}],"schema":"https://github.com/citation-style-language/schema/raw/master/csl-citation.json"}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(Salami and Adeyemi, 2015)</w:t>
              </w:r>
              <w:r w:rsidRPr="00336F16">
                <w:rPr>
                  <w:rFonts w:ascii="Georgia" w:hAnsi="Georgia"/>
                  <w:color w:val="000000"/>
                  <w:sz w:val="24"/>
                  <w:szCs w:val="24"/>
                </w:rPr>
                <w:fldChar w:fldCharType="end"/>
              </w:r>
              <w:r w:rsidRPr="00336F16">
                <w:rPr>
                  <w:rFonts w:ascii="Georgia" w:hAnsi="Georgia"/>
                  <w:color w:val="000000"/>
                  <w:sz w:val="24"/>
                  <w:szCs w:val="24"/>
                </w:rPr>
                <w:t>.</w:t>
              </w:r>
            </w:p>
            <w:p w14:paraId="00ACAE0B" w14:textId="77777777" w:rsidR="00336F16" w:rsidRPr="00336F16" w:rsidRDefault="00336F16" w:rsidP="00336F16">
              <w:pPr>
                <w:spacing w:before="100" w:beforeAutospacing="1" w:line="360" w:lineRule="auto"/>
                <w:ind w:firstLine="0"/>
                <w:jc w:val="both"/>
                <w:rPr>
                  <w:rFonts w:ascii="Georgia" w:eastAsia="Times New Roman" w:hAnsi="Georgia"/>
                  <w:color w:val="000000"/>
                  <w:sz w:val="24"/>
                  <w:szCs w:val="24"/>
                </w:rPr>
              </w:pPr>
              <w:r w:rsidRPr="00336F16">
                <w:rPr>
                  <w:rFonts w:ascii="Georgia" w:eastAsia="Times New Roman" w:hAnsi="Georgia"/>
                  <w:b/>
                  <w:bCs/>
                  <w:color w:val="000000"/>
                  <w:sz w:val="24"/>
                  <w:szCs w:val="24"/>
                </w:rPr>
                <w:t>Full-Fledged Islamic Bank</w:t>
              </w:r>
            </w:p>
            <w:p w14:paraId="6435F1FB" w14:textId="1DFF7156" w:rsidR="00336F16" w:rsidRPr="00336F16" w:rsidRDefault="00336F16" w:rsidP="00336F16">
              <w:pPr>
                <w:spacing w:line="360" w:lineRule="auto"/>
                <w:ind w:firstLine="0"/>
                <w:jc w:val="both"/>
                <w:rPr>
                  <w:rFonts w:ascii="Georgia" w:hAnsi="Georgia"/>
                  <w:color w:val="000000"/>
                  <w:sz w:val="24"/>
                  <w:szCs w:val="24"/>
                </w:rPr>
              </w:pPr>
              <w:r w:rsidRPr="00336F16">
                <w:rPr>
                  <w:rFonts w:ascii="Georgia" w:hAnsi="Georgia"/>
                  <w:color w:val="000000"/>
                  <w:sz w:val="24"/>
                  <w:szCs w:val="24"/>
                </w:rPr>
                <w:lastRenderedPageBreak/>
                <w:t xml:space="preserve">The Islamic bank window's growing activities may drive the conventional bank to establish an Islamic subsidiary or even fully convert into a full-fledged Islamic bank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{"citationID":"izkmVH5m","properties":{"formattedCitation":"(Sol\\uc0\\u233{}, 2007)","plainCitation":"(Solé, 2007)","noteIndex":0},"citationItems":[{"id":"eQ3adxH4/d7eOT2xd","uris":["http://www.mendeley.com/documents/?uuid=69b0b94f-53c7-3193-a481-8c9dc8096388"],"uri":["http://www.mendeley.com/documents/?uuid=69b0b94f-53c7-3193-a481-8c9dc8096388"],"itemData":{"author":[{"dropping-particle":"","family":"Solé","given":"Juan","non-dropping-particle":"","parse-names":false,"suffix":""}],"id":"ITEM-1","issued":{"date-parts":[["2007"]]},"number-of-pages":"1-26","title":"Introducing Islamic Banks into Conventional Banking Systems","type":"report"}}],"schema":"https://github.com/citation-style-language/schema/raw/master/csl-citation.json"}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szCs w:val="24"/>
                </w:rPr>
                <w:t>(</w:t>
              </w:r>
              <w:proofErr w:type="spellStart"/>
              <w:r w:rsidRPr="00336F16">
                <w:rPr>
                  <w:rFonts w:ascii="Georgia" w:hAnsi="Georgia"/>
                  <w:sz w:val="24"/>
                  <w:szCs w:val="24"/>
                </w:rPr>
                <w:t>Solé</w:t>
              </w:r>
              <w:proofErr w:type="spellEnd"/>
              <w:r w:rsidRPr="00336F16">
                <w:rPr>
                  <w:rFonts w:ascii="Georgia" w:hAnsi="Georgia"/>
                  <w:sz w:val="24"/>
                  <w:szCs w:val="24"/>
                </w:rPr>
                <w:t>, 2007)</w:t>
              </w:r>
              <w:r w:rsidRPr="00336F16">
                <w:rPr>
                  <w:rFonts w:ascii="Georgia" w:hAnsi="Georgia"/>
                  <w:color w:val="000000"/>
                  <w:sz w:val="24"/>
                  <w:szCs w:val="24"/>
                </w:rPr>
                <w:fldChar w:fldCharType="end"/>
              </w:r>
              <w:r w:rsidRPr="00336F16">
                <w:rPr>
                  <w:rFonts w:ascii="Georgia" w:hAnsi="Georgia"/>
                  <w:color w:val="000000"/>
                  <w:sz w:val="24"/>
                  <w:szCs w:val="24"/>
                </w:rPr>
                <w:t xml:space="preserve">. The </w:t>
              </w:r>
              <w:r w:rsidR="005838D8">
                <w:rPr>
                  <w:rFonts w:ascii="Georgia" w:hAnsi="Georgia"/>
                  <w:color w:val="000000"/>
                  <w:sz w:val="24"/>
                  <w:szCs w:val="24"/>
                </w:rPr>
                <w:t>full-fledged Islamic bank's advantage</w:t>
              </w:r>
              <w:r w:rsidRPr="00336F16">
                <w:rPr>
                  <w:rFonts w:ascii="Georgia" w:hAnsi="Georgia"/>
                  <w:color w:val="000000"/>
                  <w:sz w:val="24"/>
                  <w:szCs w:val="24"/>
                </w:rPr>
                <w:t xml:space="preserve"> over the Islamic bank window is that the full-fledged Islamic bank will offer a </w:t>
              </w:r>
              <w:r w:rsidR="005838D8">
                <w:rPr>
                  <w:rFonts w:ascii="Georgia" w:hAnsi="Georgia"/>
                  <w:color w:val="000000"/>
                  <w:sz w:val="24"/>
                  <w:szCs w:val="24"/>
                </w:rPr>
                <w:t>broa</w:t>
              </w:r>
              <w:r w:rsidRPr="00336F16">
                <w:rPr>
                  <w:rFonts w:ascii="Georgia" w:hAnsi="Georgia"/>
                  <w:color w:val="000000"/>
                  <w:sz w:val="24"/>
                  <w:szCs w:val="24"/>
                </w:rPr>
                <w:t xml:space="preserve">der range of Shariah-compliant products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{"citationID":"OsOdQIpL","properties":{"formattedCitation":"(Sol\\uc0\\u233{}, 2007)","plainCitation":"(Solé, 2007)","noteIndex":0},"citationItems":[{"id":"eQ3adxH4/d7eOT2xd","uris":["http://www.mendeley.com/documents/?uuid=69b0b94f-53c7-3193-a481-8c9dc8096388"],"uri":["http://www.mendeley.com/documents/?uuid=69b0b94f-53c7-3193-a481-8c9dc8096388"],"itemData":{"author":[{"dropping-particle":"","family":"Solé","given":"Juan","non-dropping-particle":"","parse-names":false,"suffix":""}],"id":"ITEM-1","issued":{"date-parts":[["2007"]]},"number-of-pages":"1-26","title":"Introducing Islamic Banks into Conventional Banking Systems","type":"report"}}],"schema":"https://github.com/citation-style-language/schema/raw/master/csl-citation.json"}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szCs w:val="24"/>
                </w:rPr>
                <w:t>(</w:t>
              </w:r>
              <w:proofErr w:type="spellStart"/>
              <w:r w:rsidRPr="00336F16">
                <w:rPr>
                  <w:rFonts w:ascii="Georgia" w:hAnsi="Georgia"/>
                  <w:sz w:val="24"/>
                  <w:szCs w:val="24"/>
                </w:rPr>
                <w:t>Solé</w:t>
              </w:r>
              <w:proofErr w:type="spellEnd"/>
              <w:r w:rsidRPr="00336F16">
                <w:rPr>
                  <w:rFonts w:ascii="Georgia" w:hAnsi="Georgia"/>
                  <w:sz w:val="24"/>
                  <w:szCs w:val="24"/>
                </w:rPr>
                <w:t>, 2007)</w:t>
              </w:r>
              <w:r w:rsidRPr="00336F16">
                <w:rPr>
                  <w:rFonts w:ascii="Georgia" w:hAnsi="Georgia"/>
                  <w:color w:val="000000"/>
                  <w:sz w:val="24"/>
                  <w:szCs w:val="24"/>
                </w:rPr>
                <w:fldChar w:fldCharType="end"/>
              </w:r>
              <w:r w:rsidRPr="00336F16">
                <w:rPr>
                  <w:rFonts w:ascii="Georgia" w:hAnsi="Georgia"/>
                  <w:color w:val="000000"/>
                  <w:sz w:val="24"/>
                  <w:szCs w:val="24"/>
                </w:rPr>
                <w:t xml:space="preserve">. The full conversion of the Islamic bank window into full-fledged Islamic banks signals the conventional bank's firm commitment to Shariah principles, enhancing its credibility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{"citationID":"7cYoRmyD","properties":{"formattedCitation":"(Sol\\uc0\\u233{}, 2007)","plainCitation":"(Solé, 2007)","noteIndex":0},"citationItems":[{"id":"eQ3adxH4/d7eOT2xd","uris":["http://www.mendeley.com/documents/?uuid=69b0b94f-53c7-3193-a481-8c9dc8096388"],"uri":["http://www.mendeley.com/documents/?uuid=69b0b94f-53c7-3193-a481-8c9dc8096388"],"itemData":{"author":[{"dropping-particle":"","family":"Solé","given":"Juan","non-dropping-particle":"","parse-names":false,"suffix":""}],"id":"ITEM-1","issued":{"date-parts":[["2007"]]},"number-of-pages":"1-26","title":"Introducing Islamic Banks into Conventional Banking Systems","type":"report"}}],"schema":"https://github.com/citation-style-language/schema/raw/master/csl-citation.json"}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szCs w:val="24"/>
                </w:rPr>
                <w:t>(</w:t>
              </w:r>
              <w:proofErr w:type="spellStart"/>
              <w:r w:rsidRPr="00336F16">
                <w:rPr>
                  <w:rFonts w:ascii="Georgia" w:hAnsi="Georgia"/>
                  <w:sz w:val="24"/>
                  <w:szCs w:val="24"/>
                </w:rPr>
                <w:t>Solé</w:t>
              </w:r>
              <w:proofErr w:type="spellEnd"/>
              <w:r w:rsidRPr="00336F16">
                <w:rPr>
                  <w:rFonts w:ascii="Georgia" w:hAnsi="Georgia"/>
                  <w:sz w:val="24"/>
                  <w:szCs w:val="24"/>
                </w:rPr>
                <w:t>, 2007)</w:t>
              </w:r>
              <w:r w:rsidRPr="00336F16">
                <w:rPr>
                  <w:rFonts w:ascii="Georgia" w:hAnsi="Georgia"/>
                  <w:color w:val="000000"/>
                  <w:sz w:val="24"/>
                  <w:szCs w:val="24"/>
                </w:rPr>
                <w:fldChar w:fldCharType="end"/>
              </w:r>
              <w:r w:rsidRPr="00336F16">
                <w:rPr>
                  <w:rFonts w:ascii="Georgia" w:hAnsi="Georgia"/>
                  <w:color w:val="000000"/>
                  <w:sz w:val="24"/>
                  <w:szCs w:val="24"/>
                </w:rPr>
                <w:t xml:space="preserve">. Full-fledged Islamic Banks have more opportunity to introduce new-to-market products based on the approvals obtained from Shariah Committees. The full-fledged Islamic banks </w:t>
              </w:r>
              <w:r w:rsidR="005838D8">
                <w:rPr>
                  <w:rFonts w:ascii="Georgia" w:hAnsi="Georgia"/>
                  <w:color w:val="000000"/>
                  <w:sz w:val="24"/>
                  <w:szCs w:val="24"/>
                </w:rPr>
                <w:t>ar</w:t>
              </w:r>
              <w:r w:rsidRPr="00336F16">
                <w:rPr>
                  <w:rFonts w:ascii="Georgia" w:hAnsi="Georgia"/>
                  <w:color w:val="000000"/>
                  <w:sz w:val="24"/>
                  <w:szCs w:val="24"/>
                </w:rPr>
                <w:t xml:space="preserve">e more efficient than Islamic windows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{"citationID":"qECyGaGR","properties":{"formattedCitation":"(Mokhtar et al., 2008, 2006)","plainCitation":"(Mokhtar et al., 2008, 2006)","noteIndex":0},"citationItems":[{"id":"eQ3adxH4/GgXfomxR","uris":["http://www.mendeley.com/documents/?uuid=6c2fa912-fe56-448c-88c8-d9aa2e67c4ac"],"uri":["http://www.mendeley.com/documents/?uuid=6c2fa912-fe56-448c-88c8-d9aa2e67c4ac"],"itemData":{"DOI":"10.1108/08288660810851450","ISBN":"0828866071077","ISSN":"0828-8666","abstract":"This study empirically investigates the efficiency of the full-fledged Islamic banks, Islamic windows and conventional banks in Malaysia. It finds that the Malaysian Islamic banking industry has, in terms of assets, deposits and financing base, grown very rapidly over the 1997-2003 period. The study then measures the technical and cost efficiency of these banks using the Stochastic Frontier Approach. The findings show that, on average, the efficiency of the overall Islamic banking industry has increased during the period of study while that of conventional banks remained stable over time. However, the efficiency level of Islamic banking is still lower than that of conventional banks. The study also reveals that full-fledged Islamic banks are more efficient than Islamic windows, while Islamic windows of foreign banks tend to be more efficient than those of domestic banks.","author":[{"dropping-particle":"","family":"Mokhtar","given":"Hamim S Ahmad","non-dropping-particle":"","parse-names":false,"suffix":""},{"dropping-particle":"","family":"Abdullah","given":"Naziruddin","non-dropping-particle":"","parse-names":false,"suffix":""},{"dropping-particle":"","family":"Al-Habshi","given":"Syed M","non-dropping-particle":"","parse-names":false,"suffix":""}],"container-title":"Journal of Economic Cooperation","id":"ITEM-1","issue":"2","issued":{"date-parts":[["2006"]]},"page":"37-70","title":"Efficiancy of Islamic Banking in Malaysia: A Stochastic Frontier Approach","type":"article-journal","volume":"27"}},{"id":"eQ3adxH4/ISsA7GX6","uris":["http://www.mendeley.com/documents/?uuid=a61509fd-8784-4023-a6ec-7d3afba2d2c4"],"uri":["http://www.mendeley.com/documents/?uuid=a61509fd-8784-4023-a6ec-7d3afba2d2c4"],"itemData":{"DOI":"10.1108/08288660810851450","ISBN":"0828866071077","ISSN":"0828-8666","abstract":"Purpose – In an attempt to enrich the literature of the efficiency of Islamic banks, this study aims to empirically investigate the efficiency of the fully fledged Islamic banks as well as Islamic windows in Malaysia. Design/methodology/approach – This study measures the technical and cost-efficiencies of these banks using the non-parametric frontier method, data envelopment analysis (DEA). Findings – The findings show that, on average, the efficiency of the overall Islamic banking industry has increased during the period of study. The study also revealed that, although the fully fledged Islamic banks were more efficient than the Islamic windows, they were still less efficient than the conventional banks. Finally, Islamic windows of the foreign banks were found to be more efficient than Islamic windows of the domestic banks. Originality/value – The findings of this study will provide some empirical insights as to how these two modes of Islamic banks had fared in the competitive environment from 1997 to 2003.","author":[{"dropping-particle":"","family":"Mokhtar","given":"Hamim S. Ahmad","non-dropping-particle":"","parse-names":false,"suffix":""},{"dropping-particle":"","family":"Abdullah","given":"Naziruddin","non-dropping-particle":"","parse-names":false,"suffix":""},{"dropping-particle":"","family":"Alhabshi","given":"Syed M.","non-dropping-particle":"","parse-names":false,"suffix":""}],"container-title":"Humanomics","id":"ITEM-2","issue":"1","issued":{"date-parts":[["2008"]]},"page":"28-48","title":"Efficiency and competition of Islamic banking in Malaysia","type":"article-journal","volume":"24"}}],"schema":"https://github.com/citation-style-language/schema/raw/master/csl-citation.json"}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(Mokhtar et al., 2008, 2006)</w:t>
              </w:r>
              <w:r w:rsidRPr="00336F16">
                <w:rPr>
                  <w:rFonts w:ascii="Georgia" w:hAnsi="Georgia"/>
                  <w:color w:val="000000"/>
                  <w:sz w:val="24"/>
                  <w:szCs w:val="24"/>
                </w:rPr>
                <w:fldChar w:fldCharType="end"/>
              </w:r>
              <w:r w:rsidRPr="00336F16">
                <w:rPr>
                  <w:rFonts w:ascii="Georgia" w:hAnsi="Georgia"/>
                  <w:color w:val="000000"/>
                  <w:sz w:val="24"/>
                  <w:szCs w:val="24"/>
                </w:rPr>
                <w:t xml:space="preserve">. Another study supported these results that found that Islamic banks perform better in terms of cost (or profit), technical, allocative, and scale of efficiency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{"citationID":"eYBCumIb","properties":{"formattedCitation":"(Kamaruddin et al., 2008)","plainCitation":"(Kamaruddin et al., 2008)","noteIndex":0},"citationItems":[{"id":"eQ3adxH4/P5gQMq0S","uris":["http://www.mendeley.com/documents/?uuid=cd69f399-9669-4bfc-9a59-5c4bf4379333"],"uri":["http://www.mendeley.com/documents/?uuid=cd69f399-9669-4bfc-9a59-5c4bf4379333"],"itemData":{"DOI":"10.5897/JAERD12.088","ISBN":"1985692X","ISSN":"18376614","PMID":"43590345","abstract":"This study presents new perspectives on performance evaluation of Islamic banking operations in Malaysia, by investigating for the first time, both cost and profit efficiency of full-fledged Islamic banks and Islamic window operations of domestic and foreign banks. The application of Data Envelopment Analysis (DEA) technique has provided several efficiency measures such as allocative, pure technical and scale efficiency that explain cost and profit efficiency differentials among banks. The findings of the study show that Islamic banking operators are relatively more efficient at controlling costs than at generating profits. The main contributor for cost efficiency of domestic and foreign banks comes from resource management and economies of scale respectively. These findings have implications on the reform process carried out in the aftermath of Asian financial crisis, particularly the Financial Sector Master Plan (FSMP).","author":[{"dropping-particle":"","family":"Kamaruddin","given":"Badrul Hisham","non-dropping-particle":"","parse-names":false,"suffix":""},{"dropping-particle":"","family":"Safa","given":"Mohammad Samaun","non-dropping-particle":"","parse-names":false,"suffix":""},{"dropping-particle":"","family":"Mohd","given":"Rohani","non-dropping-particle":"","parse-names":false,"suffix":""}],"container-title":"International Journal of Business and Management Science","id":"ITEM-1","issue":"1","issued":{"date-parts":[["2008"]]},"page":"31-48","title":"Assessing production efficiency of Islamic banks and conventional bank Islamic windows in Malaysia","type":"article-journal","volume":"1"}}],"schema":"https://github.com/citation-style-language/schema/raw/master/csl-citation.json"}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w:t>
              </w:r>
              <w:proofErr w:type="spellStart"/>
              <w:r w:rsidRPr="00336F16">
                <w:rPr>
                  <w:rFonts w:ascii="Georgia" w:hAnsi="Georgia"/>
                  <w:sz w:val="24"/>
                </w:rPr>
                <w:t>Kamaruddin</w:t>
              </w:r>
              <w:proofErr w:type="spellEnd"/>
              <w:r w:rsidRPr="00336F16">
                <w:rPr>
                  <w:rFonts w:ascii="Georgia" w:hAnsi="Georgia"/>
                  <w:sz w:val="24"/>
                </w:rPr>
                <w:t xml:space="preserve"> et al., 2008)</w:t>
              </w:r>
              <w:r w:rsidRPr="00336F16">
                <w:rPr>
                  <w:rFonts w:ascii="Georgia" w:hAnsi="Georgia"/>
                  <w:color w:val="000000"/>
                  <w:sz w:val="24"/>
                  <w:szCs w:val="24"/>
                </w:rPr>
                <w:fldChar w:fldCharType="end"/>
              </w:r>
              <w:r w:rsidRPr="00336F16">
                <w:rPr>
                  <w:rFonts w:ascii="Georgia" w:hAnsi="Georgia"/>
                  <w:color w:val="000000"/>
                  <w:sz w:val="24"/>
                  <w:szCs w:val="24"/>
                </w:rPr>
                <w:t xml:space="preserve">. Another study that examined the conversion of the Islamic bank windows into the full-fledged Islamic bank also found that the conversion effectively optimizes some </w:t>
              </w:r>
              <w:r w:rsidR="005838D8">
                <w:rPr>
                  <w:rFonts w:ascii="Georgia" w:hAnsi="Georgia"/>
                  <w:color w:val="000000"/>
                  <w:sz w:val="24"/>
                  <w:szCs w:val="24"/>
                </w:rPr>
                <w:t>funding sources</w:t>
              </w:r>
              <w:r w:rsidRPr="00336F16">
                <w:rPr>
                  <w:rFonts w:ascii="Georgia" w:hAnsi="Georgia"/>
                  <w:color w:val="000000"/>
                  <w:sz w:val="24"/>
                  <w:szCs w:val="24"/>
                </w:rPr>
                <w:t xml:space="preserve"> such as capital injection and an increase in temporary investment deposits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{"citationID":"aoD96f7F","properties":{"formattedCitation":"(Siswantoro, 2014)","plainCitation":"(Siswantoro, 2014)","noteIndex":0},"citationItems":[{"id":"eQ3adxH4/MOf2JLU7","uris":["http://www.mendeley.com/documents/?uuid=1edd9ccb-7199-4c3d-bb09-51fad2510503"],"uri":["http://www.mendeley.com/documents/?uuid=1edd9ccb-7199-4c3d-bb09-51fad2510503"],"itemData":{"DOI":"10.1016/j.sbspro.2014.11.048","ISSN":"18770428","abstract":"This paper analyses the performance and strategy of Islamic banks after the spin-off and establishment of a full-fledged Islamic bank (separated from the parent bank). Siswantoro (2012) stated that one good strategy was to acquire a good conventional bank then convert it into a full-fledged Islamic bank. The research methodology used is descriptive with graph analysis (a) after spin- off and (b) after September 2010. The sample in this research is eight Islamic banks that were recently established as full-fledged Islamic banks. Most Islamic banks that have been converted in the full-fledged scheme could optimize some source of funding such as capital injection and increasing temporary investment deposit. Murabahah (selling activity) still dominated their loan due to low risk and fixed income.","author":[{"dropping-particle":"","family":"Siswantoro","given":"Dodik","non-dropping-particle":"","parse-names":false,"suffix":""}],"container-title":"Procedia - Social and Behavioral Sciences","id":"ITEM-1","issued":{"date-parts":[["2014"]]},"page":"41-48","title":"Analysis of Islamic Bank's Performance and Strategy After Spin-off as Islamic Full-fledged Scheme in Indonesia","type":"article-journal","volume":"164"}}],"schema":"https://github.com/citation-style-language/schema/raw/master/csl-citation.json"}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w:t>
              </w:r>
              <w:proofErr w:type="spellStart"/>
              <w:r w:rsidRPr="00336F16">
                <w:rPr>
                  <w:rFonts w:ascii="Georgia" w:hAnsi="Georgia"/>
                  <w:sz w:val="24"/>
                </w:rPr>
                <w:t>Siswantoro</w:t>
              </w:r>
              <w:proofErr w:type="spellEnd"/>
              <w:r w:rsidRPr="00336F16">
                <w:rPr>
                  <w:rFonts w:ascii="Georgia" w:hAnsi="Georgia"/>
                  <w:sz w:val="24"/>
                </w:rPr>
                <w:t>, 2014)</w:t>
              </w:r>
              <w:r w:rsidRPr="00336F16">
                <w:rPr>
                  <w:rFonts w:ascii="Georgia" w:hAnsi="Georgia"/>
                  <w:color w:val="000000"/>
                  <w:sz w:val="24"/>
                  <w:szCs w:val="24"/>
                </w:rPr>
                <w:fldChar w:fldCharType="end"/>
              </w:r>
              <w:r w:rsidRPr="00336F16">
                <w:rPr>
                  <w:rFonts w:ascii="Georgia" w:hAnsi="Georgia"/>
                  <w:color w:val="000000"/>
                  <w:sz w:val="24"/>
                  <w:szCs w:val="24"/>
                </w:rPr>
                <w:t>.</w:t>
              </w:r>
            </w:p>
            <w:p w14:paraId="04911782" w14:textId="6A5F2897" w:rsidR="00336F16" w:rsidRPr="00336F16" w:rsidRDefault="00336F16" w:rsidP="00336F16">
              <w:pPr>
                <w:spacing w:before="100" w:beforeAutospacing="1" w:line="360" w:lineRule="auto"/>
                <w:ind w:firstLine="0"/>
                <w:jc w:val="both"/>
                <w:rPr>
                  <w:rFonts w:ascii="Georgia" w:eastAsia="Times New Roman" w:hAnsi="Georgia"/>
                  <w:b/>
                  <w:bCs/>
                  <w:color w:val="000000"/>
                  <w:sz w:val="24"/>
                  <w:szCs w:val="24"/>
                </w:rPr>
              </w:pPr>
              <w:r w:rsidRPr="00336F16">
                <w:rPr>
                  <w:rFonts w:ascii="Georgia" w:eastAsia="Times New Roman" w:hAnsi="Georgia"/>
                  <w:b/>
                  <w:bCs/>
                  <w:color w:val="000000"/>
                  <w:sz w:val="24"/>
                  <w:szCs w:val="24"/>
                </w:rPr>
                <w:t>Previous Study on Full-Fledged Vs</w:t>
              </w:r>
              <w:r w:rsidR="00DB01F0">
                <w:rPr>
                  <w:rFonts w:ascii="Georgia" w:eastAsia="Times New Roman" w:hAnsi="Georgia"/>
                  <w:b/>
                  <w:bCs/>
                  <w:color w:val="000000"/>
                  <w:sz w:val="24"/>
                  <w:szCs w:val="24"/>
                </w:rPr>
                <w:t>.</w:t>
              </w:r>
              <w:r w:rsidRPr="00336F16">
                <w:rPr>
                  <w:rFonts w:ascii="Georgia" w:eastAsia="Times New Roman" w:hAnsi="Georgia"/>
                  <w:b/>
                  <w:bCs/>
                  <w:color w:val="000000"/>
                  <w:sz w:val="24"/>
                  <w:szCs w:val="24"/>
                </w:rPr>
                <w:t xml:space="preserve"> Islamic Bank Window</w:t>
              </w:r>
            </w:p>
            <w:p w14:paraId="4D3F8A3A" w14:textId="5EC5EE98" w:rsidR="00336F16" w:rsidRPr="00336F16" w:rsidRDefault="00336F16" w:rsidP="00336F16">
              <w:pPr>
                <w:spacing w:line="360" w:lineRule="auto"/>
                <w:ind w:firstLine="0"/>
                <w:jc w:val="both"/>
                <w:rPr>
                  <w:rFonts w:ascii="Georgia" w:hAnsi="Georgia"/>
                  <w:color w:val="000000"/>
                  <w:sz w:val="24"/>
                  <w:szCs w:val="24"/>
                </w:rPr>
              </w:pPr>
              <w:r w:rsidRPr="00336F16">
                <w:rPr>
                  <w:rFonts w:ascii="Georgia" w:hAnsi="Georgia"/>
                  <w:color w:val="000000"/>
                  <w:sz w:val="24"/>
                  <w:szCs w:val="24"/>
                </w:rPr>
                <w:t xml:space="preserve">Several studies had examined and compared both the full-fledged Islamic bank to </w:t>
              </w:r>
              <w:r w:rsidR="00DB01F0">
                <w:rPr>
                  <w:rFonts w:ascii="Georgia" w:hAnsi="Georgia"/>
                  <w:color w:val="000000"/>
                  <w:sz w:val="24"/>
                  <w:szCs w:val="24"/>
                </w:rPr>
                <w:t xml:space="preserve">an </w:t>
              </w:r>
              <w:r w:rsidRPr="00336F16">
                <w:rPr>
                  <w:rFonts w:ascii="Georgia" w:hAnsi="Georgia"/>
                  <w:color w:val="000000"/>
                  <w:sz w:val="24"/>
                  <w:szCs w:val="24"/>
                </w:rPr>
                <w:t xml:space="preserve">Islamic bank window, but the majority of studies have compared those two entities based on the level of efficiency or productivity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{"citationID":"Z0FCoKZi","properties":{"formattedCitation":"(Kamaruddin et al., 2008; Mokhtar et al., 2008, 2006; Salami and Adeyemi, 2015; Siswantoro, 2014)","plainCitation":"(Kamaruddin et al., 2008; Mokhtar et al., 2008, 2006; Salami and Adeyemi, 2015; Siswantoro, 2014)","noteIndex":0},"citationItems":[{"id":"eQ3adxH4/qZdfvKWQ","uris":["http://www.mendeley.com/documents/?uuid=603d973f-faac-4e5d-8b91-f64435de0b18"],"uri":["http://www.mendeley.com/documents/?uuid=603d973f-faac-4e5d-8b91-f64435de0b18"],"itemData":{"ISBN":"15116670 (ISSN)","ISSN":"15116670","abstract":"This paper aims to fill an apparent dearth of empirical studies that compare the efficiency of Islamic banks in Malaysia during their operation as Islamic windows and later transformation to full-fledged Islamic banks. Data obtained from the annual financial reports of the sampled banks is analyzed using the Data Envelopment Analysis (DEA) via DEAP 2.1 software to assess both the technical and scale efficiency of the banks under sample. Results obtained indicate that the banks have improved over the years in terms of both scale and technical efficiency although the former takes prominence. In general, the banks were found to be more efficient as Islamic windows compared to being full-fledged subsidiaries. This augurs well for the current disposition where, as per the Islamic Financial Service Act 2013, Islamic banks in Malaysia may now operate as full-fledged banks from their hitherto Islamic banking window status.","author":[{"dropping-particle":"","family":"Salami","given":"Oladipupo Luqman","non-dropping-particle":"","parse-names":false,"suffix":""},{"dropping-particle":"","family":"Adeyemi","given":"Adewale Abideen","non-dropping-particle":"","parse-names":false,"suffix":""}],"container-title":"International Journal of Business and Society","id":"ITEM-1","issue":"1","issued":{"date-parts":[["2015"]]},"page":"19-38","title":"Malaysian islamic banks’ efficiency: An intra-bank comparative analysis of islamic windows and full-fledged subsidiaries","type":"article-journal","volume":"16"}},{"id":"eQ3adxH4/MOf2JLU7","uris":["http://www.mendeley.com/documents/?uuid=1edd9ccb-7199-4c3d-bb09-51fad2510503"],"uri":["http://www.mendeley.com/documents/?uuid=1edd9ccb-7199-4c3d-bb09-51fad2510503"],"itemData":{"DOI":"10.1016/j.sbspro.2014.11.048","ISSN":"18770428","abstract":"This paper analyses the performance and strategy of Islamic banks after the spin-off and establishment of a full-fledged Islamic bank (separated from the parent bank). Siswantoro (2012) stated that one good strategy was to acquire a good conventional bank then convert it into a full-fledged Islamic bank. The research methodology used is descriptive with graph analysis (a) after spin- off and (b) after September 2010. The sample in this research is eight Islamic banks that were recently established as full-fledged Islamic banks. Most Islamic banks that have been converted in the full-fledged scheme could optimize some source of funding such as capital injection and increasing temporary investment deposit. Murabahah (selling activity) still dominated their loan due to low risk and fixed income.","author":[{"dropping-particle":"","family":"Siswantoro","given":"Dodik","non-dropping-particle":"","parse-names":false,"suffix":""}],"container-title":"Procedia - Social and Behavioral Sciences","id":"ITEM-2","issued":{"date-parts":[["2014"]]},"page":"41-48","title":"Analysis of Islamic Bank's Performance and Strategy After Spin-off as Islamic Full-fledged Scheme in Indonesia","type":"article-journal","volume":"164"}},{"id":"eQ3adxH4/GgXfomxR","uris":["http://www.mendeley.com/documents/?uuid=6c2fa912-fe56-448c-88c8-d9aa2e67c4ac"],"uri":["http://www.mendeley.com/documents/?uuid=6c2fa912-fe56-448c-88c8-d9aa2e67c4ac"],"itemData":{"DOI":"10.1108/08288660810851450","ISBN":"0828866071077","ISSN":"0828-8666","abstract":"This study empirically investigates the efficiency of the full-fledged Islamic banks, Islamic windows and conventional banks in Malaysia. It finds that the Malaysian Islamic banking industry has, in terms of assets, deposits and financing base, grown very rapidly over the 1997-2003 period. The study then measures the technical and cost efficiency of these banks using the Stochastic Frontier Approach. The findings show that, on average, the efficiency of the overall Islamic banking industry has increased during the period of study while that of conventional banks remained stable over time. However, the efficiency level of Islamic banking is still lower than that of conventional banks. The study also reveals that full-fledged Islamic banks are more efficient than Islamic windows, while Islamic windows of foreign banks tend to be more efficient than those of domestic banks.","author":[{"dropping-particle":"","family":"Mokhtar","given":"Hamim S Ahmad","non-dropping-particle":"","parse-names":false,"suffix":""},{"dropping-particle":"","family":"Abdullah","given":"Naziruddin","non-dropping-particle":"","parse-names":false,"suffix":""},{"dropping-particle":"","family":"Al-Habshi","given":"Syed M","non-dropping-particle":"","parse-names":false,"suffix":""}],"container-title":"Journal of Economic Cooperation","id":"ITEM-3","issue":"2","issued":{"date-parts":[["2006"]]},"page":"37-70","title":"Efficiancy of Islamic Banking in Malaysia: A Stochastic Frontier Approach","type":"article-journal","volume":"27"}},{"id":"eQ3adxH4/ISsA7GX6","uris":["http://www.mendeley.com/documents/?uuid=a61509fd-8784-4023-a6ec-7d3afba2d2c4"],"uri":["http://www.mendeley.com/documents/?uuid=a61509fd-8784-4023-a6ec-7d3afba2d2c4"],"itemData":{"DOI":"10.1108/08288660810851450","ISBN":"0828866071077","ISSN":"0828-8666","abstract":"Purpose – In an attempt to enrich the literature of the efficiency of Islamic banks, this study aims to empirically investigate the efficiency of the fully fledged Islamic banks as well as Islamic windows in Malaysia. Design/methodology/approach – This study measures the technical and cost-efficiencies of these banks using the non-parametric frontier method, data envelopment analysis (DEA). Findings – The findings show that, on average, the efficiency of the overall Islamic banking industry has increased during the period of study. The study also revealed that, although the fully fledged Islamic banks were more efficient than the Islamic windows, they were still less efficient than the conventional banks. Finally, Islamic windows of the foreign banks were found to be more efficient than Islamic windows of the domestic banks. Originality/value – The findings of this study will provide some empirical insights as to how these two modes of Islamic banks had fared in the competitive environment from 1997 to 2003.","author":[{"dropping-particle":"","family":"Mokhtar","given":"Hamim S. Ahmad","non-dropping-particle":"","parse-names":false,"suffix":""},{"dropping-particle":"","family":"Abdullah","given":"Naziruddin","non-dropping-particle":"","parse-names":false,"suffix":""},{"dropping-particle":"","family":"Alhabshi","given":"Syed M.","non-dropping-particle":"","parse-names":false,"suffix":""}],"container-title":"Humanomics","id":"ITEM-4","issue":"1","issued":{"date-parts":[["2008"]]},"page":"28-48","title":"Efficiency and competition of Islamic banking in Malaysia","type":"article-journal","volume":"24"}},{"id":"eQ3adxH4/P5gQMq0S","uris":["http://www.mendeley.com/documents/?uuid=cd69f399-9669-4bfc-9a59-5c4bf4379333"],"uri":["http://www.mendeley.com/documents/?uuid=cd69f399-9669-4bfc-9a59-5c4bf4379333"],"itemData":{"DOI":"10.5897/JAERD12.088","ISBN":"1985692X","ISSN":"18376614","PMID":"43590345","abstract":"This study presents new perspectives on performance evaluation of Islamic banking operations in Malaysia, by investigating for the first time, both cost and profit efficiency of full-fledged Islamic banks and Islamic window operations of domestic and foreign banks. The application of Data Envelopment Analysis (DEA) technique has provided several efficiency measures such as allocative, pure technical and scale efficiency that explain cost and profit efficiency differentials among banks. The findings of the study show that Islamic banking operators are relatively more efficient at controlling costs than at generating profits. The main contributor for cost efficiency of domestic and foreign banks comes from resource management and economies of scale respectively. These findings have implications on the reform process carried out in the aftermath of Asian financial crisis, particularly the Financial Sector Master Plan (FSMP).","author":[{"dropping-particle":"","family":"Kamaruddin","given":"Badrul Hisham","non-dropping-particle":"","parse-names":false,"suffix":""},{"dropping-particle":"","family":"Safa","given":"Mohammad Samaun","non-dropping-particle":"","parse-names":false,"suffix":""},{"dropping-particle":"","family":"Mohd","given":"Rohani","non-dropping-particle":"","parse-names":false,"suffix":""}],"container-title":"International Journal of Business and Management Science","id":"ITEM-5","issue":"1","issued":{"date-parts":[["2008"]]},"page":"31-48","title":"Assessing production efficiency of Islamic banks and conventional bank Islamic windows in Malaysia","type":"article-journal","volume":"1"}}],"schema":"https://github.com/citation-style-language/schema/raw/master/csl-citation.json"}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w:t>
              </w:r>
              <w:proofErr w:type="spellStart"/>
              <w:r w:rsidRPr="00336F16">
                <w:rPr>
                  <w:rFonts w:ascii="Georgia" w:hAnsi="Georgia"/>
                  <w:sz w:val="24"/>
                </w:rPr>
                <w:t>Kamaruddin</w:t>
              </w:r>
              <w:proofErr w:type="spellEnd"/>
              <w:r w:rsidRPr="00336F16">
                <w:rPr>
                  <w:rFonts w:ascii="Georgia" w:hAnsi="Georgia"/>
                  <w:sz w:val="24"/>
                </w:rPr>
                <w:t xml:space="preserve"> et al., 2008; Mokhtar et al., 2008, 2006; Salami and Adeyemi, 2015; </w:t>
              </w:r>
              <w:proofErr w:type="spellStart"/>
              <w:r w:rsidRPr="00336F16">
                <w:rPr>
                  <w:rFonts w:ascii="Georgia" w:hAnsi="Georgia"/>
                  <w:sz w:val="24"/>
                </w:rPr>
                <w:t>Siswantoro</w:t>
              </w:r>
              <w:proofErr w:type="spellEnd"/>
              <w:r w:rsidRPr="00336F16">
                <w:rPr>
                  <w:rFonts w:ascii="Georgia" w:hAnsi="Georgia"/>
                  <w:sz w:val="24"/>
                </w:rPr>
                <w:t>, 2014)</w:t>
              </w:r>
              <w:r w:rsidRPr="00336F16">
                <w:rPr>
                  <w:rFonts w:ascii="Georgia" w:hAnsi="Georgia"/>
                  <w:color w:val="000000"/>
                  <w:sz w:val="24"/>
                  <w:szCs w:val="24"/>
                </w:rPr>
                <w:fldChar w:fldCharType="end"/>
              </w:r>
              <w:r w:rsidRPr="00336F16">
                <w:rPr>
                  <w:rFonts w:ascii="Georgia" w:hAnsi="Georgia"/>
                  <w:color w:val="000000"/>
                  <w:sz w:val="24"/>
                  <w:szCs w:val="24"/>
                </w:rPr>
                <w:t>.</w:t>
              </w:r>
            </w:p>
            <w:p w14:paraId="2E5E736D" w14:textId="1254BF92" w:rsidR="007E1E24" w:rsidRPr="00336F16" w:rsidRDefault="00336F16" w:rsidP="00336F16">
              <w:pPr>
                <w:spacing w:line="360" w:lineRule="auto"/>
                <w:ind w:firstLine="0"/>
                <w:jc w:val="both"/>
                <w:rPr>
                  <w:rFonts w:ascii="Georgia" w:hAnsi="Georgia"/>
                  <w:color w:val="000000"/>
                  <w:sz w:val="24"/>
                  <w:szCs w:val="24"/>
                </w:rPr>
              </w:pPr>
              <w:r w:rsidRPr="00336F16">
                <w:rPr>
                  <w:rFonts w:ascii="Georgia" w:hAnsi="Georgia"/>
                  <w:color w:val="000000"/>
                  <w:sz w:val="24"/>
                  <w:szCs w:val="24"/>
                </w:rPr>
                <w:t xml:space="preserve">There is a dearth of research </w:t>
              </w:r>
              <w:r w:rsidR="00CF15F3">
                <w:rPr>
                  <w:rFonts w:ascii="Georgia" w:hAnsi="Georgia"/>
                  <w:color w:val="000000"/>
                  <w:sz w:val="24"/>
                  <w:szCs w:val="24"/>
                </w:rPr>
                <w:t>examining and comparing</w:t>
              </w:r>
              <w:r w:rsidRPr="00336F16">
                <w:rPr>
                  <w:rFonts w:ascii="Georgia" w:hAnsi="Georgia"/>
                  <w:color w:val="000000"/>
                  <w:sz w:val="24"/>
                  <w:szCs w:val="24"/>
                </w:rPr>
                <w:t xml:space="preserve"> the Islamic banking window and full-fledged Islamic bank from the consumer's perspective. Although some</w:t>
              </w:r>
              <w:r w:rsidR="00CF15F3">
                <w:rPr>
                  <w:rFonts w:ascii="Georgia" w:hAnsi="Georgia"/>
                  <w:color w:val="000000"/>
                  <w:sz w:val="24"/>
                  <w:szCs w:val="24"/>
                </w:rPr>
                <w:t xml:space="preserve"> previous</w:t>
              </w:r>
              <w:r w:rsidRPr="00336F16">
                <w:rPr>
                  <w:rFonts w:ascii="Georgia" w:hAnsi="Georgia"/>
                  <w:color w:val="000000"/>
                  <w:sz w:val="24"/>
                  <w:szCs w:val="24"/>
                </w:rPr>
                <w:t xml:space="preserve"> studies use the consumers of both the Islamic banking window and full-fledged Islamic bank</w:t>
              </w:r>
              <w:r w:rsidR="00CF15F3">
                <w:rPr>
                  <w:rFonts w:ascii="Georgia" w:hAnsi="Georgia"/>
                  <w:color w:val="000000"/>
                  <w:sz w:val="24"/>
                  <w:szCs w:val="24"/>
                </w:rPr>
                <w:t xml:space="preserve"> as their samples, t</w:t>
              </w:r>
              <w:r w:rsidRPr="00336F16">
                <w:rPr>
                  <w:rFonts w:ascii="Georgia" w:hAnsi="Georgia"/>
                  <w:color w:val="000000"/>
                  <w:sz w:val="24"/>
                  <w:szCs w:val="24"/>
                </w:rPr>
                <w:t xml:space="preserve">he study does not </w:t>
              </w:r>
              <w:r w:rsidR="00CF15F3">
                <w:rPr>
                  <w:rFonts w:ascii="Georgia" w:hAnsi="Georgia"/>
                  <w:color w:val="000000"/>
                  <w:sz w:val="24"/>
                  <w:szCs w:val="24"/>
                </w:rPr>
                <w:t>explicit</w:t>
              </w:r>
              <w:r w:rsidRPr="00336F16">
                <w:rPr>
                  <w:rFonts w:ascii="Georgia" w:hAnsi="Georgia"/>
                  <w:color w:val="000000"/>
                  <w:sz w:val="24"/>
                  <w:szCs w:val="24"/>
                </w:rPr>
                <w:t>ly asse</w:t>
              </w:r>
              <w:r w:rsidR="00DB01F0">
                <w:rPr>
                  <w:rFonts w:ascii="Georgia" w:hAnsi="Georgia"/>
                  <w:color w:val="000000"/>
                  <w:sz w:val="24"/>
                  <w:szCs w:val="24"/>
                </w:rPr>
                <w:t>s</w:t>
              </w:r>
              <w:r w:rsidRPr="00336F16">
                <w:rPr>
                  <w:rFonts w:ascii="Georgia" w:hAnsi="Georgia"/>
                  <w:color w:val="000000"/>
                  <w:sz w:val="24"/>
                  <w:szCs w:val="24"/>
                </w:rPr>
                <w:t xml:space="preserve">s the knowledge and perception of the consumer regarding those two types of Islamic bank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{"citationID":"3Kdk45sY","properties":{"formattedCitation":"(Amin and Isa, 2008)","plainCitation":"(Amin and Isa, 2008)","noteIndex":0},"citationItems":[{"id":"eQ3adxH4/xER0d7yr","uris":["http://www.mendeley.com/documents/?uuid=7bc93540-ff13-4368-8fc9-6019fae08100"],"uri":["http://www.mendeley.com/documents/?uuid=7bc93540-ff13-4368-8fc9-6019fae08100"],"itemData":{"DOI":"10.1108/17538390810901131","ISBN":"1753839081090","ISSN":"1753-8394","abstract":"Purpose – This study attempts to examine the relationship between service quality perception and customers’ satisfaction in Malaysian Islamic banking using the SEM approach. Design/methodology/approach – This model starts with SERVQUAL measurement scales consisting of six dimensional structures: tangibles, reliability, responsiveness, assurance, and empathy, and plus the compliance dimensions to measure Malaysian Islamic banking service quality. Respondents are the customers (Muslim and non-Muslim) who visit the bank counters. They must have an account with one of the full-fledged Islamic banking and dual-banking systems. Findings – The results showed that the proportion of Malaysian Muslims’ awareness of the Islamic banking products and services were high compared to non-Muslim customers. The majority of the Islamic banking customers were satisfied with the overall service quality provided by their banks. The findings suggest that the standard model of Islamic banking service quality dimensions should consist of the six dimensions and good determinants of satisfaction. The relationship between service quality and customer satisfaction was significant. Research limitations/implications – Further research should be considered in order to gather more information regarding service quality and customer satisfaction dimensions in the context of Malaysian Islamic banking industry. Practical implications – The six dimensions of SERVQUAL represent a valid instrument to measure service quality inMalaysian Islamic banking. Providing financial counseling to attract Muslimcustomers to use more Islamic banking products and services is critical, where 60 percent of the Malaysian population is Muslim. There is a potential target market for Islamic banking that needs be concerned. Originality/value – This research is important in line with the obvious cross-cultural and religious differences between these two key customer segments; Muslims and non-Muslims. In the Malaysian context, there is a strategic dimension that needs to be understood.","author":[{"dropping-particle":"","family":"Amin","given":"Muslim","non-dropping-particle":"","parse-names":false,"suffix":""},{"dropping-particle":"","family":"Isa","given":"Zaidi","non-dropping-particle":"","parse-names":false,"suffix":""}],"container-title":"International Journal of Islamic and Middle Eastern Finance and Management","id":"ITEM-1","issue":"3","issued":{"date-parts":[["2008"]]},"page":"191-209","title":"An examination of the relationship between service quality perception and customer satisfaction: A SEM approach towards Malaysian Islamic banking","type":"article-journal","volume":"1"}}],"schema":"https://github.com/citation-style-language/schema/raw/master/csl-citation.json"}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(Amin and Isa, 2008)</w:t>
              </w:r>
              <w:r w:rsidRPr="00336F16">
                <w:rPr>
                  <w:rFonts w:ascii="Georgia" w:hAnsi="Georgia"/>
                  <w:color w:val="000000"/>
                  <w:sz w:val="24"/>
                  <w:szCs w:val="24"/>
                </w:rPr>
                <w:fldChar w:fldCharType="end"/>
              </w:r>
              <w:r w:rsidRPr="00336F16">
                <w:rPr>
                  <w:rFonts w:ascii="Georgia" w:hAnsi="Georgia"/>
                  <w:color w:val="000000"/>
                  <w:sz w:val="24"/>
                  <w:szCs w:val="24"/>
                </w:rPr>
                <w:t xml:space="preserve">. Some studies only examine one </w:t>
              </w:r>
              <w:r w:rsidR="00CF15F3">
                <w:rPr>
                  <w:rFonts w:ascii="Georgia" w:hAnsi="Georgia"/>
                  <w:color w:val="000000"/>
                  <w:sz w:val="24"/>
                  <w:szCs w:val="24"/>
                </w:rPr>
                <w:t xml:space="preserve">type </w:t>
              </w:r>
              <w:r w:rsidRPr="00336F16">
                <w:rPr>
                  <w:rFonts w:ascii="Georgia" w:hAnsi="Georgia"/>
                  <w:color w:val="000000"/>
                  <w:sz w:val="24"/>
                  <w:szCs w:val="24"/>
                </w:rPr>
                <w:t xml:space="preserve">of customer, either the Islamic bank window only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{"citationID":"kxWCpwW6","properties":{"formattedCitation":"(Shafii and Khafafa, 2013)","plainCitation":"(Shafii and Khafafa, 2013)","noteIndex":0},"citationItems":[{"id":"eQ3adxH4/W2nKYPo6","uris":["http://www.mendeley.com/documents/?uuid=6a7e8ff6-fd98-43b1-b873-a81a0be786dc"],"uri":["http://www.mendeley.com/documents/?uuid=6a7e8ff6-fd98-43b1-b873-a81a0be786dc"],"itemData":{"DOI":"10.5829/idosi.mejsr.2013.13.1875","ISSN":"19909233","abstract":"This study aims to measure customer satisfaction in Libyan banks which operate under the Islamic window system, by examining the dimensions of the perceived quality and their effects on customer satisfaction. Using the modified SERVQUAL model, the dimensions of the service quality to be examined are: Tangibility, Assurance, Reliability, Responsiveness and Empathy. This study also examines the awareness level of Libyan customers on various Islamic products such as the understanding of the key concepts of banking service, namely mudharabah, musharakah, murabahah, ijarah financing and a number of interest-free bank services. 366 samples were taken from three commercial banks in Libya which have been adopting the window Islamic system namely Gumhouria Bank, Wahda Bank and Sahara Bank. The researcher used Cronbach Alpha to measure the reliability questionnaire. Finally, the researcher performed the multiple regression analysis to determine the relationship between customers' satisfaction and the five dimensions of service quality as indicated by the SERVQUAL model. The study finds that there is a positive and significant relationship between customer satisfaction and constructs of service quality like Tangibility, Responsiveness, Assurance and Empathy, with the exception that the Reliability dimension does not have any effect on customer satisfaction. The results of this study will be useful for policy-making by authorities in Libya that are responsible for the development of banking sector, especially the Islamic banking window system. Future research is needed to study further on the readiness of the customers for a full fledged Islamic banking operation.","author":[{"dropping-particle":"","family":"Shafii","given":"Zurina","non-dropping-particle":"","parse-names":false,"suffix":""},{"dropping-particle":"","family":"Khafafa","given":"Ali Joma","non-dropping-particle":"","parse-names":false,"suffix":""}],"container-title":"Middle-East Journal of Scientific Research","id":"ITEM-1","issued":{"date-parts":[["2013"]]},"page":"12-17","title":"Customer Satisfaction and Islamic Banking Awareness in the Islamic Banking Window System in Libya","type":"article-journal","volume":"13"}}],"schema":"https://github.com/citation-style-language/schema/raw/master/csl-citation.json"}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w:t>
              </w:r>
              <w:proofErr w:type="spellStart"/>
              <w:r w:rsidRPr="00336F16">
                <w:rPr>
                  <w:rFonts w:ascii="Georgia" w:hAnsi="Georgia"/>
                  <w:sz w:val="24"/>
                </w:rPr>
                <w:t>Shafii</w:t>
              </w:r>
              <w:proofErr w:type="spellEnd"/>
              <w:r w:rsidRPr="00336F16">
                <w:rPr>
                  <w:rFonts w:ascii="Georgia" w:hAnsi="Georgia"/>
                  <w:sz w:val="24"/>
                </w:rPr>
                <w:t xml:space="preserve"> and </w:t>
              </w:r>
              <w:proofErr w:type="spellStart"/>
              <w:r w:rsidRPr="00336F16">
                <w:rPr>
                  <w:rFonts w:ascii="Georgia" w:hAnsi="Georgia"/>
                  <w:sz w:val="24"/>
                </w:rPr>
                <w:t>Khafafa</w:t>
              </w:r>
              <w:proofErr w:type="spellEnd"/>
              <w:r w:rsidRPr="00336F16">
                <w:rPr>
                  <w:rFonts w:ascii="Georgia" w:hAnsi="Georgia"/>
                  <w:sz w:val="24"/>
                </w:rPr>
                <w:t>, 2013)</w:t>
              </w:r>
              <w:r w:rsidRPr="00336F16">
                <w:rPr>
                  <w:rFonts w:ascii="Georgia" w:hAnsi="Georgia"/>
                  <w:color w:val="000000"/>
                  <w:sz w:val="24"/>
                  <w:szCs w:val="24"/>
                </w:rPr>
                <w:fldChar w:fldCharType="end"/>
              </w:r>
              <w:r w:rsidRPr="00336F16">
                <w:rPr>
                  <w:rFonts w:ascii="Georgia" w:hAnsi="Georgia"/>
                  <w:color w:val="000000"/>
                  <w:sz w:val="24"/>
                  <w:szCs w:val="24"/>
                </w:rPr>
                <w:t xml:space="preserve"> or the full-fledged customer only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{"citationID":"it0TzPsT","properties":{"formattedCitation":"(Rehman and Masood, 2012; Rustam et al., 2011)","plainCitation":"(Rehman and Masood, 2012; Rustam et al., 2011)","noteIndex":0},"citationItems":[{"id":"eQ3adxH4/zzvBMRvx","uris":["http://www.mendeley.com/documents/?uuid=03682ade-2f48-4fb4-84ce-01f6e23c5e79"],"uri":["http://www.mendeley.com/documents/?uuid=03682ade-2f48-4fb4-84ce-01f6e23c5e79"],"itemData":{"DOI":"10.1108/17554171211252475","ISSN":"1755-4179","abstract":"Purpose – The purpose of this paper is to determine the selection criteria for Islamic banks employed by customers in a dual banking system, as in the case of Pakistan, and to know the overall satisfaction of the customers with Islamic banks. Design/methodology/approach – This is a survey-based study conducted on the primary data collected through structured questionnaire. In total, 23 variables are identified from the literature which are reduced to eight main variables by using factor analysis in SPSS. Data are gathered from 200 customers of full-fledged Islamic banks in Pakistan, i.e. Meezan bank, Bank Islami and Dubai Islamic bank, Al-Baraka Islamic bank, Burj Bank Ltd The data have been analyzed in two models: the first includes the selection criteria according to gender; the second includes the overall customer's preferences for selection criteria. Findings – The results reveal that the most important factors are \" Religious factors \" and \" Convenient location \" that customers consider while selecting an Islamic bank. Other important factors include \" Secure feeling \" by customer, \" Quality related issues \" and \" Efficiency of bank \" . Research limitations/implications – The data used in this study are limited, so the generalization of the results is not possible. Also the study is conducted on the full-fledged Islamic banks and it has ignored the Islamic Windows. Practical implications – Considering the importance of the topic, this research has identified the selection criteria that are considered by the customer while selecting an Islamic bank. It will help banks to improve the criteria said and considered by customers while selecting a bank. This research will be of interest to both serving banks and potential entrants into this niche market. Originality/value – The literature shows that patronize factors of Islamic banks are an under-researched area in Pakistan. So, this paper will contribute to the body of knowledge by identifying the Islamic banking selection criteria considered by the customers.","author":[{"dropping-particle":"","family":"Rehman","given":"Asma Abdul","non-dropping-particle":"","parse-names":false,"suffix":""},{"dropping-particle":"","family":"Masood","given":"Omar","non-dropping-particle":"","parse-names":false,"suffix":""}],"container-title":"Qualitative Research in Financial Markets","id":"ITEM-1","issue":"2/3","issued":{"date-parts":[["2012"]]},"page":"130-141","title":"Why do customers patronize Islamic banks? A case study of Pakistan","type":"article-journal","volume":"4"}},{"id":"eQ3adxH4/3Y0drRG3","uris":["http://www.mendeley.com/documents/?uuid=e240c777-dccd-4167-9877-3f4835cb1be6"],"uri":["http://www.mendeley.com/documents/?uuid=e240c777-dccd-4167-9877-3f4835cb1be6"],"itemData":{"abstract":"The main objective of this study is to examine the perceptions of corporate customers towards Islamic banking products and services in Pakistan. The study discusses the three main parameters i) the usage of conventional and Islamic banking facilities, ii) respondents' understanding of Islamic banking system, and iii) their personal opinion on various aspects of Islamic banking products. A total of 100 structured questionnaires are conducted. The response rate of the study is 60%.The data is collected from corporate customers of six full-fledged commercial banks of Pakistan. Results are interpreted on the basis of frequency distribution at this stage. The results indicate that Islamic Banking products and services had a good potential within Pakistani corporate sector.","author":[{"dropping-particle":"","family":"Rustam","given":"Sehrish","non-dropping-particle":"","parse-names":false,"suffix":""},{"dropping-particle":"","family":"Bibi","given":"Saiqa","non-dropping-particle":"","parse-names":false,"suffix":""},{"dropping-particle":"","family":"Zaman","given":"Khalid","non-dropping-particle":"","parse-names":false,"suffix":""},{"dropping-particle":"","family":"Rustam","given":"Adeela","non-dropping-particle":"","parse-names":false,"suffix":""},{"dropping-particle":"","family":"Haq","given":"Z.U","non-dropping-particle":"","parse-names":false,"suffix":""}],"container-title":"The Romanian Economic Journal","id":"ITEM-2","issue":"41","issued":{"date-parts":[["2011"]]},"page":"107-123","title":"Perceptions of Corporate Customers Towards Islamic Banking Products and Services in Pakistan","type":"article-journal"}}],"schema":"https://github.com/citation-style-language/schema/raw/master/csl-citation.json"}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(Rehman and Masood, 2012; Rustam et al., 2011)</w:t>
              </w:r>
              <w:r w:rsidRPr="00336F16">
                <w:rPr>
                  <w:rFonts w:ascii="Georgia" w:hAnsi="Georgia"/>
                  <w:color w:val="000000"/>
                  <w:sz w:val="24"/>
                  <w:szCs w:val="24"/>
                </w:rPr>
                <w:fldChar w:fldCharType="end"/>
              </w:r>
              <w:r w:rsidRPr="00336F16">
                <w:rPr>
                  <w:rFonts w:ascii="Georgia" w:hAnsi="Georgia"/>
                  <w:color w:val="000000"/>
                  <w:sz w:val="24"/>
                  <w:szCs w:val="24"/>
                </w:rPr>
                <w:t>.</w:t>
              </w:r>
            </w:p>
          </w:sdtContent>
        </w:sdt>
      </w:sdtContent>
    </w:sdt>
    <w:sdt>
      <w:sdtPr>
        <w:rPr>
          <w:rFonts w:ascii="Georgia" w:hAnsi="Georgia"/>
        </w:rPr>
        <w:id w:val="-685983858"/>
        <w:placeholder>
          <w:docPart w:val="4D00D905901F4551B2BA57814526A135"/>
        </w:placeholder>
      </w:sdtPr>
      <w:sdtEndPr/>
      <w:sdtContent>
        <w:p w14:paraId="787EDBC2" w14:textId="699386AF" w:rsidR="00D60110" w:rsidRPr="0004247A" w:rsidRDefault="003353ED" w:rsidP="00A777FF">
          <w:pPr>
            <w:pStyle w:val="Heading2"/>
            <w:rPr>
              <w:rFonts w:ascii="Georgia" w:hAnsi="Georgia"/>
            </w:rPr>
          </w:pPr>
          <w:r>
            <w:rPr>
              <w:rFonts w:ascii="Georgia" w:hAnsi="Georgia"/>
              <w:lang w:val="en-US"/>
            </w:rPr>
            <w:t xml:space="preserve">RESEARCH </w:t>
          </w:r>
          <w:r w:rsidR="00A777FF" w:rsidRPr="0004247A">
            <w:rPr>
              <w:rFonts w:ascii="Georgia" w:hAnsi="Georgia"/>
            </w:rPr>
            <w:t>M</w:t>
          </w:r>
          <w:r>
            <w:rPr>
              <w:rFonts w:ascii="Georgia" w:hAnsi="Georgia"/>
            </w:rPr>
            <w:t>ethod</w:t>
          </w:r>
        </w:p>
      </w:sdtContent>
    </w:sdt>
    <w:sdt>
      <w:sdtPr>
        <w:rPr>
          <w:rFonts w:eastAsiaTheme="minorEastAsia"/>
          <w:sz w:val="22"/>
          <w:szCs w:val="22"/>
          <w:lang w:val="id-ID" w:eastAsia="id-ID"/>
        </w:rPr>
        <w:id w:val="-1297987252"/>
        <w:placeholder>
          <w:docPart w:val="4D00D905901F4551B2BA57814526A135"/>
        </w:placeholder>
      </w:sdtPr>
      <w:sdtEndPr>
        <w:rPr>
          <w:rFonts w:ascii="Georgia" w:eastAsiaTheme="majorEastAsia" w:hAnsi="Georgia"/>
          <w:sz w:val="24"/>
          <w:szCs w:val="24"/>
        </w:rPr>
      </w:sdtEndPr>
      <w:sdtContent>
        <w:p w14:paraId="7063F067" w14:textId="6F19F7BD" w:rsidR="00BF3F87" w:rsidRPr="00336F16" w:rsidRDefault="00336F16" w:rsidP="00336F16">
          <w:pPr>
            <w:pStyle w:val="Heading4"/>
            <w:rPr>
              <w:rFonts w:ascii="Georgia" w:hAnsi="Georgia"/>
              <w:lang w:val="id-ID" w:eastAsia="id-ID"/>
            </w:rPr>
          </w:pPr>
          <w:r w:rsidRPr="00336F16">
            <w:rPr>
              <w:rFonts w:ascii="Georgia" w:hAnsi="Georgia"/>
              <w:color w:val="000000"/>
            </w:rPr>
            <w:t>The descriptive research design was applied in this study. A</w:t>
          </w:r>
          <w:r w:rsidR="00CF15F3">
            <w:rPr>
              <w:rFonts w:ascii="Georgia" w:hAnsi="Georgia"/>
              <w:color w:val="000000"/>
            </w:rPr>
            <w:t xml:space="preserve"> </w:t>
          </w:r>
          <w:r w:rsidRPr="00336F16">
            <w:rPr>
              <w:rFonts w:ascii="Georgia" w:hAnsi="Georgia"/>
              <w:color w:val="000000"/>
            </w:rPr>
            <w:t>survey of 1171 Muslim conventional banking customers was conducted</w:t>
          </w:r>
          <w:r w:rsidR="00CF15F3">
            <w:rPr>
              <w:rFonts w:ascii="Georgia" w:hAnsi="Georgia"/>
              <w:color w:val="000000"/>
            </w:rPr>
            <w:t xml:space="preserve"> online</w:t>
          </w:r>
          <w:r w:rsidRPr="00336F16">
            <w:rPr>
              <w:rFonts w:ascii="Georgia" w:hAnsi="Georgia"/>
              <w:color w:val="000000"/>
            </w:rPr>
            <w:t xml:space="preserve">.  The </w:t>
          </w:r>
          <w:r w:rsidR="00CF15F3">
            <w:rPr>
              <w:rFonts w:ascii="Georgia" w:hAnsi="Georgia"/>
              <w:color w:val="000000"/>
            </w:rPr>
            <w:t>consumers' knowledge</w:t>
          </w:r>
          <w:r w:rsidRPr="00336F16">
            <w:rPr>
              <w:rFonts w:ascii="Georgia" w:hAnsi="Georgia"/>
              <w:color w:val="000000"/>
            </w:rPr>
            <w:t xml:space="preserve"> regarding the Islamic bank windows and full-fledge was measured using closed-ended questioning with dichotomous answer</w:t>
          </w:r>
          <w:r w:rsidR="00DB01F0">
            <w:rPr>
              <w:rFonts w:ascii="Georgia" w:hAnsi="Georgia"/>
              <w:color w:val="000000"/>
            </w:rPr>
            <w:t>s</w:t>
          </w:r>
          <w:r w:rsidRPr="00336F16">
            <w:rPr>
              <w:rFonts w:ascii="Georgia" w:hAnsi="Georgia"/>
              <w:color w:val="000000"/>
            </w:rPr>
            <w:t xml:space="preserve"> (yes or no). The preference of the consumers was measured using open-ended questions. </w:t>
          </w:r>
          <w:r w:rsidR="00CF15F3">
            <w:rPr>
              <w:rFonts w:ascii="Georgia" w:hAnsi="Georgia"/>
              <w:color w:val="000000"/>
            </w:rPr>
            <w:t>Researchers coded the open-ended question</w:t>
          </w:r>
          <w:r w:rsidRPr="00336F16">
            <w:rPr>
              <w:rFonts w:ascii="Georgia" w:hAnsi="Georgia"/>
              <w:color w:val="000000"/>
            </w:rPr>
            <w:t>. The descriptive analysis was conducted using SPSS software.</w:t>
          </w:r>
          <w:r w:rsidR="00BF3F87" w:rsidRPr="00336F16">
            <w:rPr>
              <w:rFonts w:ascii="Georgia" w:hAnsi="Georgia"/>
              <w:lang w:val="id-ID" w:eastAsia="id-ID"/>
            </w:rPr>
            <w:t xml:space="preserve">) </w:t>
          </w:r>
        </w:p>
      </w:sdtContent>
    </w:sdt>
    <w:sdt>
      <w:sdtPr>
        <w:rPr>
          <w:rFonts w:ascii="Georgia" w:hAnsi="Georgia"/>
        </w:rPr>
        <w:id w:val="1843204571"/>
        <w:placeholder>
          <w:docPart w:val="4D00D905901F4551B2BA57814526A135"/>
        </w:placeholder>
      </w:sdtPr>
      <w:sdtEndPr/>
      <w:sdtContent>
        <w:p w14:paraId="450A90EF" w14:textId="77777777" w:rsidR="004F649D" w:rsidRPr="0004247A" w:rsidRDefault="00711F0A" w:rsidP="00A777FF">
          <w:pPr>
            <w:pStyle w:val="Heading2"/>
            <w:rPr>
              <w:rFonts w:ascii="Georgia" w:hAnsi="Georgia"/>
            </w:rPr>
          </w:pPr>
          <w:r w:rsidRPr="0004247A">
            <w:rPr>
              <w:rFonts w:ascii="Georgia" w:hAnsi="Georgia"/>
            </w:rPr>
            <w:t>Results</w:t>
          </w:r>
        </w:p>
      </w:sdtContent>
    </w:sdt>
    <w:sdt>
      <w:sdtPr>
        <w:rPr>
          <w:rFonts w:ascii="Georgia" w:hAnsi="Georgia"/>
          <w:lang w:val="id-ID" w:eastAsia="id-ID"/>
        </w:rPr>
        <w:id w:val="-533883657"/>
        <w:placeholder>
          <w:docPart w:val="4D00D905901F4551B2BA57814526A135"/>
        </w:placeholder>
      </w:sdtPr>
      <w:sdtEndPr>
        <w:rPr>
          <w:rFonts w:eastAsiaTheme="minorEastAsia"/>
          <w:bCs w:val="0"/>
          <w:iCs w:val="0"/>
        </w:rPr>
      </w:sdtEndPr>
      <w:sdtContent>
        <w:p w14:paraId="27BF1104" w14:textId="047B8961" w:rsidR="00F02FE5" w:rsidRPr="00336F16" w:rsidRDefault="00F02FE5" w:rsidP="00336F16">
          <w:pPr>
            <w:pStyle w:val="Heading4"/>
            <w:rPr>
              <w:rFonts w:ascii="Georgia" w:hAnsi="Georgia"/>
              <w:lang w:val="id-ID" w:eastAsia="id-ID"/>
            </w:rPr>
          </w:pPr>
        </w:p>
        <w:p w14:paraId="016FF070" w14:textId="2AA1243A" w:rsidR="00336F16" w:rsidRPr="00336F16" w:rsidRDefault="00336F16" w:rsidP="00336F16">
          <w:pPr>
            <w:ind w:firstLine="0"/>
            <w:jc w:val="both"/>
            <w:rPr>
              <w:rFonts w:ascii="Georgia" w:hAnsi="Georgia"/>
              <w:color w:val="000000"/>
              <w:sz w:val="24"/>
              <w:szCs w:val="24"/>
            </w:rPr>
          </w:pPr>
          <w:r w:rsidRPr="00336F16">
            <w:rPr>
              <w:rFonts w:ascii="Georgia" w:hAnsi="Georgia"/>
              <w:color w:val="000000"/>
              <w:sz w:val="24"/>
              <w:szCs w:val="24"/>
            </w:rPr>
            <w:t xml:space="preserve">The profile of the respondents can be seen </w:t>
          </w:r>
          <w:r w:rsidR="00DB01F0">
            <w:rPr>
              <w:rFonts w:ascii="Georgia" w:hAnsi="Georgia"/>
              <w:color w:val="000000"/>
              <w:sz w:val="24"/>
              <w:szCs w:val="24"/>
            </w:rPr>
            <w:t>in</w:t>
          </w:r>
          <w:r w:rsidRPr="00336F16">
            <w:rPr>
              <w:rFonts w:ascii="Georgia" w:hAnsi="Georgia"/>
              <w:color w:val="000000"/>
              <w:sz w:val="24"/>
              <w:szCs w:val="24"/>
            </w:rPr>
            <w:t xml:space="preserve"> table 1.  Based on the descriptive statistics, most of the respondent</w:t>
          </w:r>
          <w:r w:rsidR="00DB01F0">
            <w:rPr>
              <w:rFonts w:ascii="Georgia" w:hAnsi="Georgia"/>
              <w:color w:val="000000"/>
              <w:sz w:val="24"/>
              <w:szCs w:val="24"/>
            </w:rPr>
            <w:t>s</w:t>
          </w:r>
          <w:r w:rsidRPr="00336F16">
            <w:rPr>
              <w:rFonts w:ascii="Georgia" w:hAnsi="Georgia"/>
              <w:color w:val="000000"/>
              <w:sz w:val="24"/>
              <w:szCs w:val="24"/>
            </w:rPr>
            <w:t xml:space="preserve"> were young adults aged between 21 to 30 years and 31 to 40 years (n=1100; 93.93%). The majority of respondents were female (n=623; 53.30%), single (n=608; 51.78%), university bachelor graduates (n=658; 56.19%), work as a private employee (n=397; 33.90%) and have an income of around US$ 0-1499 per month (n=1129; 96.4%). </w:t>
          </w:r>
        </w:p>
        <w:p w14:paraId="3E679AC8" w14:textId="77777777" w:rsidR="00336F16" w:rsidRPr="00336F16" w:rsidRDefault="00336F16" w:rsidP="00336F16">
          <w:pPr>
            <w:jc w:val="both"/>
            <w:rPr>
              <w:rFonts w:ascii="Georgia" w:hAnsi="Georgia"/>
              <w:color w:val="000000"/>
              <w:sz w:val="24"/>
              <w:szCs w:val="24"/>
            </w:rPr>
          </w:pPr>
        </w:p>
        <w:p w14:paraId="27A9B6F0" w14:textId="77777777" w:rsidR="00336F16" w:rsidRPr="00336F16" w:rsidRDefault="00336F16" w:rsidP="00336F16">
          <w:pPr>
            <w:jc w:val="center"/>
            <w:rPr>
              <w:rFonts w:ascii="Georgia" w:hAnsi="Georgia"/>
              <w:color w:val="000000"/>
              <w:sz w:val="24"/>
              <w:szCs w:val="24"/>
            </w:rPr>
          </w:pPr>
        </w:p>
        <w:p w14:paraId="34DBD0AE" w14:textId="77777777" w:rsidR="00336F16" w:rsidRPr="00336F16" w:rsidRDefault="00336F16" w:rsidP="00336F16">
          <w:pPr>
            <w:jc w:val="center"/>
            <w:rPr>
              <w:rFonts w:ascii="Georgia" w:hAnsi="Georgia"/>
              <w:color w:val="000000"/>
              <w:sz w:val="24"/>
              <w:szCs w:val="24"/>
            </w:rPr>
          </w:pPr>
        </w:p>
        <w:p w14:paraId="6FE18597" w14:textId="77777777" w:rsidR="00336F16" w:rsidRPr="00336F16" w:rsidRDefault="00336F16" w:rsidP="00336F16">
          <w:pPr>
            <w:jc w:val="center"/>
            <w:rPr>
              <w:rFonts w:ascii="Georgia" w:hAnsi="Georgia"/>
              <w:color w:val="000000"/>
              <w:sz w:val="24"/>
              <w:szCs w:val="24"/>
            </w:rPr>
          </w:pPr>
        </w:p>
        <w:p w14:paraId="39CEDEA7" w14:textId="77777777" w:rsidR="00336F16" w:rsidRPr="00336F16" w:rsidRDefault="00336F16" w:rsidP="00336F16">
          <w:pPr>
            <w:jc w:val="center"/>
            <w:rPr>
              <w:rFonts w:ascii="Georgia" w:hAnsi="Georgia"/>
              <w:color w:val="000000"/>
              <w:sz w:val="24"/>
              <w:szCs w:val="24"/>
            </w:rPr>
          </w:pPr>
          <w:r w:rsidRPr="00336F16">
            <w:rPr>
              <w:rFonts w:ascii="Georgia" w:hAnsi="Georgia"/>
              <w:color w:val="000000"/>
              <w:sz w:val="24"/>
              <w:szCs w:val="24"/>
            </w:rPr>
            <w:t>Table 1. Muslim Consumer Respondent Profile &amp; Knowledge</w:t>
          </w:r>
        </w:p>
        <w:tbl>
          <w:tblPr>
            <w:tblW w:w="8754" w:type="dxa"/>
            <w:jc w:val="right"/>
            <w:tblLook w:val="04A0" w:firstRow="1" w:lastRow="0" w:firstColumn="1" w:lastColumn="0" w:noHBand="0" w:noVBand="1"/>
          </w:tblPr>
          <w:tblGrid>
            <w:gridCol w:w="728"/>
            <w:gridCol w:w="2669"/>
            <w:gridCol w:w="2410"/>
            <w:gridCol w:w="1340"/>
            <w:gridCol w:w="1607"/>
          </w:tblGrid>
          <w:tr w:rsidR="00336F16" w:rsidRPr="006967E2" w14:paraId="2DBDA327" w14:textId="77777777" w:rsidTr="006967E2">
            <w:trPr>
              <w:trHeight w:val="170"/>
              <w:jc w:val="right"/>
            </w:trPr>
            <w:tc>
              <w:tcPr>
                <w:tcW w:w="5807" w:type="dxa"/>
                <w:gridSpan w:val="3"/>
                <w:tcBorders>
                  <w:top w:val="single" w:sz="4" w:space="0" w:color="auto"/>
                  <w:left w:val="single" w:sz="4" w:space="0" w:color="auto"/>
                  <w:bottom w:val="nil"/>
                  <w:right w:val="single" w:sz="4" w:space="0" w:color="000000"/>
                </w:tcBorders>
                <w:shd w:val="clear" w:color="000000" w:fill="A6A6A6"/>
                <w:noWrap/>
                <w:hideMark/>
              </w:tcPr>
              <w:p w14:paraId="2790B01F" w14:textId="77777777" w:rsidR="00336F16" w:rsidRPr="006967E2" w:rsidRDefault="00336F16" w:rsidP="00D4593F">
                <w:pPr>
                  <w:spacing w:after="0" w:line="240" w:lineRule="auto"/>
                  <w:jc w:val="center"/>
                  <w:rPr>
                    <w:rFonts w:ascii="Georgia" w:eastAsia="Times New Roman" w:hAnsi="Georgia"/>
                    <w:b/>
                    <w:bCs/>
                    <w:color w:val="000000"/>
                    <w:sz w:val="18"/>
                    <w:szCs w:val="18"/>
                    <w:lang w:val="en-ID" w:eastAsia="en-ID"/>
                  </w:rPr>
                </w:pPr>
                <w:r w:rsidRPr="006967E2">
                  <w:rPr>
                    <w:rFonts w:ascii="Georgia" w:eastAsia="Times New Roman" w:hAnsi="Georgia"/>
                    <w:b/>
                    <w:bCs/>
                    <w:color w:val="000000"/>
                    <w:sz w:val="18"/>
                    <w:szCs w:val="18"/>
                    <w:lang w:val="en-ID" w:eastAsia="en-ID"/>
                  </w:rPr>
                  <w:t xml:space="preserve">Description </w:t>
                </w:r>
              </w:p>
            </w:tc>
            <w:tc>
              <w:tcPr>
                <w:tcW w:w="1340" w:type="dxa"/>
                <w:tcBorders>
                  <w:top w:val="single" w:sz="4" w:space="0" w:color="auto"/>
                  <w:left w:val="nil"/>
                  <w:bottom w:val="single" w:sz="4" w:space="0" w:color="auto"/>
                  <w:right w:val="single" w:sz="4" w:space="0" w:color="auto"/>
                </w:tcBorders>
                <w:shd w:val="clear" w:color="000000" w:fill="A6A6A6"/>
                <w:noWrap/>
                <w:hideMark/>
              </w:tcPr>
              <w:p w14:paraId="74C15CBE" w14:textId="77777777" w:rsidR="00336F16" w:rsidRPr="006967E2" w:rsidRDefault="00336F16" w:rsidP="00D4593F">
                <w:pPr>
                  <w:spacing w:after="0" w:line="240" w:lineRule="auto"/>
                  <w:ind w:firstLine="144"/>
                  <w:jc w:val="center"/>
                  <w:rPr>
                    <w:rFonts w:ascii="Georgia" w:eastAsia="Times New Roman" w:hAnsi="Georgia"/>
                    <w:b/>
                    <w:bCs/>
                    <w:color w:val="000000"/>
                    <w:sz w:val="18"/>
                    <w:szCs w:val="18"/>
                    <w:lang w:val="en-ID" w:eastAsia="en-ID"/>
                  </w:rPr>
                </w:pPr>
                <w:r w:rsidRPr="006967E2">
                  <w:rPr>
                    <w:rFonts w:ascii="Georgia" w:eastAsia="Times New Roman" w:hAnsi="Georgia"/>
                    <w:b/>
                    <w:bCs/>
                    <w:color w:val="000000"/>
                    <w:sz w:val="18"/>
                    <w:szCs w:val="18"/>
                    <w:lang w:val="en-ID" w:eastAsia="en-ID"/>
                  </w:rPr>
                  <w:t>Frequency</w:t>
                </w:r>
              </w:p>
            </w:tc>
            <w:tc>
              <w:tcPr>
                <w:tcW w:w="1607" w:type="dxa"/>
                <w:tcBorders>
                  <w:top w:val="single" w:sz="4" w:space="0" w:color="auto"/>
                  <w:left w:val="nil"/>
                  <w:bottom w:val="single" w:sz="4" w:space="0" w:color="auto"/>
                  <w:right w:val="single" w:sz="4" w:space="0" w:color="auto"/>
                </w:tcBorders>
                <w:shd w:val="clear" w:color="000000" w:fill="A6A6A6"/>
                <w:noWrap/>
                <w:hideMark/>
              </w:tcPr>
              <w:p w14:paraId="390FC9CE" w14:textId="77777777" w:rsidR="00336F16" w:rsidRPr="006967E2" w:rsidRDefault="00336F16" w:rsidP="00D4593F">
                <w:pPr>
                  <w:spacing w:after="0" w:line="240" w:lineRule="auto"/>
                  <w:jc w:val="center"/>
                  <w:rPr>
                    <w:rFonts w:ascii="Georgia" w:eastAsia="Times New Roman" w:hAnsi="Georgia"/>
                    <w:b/>
                    <w:bCs/>
                    <w:color w:val="000000"/>
                    <w:sz w:val="18"/>
                    <w:szCs w:val="18"/>
                    <w:lang w:val="en-ID" w:eastAsia="en-ID"/>
                  </w:rPr>
                </w:pPr>
                <w:r w:rsidRPr="006967E2">
                  <w:rPr>
                    <w:rFonts w:ascii="Georgia" w:eastAsia="Times New Roman" w:hAnsi="Georgia"/>
                    <w:b/>
                    <w:bCs/>
                    <w:color w:val="000000"/>
                    <w:sz w:val="18"/>
                    <w:szCs w:val="18"/>
                    <w:lang w:val="en-ID" w:eastAsia="en-ID"/>
                  </w:rPr>
                  <w:t>Percentage</w:t>
                </w:r>
              </w:p>
            </w:tc>
          </w:tr>
          <w:tr w:rsidR="00336F16" w:rsidRPr="006967E2" w14:paraId="01A66777" w14:textId="77777777" w:rsidTr="006967E2">
            <w:trPr>
              <w:trHeight w:val="170"/>
              <w:jc w:val="right"/>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F28D54D" w14:textId="77777777" w:rsidR="00336F16" w:rsidRPr="006967E2" w:rsidRDefault="00336F16" w:rsidP="00D4593F">
                <w:pPr>
                  <w:spacing w:after="0" w:line="240" w:lineRule="auto"/>
                  <w:jc w:val="center"/>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a.</w:t>
                </w:r>
              </w:p>
            </w:tc>
            <w:tc>
              <w:tcPr>
                <w:tcW w:w="26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8BC569" w14:textId="77777777" w:rsidR="00336F16" w:rsidRPr="006967E2" w:rsidRDefault="00336F16" w:rsidP="00D4593F">
                <w:pPr>
                  <w:spacing w:after="0" w:line="240" w:lineRule="auto"/>
                  <w:jc w:val="center"/>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Age</w:t>
                </w:r>
              </w:p>
            </w:tc>
            <w:tc>
              <w:tcPr>
                <w:tcW w:w="2410" w:type="dxa"/>
                <w:tcBorders>
                  <w:top w:val="single" w:sz="4" w:space="0" w:color="auto"/>
                  <w:left w:val="nil"/>
                  <w:bottom w:val="single" w:sz="4" w:space="0" w:color="auto"/>
                  <w:right w:val="single" w:sz="4" w:space="0" w:color="auto"/>
                </w:tcBorders>
                <w:shd w:val="clear" w:color="auto" w:fill="auto"/>
                <w:hideMark/>
              </w:tcPr>
              <w:p w14:paraId="59213033"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 xml:space="preserve">21-30 </w:t>
                </w:r>
              </w:p>
            </w:tc>
            <w:tc>
              <w:tcPr>
                <w:tcW w:w="1340" w:type="dxa"/>
                <w:tcBorders>
                  <w:top w:val="nil"/>
                  <w:left w:val="nil"/>
                  <w:bottom w:val="single" w:sz="4" w:space="0" w:color="auto"/>
                  <w:right w:val="single" w:sz="4" w:space="0" w:color="auto"/>
                </w:tcBorders>
                <w:shd w:val="clear" w:color="auto" w:fill="auto"/>
              </w:tcPr>
              <w:p w14:paraId="6942F34F"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801</w:t>
                </w:r>
              </w:p>
            </w:tc>
            <w:tc>
              <w:tcPr>
                <w:tcW w:w="1607" w:type="dxa"/>
                <w:tcBorders>
                  <w:top w:val="nil"/>
                  <w:left w:val="nil"/>
                  <w:bottom w:val="single" w:sz="4" w:space="0" w:color="auto"/>
                  <w:right w:val="single" w:sz="4" w:space="0" w:color="auto"/>
                </w:tcBorders>
                <w:shd w:val="clear" w:color="auto" w:fill="auto"/>
              </w:tcPr>
              <w:p w14:paraId="487D1549"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68.40</w:t>
                </w:r>
              </w:p>
            </w:tc>
          </w:tr>
          <w:tr w:rsidR="00336F16" w:rsidRPr="006967E2" w14:paraId="09C5951E" w14:textId="77777777" w:rsidTr="006967E2">
            <w:trPr>
              <w:trHeight w:val="170"/>
              <w:jc w:val="right"/>
            </w:trPr>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14:paraId="67DC00D1" w14:textId="77777777" w:rsidR="00336F16" w:rsidRPr="006967E2" w:rsidRDefault="00336F16" w:rsidP="00D4593F">
                <w:pPr>
                  <w:spacing w:after="0" w:line="240" w:lineRule="auto"/>
                  <w:jc w:val="center"/>
                  <w:rPr>
                    <w:rFonts w:ascii="Georgia" w:eastAsia="Times New Roman" w:hAnsi="Georgia"/>
                    <w:color w:val="000000"/>
                    <w:sz w:val="18"/>
                    <w:szCs w:val="18"/>
                    <w:lang w:val="en-ID" w:eastAsia="en-ID"/>
                  </w:rPr>
                </w:pPr>
              </w:p>
            </w:tc>
            <w:tc>
              <w:tcPr>
                <w:tcW w:w="2669" w:type="dxa"/>
                <w:vMerge/>
                <w:tcBorders>
                  <w:top w:val="single" w:sz="4" w:space="0" w:color="auto"/>
                  <w:left w:val="single" w:sz="4" w:space="0" w:color="auto"/>
                  <w:bottom w:val="single" w:sz="4" w:space="0" w:color="auto"/>
                  <w:right w:val="single" w:sz="4" w:space="0" w:color="auto"/>
                </w:tcBorders>
                <w:shd w:val="clear" w:color="auto" w:fill="auto"/>
              </w:tcPr>
              <w:p w14:paraId="7E1841CB" w14:textId="77777777" w:rsidR="00336F16" w:rsidRPr="006967E2" w:rsidRDefault="00336F16" w:rsidP="00D4593F">
                <w:pPr>
                  <w:spacing w:after="0" w:line="240" w:lineRule="auto"/>
                  <w:jc w:val="center"/>
                  <w:rPr>
                    <w:rFonts w:ascii="Georgia" w:eastAsia="Times New Roman" w:hAnsi="Georgia"/>
                    <w:color w:val="000000"/>
                    <w:sz w:val="18"/>
                    <w:szCs w:val="18"/>
                    <w:lang w:val="en-ID" w:eastAsia="en-ID"/>
                  </w:rPr>
                </w:pPr>
              </w:p>
            </w:tc>
            <w:tc>
              <w:tcPr>
                <w:tcW w:w="2410" w:type="dxa"/>
                <w:tcBorders>
                  <w:top w:val="single" w:sz="4" w:space="0" w:color="auto"/>
                  <w:left w:val="nil"/>
                  <w:bottom w:val="single" w:sz="4" w:space="0" w:color="auto"/>
                  <w:right w:val="single" w:sz="4" w:space="0" w:color="auto"/>
                </w:tcBorders>
                <w:shd w:val="clear" w:color="auto" w:fill="auto"/>
              </w:tcPr>
              <w:p w14:paraId="03A0F552"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31-40</w:t>
                </w:r>
              </w:p>
            </w:tc>
            <w:tc>
              <w:tcPr>
                <w:tcW w:w="1340" w:type="dxa"/>
                <w:tcBorders>
                  <w:top w:val="nil"/>
                  <w:left w:val="nil"/>
                  <w:bottom w:val="single" w:sz="4" w:space="0" w:color="auto"/>
                  <w:right w:val="single" w:sz="4" w:space="0" w:color="auto"/>
                </w:tcBorders>
                <w:shd w:val="clear" w:color="auto" w:fill="auto"/>
              </w:tcPr>
              <w:p w14:paraId="50F005E8"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299</w:t>
                </w:r>
              </w:p>
            </w:tc>
            <w:tc>
              <w:tcPr>
                <w:tcW w:w="1607" w:type="dxa"/>
                <w:tcBorders>
                  <w:top w:val="nil"/>
                  <w:left w:val="nil"/>
                  <w:bottom w:val="single" w:sz="4" w:space="0" w:color="auto"/>
                  <w:right w:val="single" w:sz="4" w:space="0" w:color="auto"/>
                </w:tcBorders>
                <w:shd w:val="clear" w:color="auto" w:fill="auto"/>
              </w:tcPr>
              <w:p w14:paraId="231F7B30"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25.53</w:t>
                </w:r>
              </w:p>
            </w:tc>
          </w:tr>
          <w:tr w:rsidR="00336F16" w:rsidRPr="006967E2" w14:paraId="2D76ECC6" w14:textId="77777777" w:rsidTr="006967E2">
            <w:trPr>
              <w:trHeight w:val="170"/>
              <w:jc w:val="right"/>
            </w:trPr>
            <w:tc>
              <w:tcPr>
                <w:tcW w:w="728" w:type="dxa"/>
                <w:vMerge/>
                <w:tcBorders>
                  <w:top w:val="single" w:sz="4" w:space="0" w:color="auto"/>
                  <w:left w:val="single" w:sz="4" w:space="0" w:color="auto"/>
                  <w:bottom w:val="single" w:sz="4" w:space="0" w:color="auto"/>
                  <w:right w:val="single" w:sz="4" w:space="0" w:color="auto"/>
                </w:tcBorders>
                <w:hideMark/>
              </w:tcPr>
              <w:p w14:paraId="7BF6479B"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single" w:sz="4" w:space="0" w:color="auto"/>
                  <w:left w:val="single" w:sz="4" w:space="0" w:color="auto"/>
                  <w:bottom w:val="single" w:sz="4" w:space="0" w:color="auto"/>
                  <w:right w:val="single" w:sz="4" w:space="0" w:color="auto"/>
                </w:tcBorders>
                <w:hideMark/>
              </w:tcPr>
              <w:p w14:paraId="32260FDA"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auto" w:fill="auto"/>
                <w:hideMark/>
              </w:tcPr>
              <w:p w14:paraId="793AF27D"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 xml:space="preserve">41-50 </w:t>
                </w:r>
              </w:p>
            </w:tc>
            <w:tc>
              <w:tcPr>
                <w:tcW w:w="1340" w:type="dxa"/>
                <w:tcBorders>
                  <w:top w:val="nil"/>
                  <w:left w:val="nil"/>
                  <w:bottom w:val="single" w:sz="4" w:space="0" w:color="auto"/>
                  <w:right w:val="single" w:sz="4" w:space="0" w:color="auto"/>
                </w:tcBorders>
                <w:shd w:val="clear" w:color="auto" w:fill="auto"/>
              </w:tcPr>
              <w:p w14:paraId="65758C82"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57</w:t>
                </w:r>
              </w:p>
            </w:tc>
            <w:tc>
              <w:tcPr>
                <w:tcW w:w="1607" w:type="dxa"/>
                <w:tcBorders>
                  <w:top w:val="nil"/>
                  <w:left w:val="nil"/>
                  <w:bottom w:val="single" w:sz="4" w:space="0" w:color="auto"/>
                  <w:right w:val="single" w:sz="4" w:space="0" w:color="auto"/>
                </w:tcBorders>
                <w:shd w:val="clear" w:color="auto" w:fill="auto"/>
              </w:tcPr>
              <w:p w14:paraId="699C5507"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4.87</w:t>
                </w:r>
              </w:p>
            </w:tc>
          </w:tr>
          <w:tr w:rsidR="00336F16" w:rsidRPr="006967E2" w14:paraId="35C8ADE4" w14:textId="77777777" w:rsidTr="006967E2">
            <w:trPr>
              <w:trHeight w:val="170"/>
              <w:jc w:val="right"/>
            </w:trPr>
            <w:tc>
              <w:tcPr>
                <w:tcW w:w="728" w:type="dxa"/>
                <w:vMerge/>
                <w:tcBorders>
                  <w:top w:val="single" w:sz="4" w:space="0" w:color="auto"/>
                  <w:left w:val="single" w:sz="4" w:space="0" w:color="auto"/>
                  <w:bottom w:val="single" w:sz="4" w:space="0" w:color="auto"/>
                  <w:right w:val="single" w:sz="4" w:space="0" w:color="auto"/>
                </w:tcBorders>
                <w:hideMark/>
              </w:tcPr>
              <w:p w14:paraId="46662BBD"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single" w:sz="4" w:space="0" w:color="auto"/>
                  <w:left w:val="single" w:sz="4" w:space="0" w:color="auto"/>
                  <w:bottom w:val="single" w:sz="4" w:space="0" w:color="auto"/>
                  <w:right w:val="single" w:sz="4" w:space="0" w:color="auto"/>
                </w:tcBorders>
                <w:hideMark/>
              </w:tcPr>
              <w:p w14:paraId="58A8DA42"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auto" w:fill="auto"/>
                <w:hideMark/>
              </w:tcPr>
              <w:p w14:paraId="60CA05B1"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50-59</w:t>
                </w:r>
              </w:p>
            </w:tc>
            <w:tc>
              <w:tcPr>
                <w:tcW w:w="1340" w:type="dxa"/>
                <w:tcBorders>
                  <w:top w:val="nil"/>
                  <w:left w:val="nil"/>
                  <w:bottom w:val="single" w:sz="4" w:space="0" w:color="auto"/>
                  <w:right w:val="single" w:sz="4" w:space="0" w:color="auto"/>
                </w:tcBorders>
                <w:shd w:val="clear" w:color="auto" w:fill="auto"/>
              </w:tcPr>
              <w:p w14:paraId="414950D6"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11</w:t>
                </w:r>
              </w:p>
            </w:tc>
            <w:tc>
              <w:tcPr>
                <w:tcW w:w="1607" w:type="dxa"/>
                <w:tcBorders>
                  <w:top w:val="nil"/>
                  <w:left w:val="nil"/>
                  <w:bottom w:val="single" w:sz="4" w:space="0" w:color="auto"/>
                  <w:right w:val="single" w:sz="4" w:space="0" w:color="auto"/>
                </w:tcBorders>
                <w:shd w:val="clear" w:color="auto" w:fill="auto"/>
              </w:tcPr>
              <w:p w14:paraId="34AEED0C"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0.93</w:t>
                </w:r>
              </w:p>
            </w:tc>
          </w:tr>
          <w:tr w:rsidR="00336F16" w:rsidRPr="006967E2" w14:paraId="782560F3" w14:textId="77777777" w:rsidTr="006967E2">
            <w:trPr>
              <w:trHeight w:val="170"/>
              <w:jc w:val="right"/>
            </w:trPr>
            <w:tc>
              <w:tcPr>
                <w:tcW w:w="728" w:type="dxa"/>
                <w:vMerge/>
                <w:tcBorders>
                  <w:top w:val="single" w:sz="4" w:space="0" w:color="auto"/>
                  <w:left w:val="single" w:sz="4" w:space="0" w:color="auto"/>
                  <w:bottom w:val="single" w:sz="4" w:space="0" w:color="auto"/>
                  <w:right w:val="single" w:sz="4" w:space="0" w:color="auto"/>
                </w:tcBorders>
                <w:hideMark/>
              </w:tcPr>
              <w:p w14:paraId="6EC3D712"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single" w:sz="4" w:space="0" w:color="auto"/>
                  <w:left w:val="single" w:sz="4" w:space="0" w:color="auto"/>
                  <w:bottom w:val="single" w:sz="4" w:space="0" w:color="auto"/>
                  <w:right w:val="single" w:sz="4" w:space="0" w:color="auto"/>
                </w:tcBorders>
                <w:hideMark/>
              </w:tcPr>
              <w:p w14:paraId="6A1EC62C"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auto" w:fill="auto"/>
                <w:hideMark/>
              </w:tcPr>
              <w:p w14:paraId="39A570E8"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eastAsia="en-ID"/>
                  </w:rPr>
                  <w:t xml:space="preserve">≥60 </w:t>
                </w:r>
              </w:p>
            </w:tc>
            <w:tc>
              <w:tcPr>
                <w:tcW w:w="1340" w:type="dxa"/>
                <w:tcBorders>
                  <w:top w:val="nil"/>
                  <w:left w:val="nil"/>
                  <w:bottom w:val="single" w:sz="4" w:space="0" w:color="auto"/>
                  <w:right w:val="single" w:sz="4" w:space="0" w:color="auto"/>
                </w:tcBorders>
                <w:shd w:val="clear" w:color="auto" w:fill="auto"/>
              </w:tcPr>
              <w:p w14:paraId="1AE955D7"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2</w:t>
                </w:r>
              </w:p>
            </w:tc>
            <w:tc>
              <w:tcPr>
                <w:tcW w:w="1607" w:type="dxa"/>
                <w:tcBorders>
                  <w:top w:val="nil"/>
                  <w:left w:val="nil"/>
                  <w:bottom w:val="single" w:sz="4" w:space="0" w:color="auto"/>
                  <w:right w:val="single" w:sz="4" w:space="0" w:color="auto"/>
                </w:tcBorders>
                <w:shd w:val="clear" w:color="auto" w:fill="auto"/>
              </w:tcPr>
              <w:p w14:paraId="048EDF9E"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0.17</w:t>
                </w:r>
              </w:p>
            </w:tc>
          </w:tr>
          <w:tr w:rsidR="00336F16" w:rsidRPr="006967E2" w14:paraId="72775A77" w14:textId="77777777" w:rsidTr="006967E2">
            <w:trPr>
              <w:trHeight w:val="170"/>
              <w:jc w:val="right"/>
            </w:trPr>
            <w:tc>
              <w:tcPr>
                <w:tcW w:w="728" w:type="dxa"/>
                <w:vMerge/>
                <w:tcBorders>
                  <w:top w:val="single" w:sz="4" w:space="0" w:color="auto"/>
                  <w:left w:val="single" w:sz="4" w:space="0" w:color="auto"/>
                  <w:bottom w:val="single" w:sz="4" w:space="0" w:color="auto"/>
                  <w:right w:val="single" w:sz="4" w:space="0" w:color="auto"/>
                </w:tcBorders>
                <w:hideMark/>
              </w:tcPr>
              <w:p w14:paraId="4D053F17"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single" w:sz="4" w:space="0" w:color="auto"/>
                  <w:left w:val="single" w:sz="4" w:space="0" w:color="auto"/>
                  <w:bottom w:val="single" w:sz="4" w:space="0" w:color="auto"/>
                  <w:right w:val="single" w:sz="4" w:space="0" w:color="auto"/>
                </w:tcBorders>
                <w:hideMark/>
              </w:tcPr>
              <w:p w14:paraId="5D523616"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000000" w:fill="A6A6A6"/>
                <w:hideMark/>
              </w:tcPr>
              <w:p w14:paraId="35F1D6F0"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Total</w:t>
                </w:r>
              </w:p>
            </w:tc>
            <w:tc>
              <w:tcPr>
                <w:tcW w:w="1340" w:type="dxa"/>
                <w:tcBorders>
                  <w:top w:val="nil"/>
                  <w:left w:val="nil"/>
                  <w:bottom w:val="single" w:sz="4" w:space="0" w:color="auto"/>
                  <w:right w:val="single" w:sz="4" w:space="0" w:color="auto"/>
                </w:tcBorders>
                <w:shd w:val="clear" w:color="000000" w:fill="A6A6A6"/>
                <w:hideMark/>
              </w:tcPr>
              <w:p w14:paraId="19CF9313"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1171</w:t>
                </w:r>
              </w:p>
            </w:tc>
            <w:tc>
              <w:tcPr>
                <w:tcW w:w="1607" w:type="dxa"/>
                <w:tcBorders>
                  <w:top w:val="nil"/>
                  <w:left w:val="nil"/>
                  <w:bottom w:val="single" w:sz="4" w:space="0" w:color="auto"/>
                  <w:right w:val="single" w:sz="4" w:space="0" w:color="auto"/>
                </w:tcBorders>
                <w:shd w:val="clear" w:color="000000" w:fill="A6A6A6"/>
                <w:hideMark/>
              </w:tcPr>
              <w:p w14:paraId="4B4A0A3B"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 xml:space="preserve">             100,00 </w:t>
                </w:r>
              </w:p>
            </w:tc>
          </w:tr>
          <w:tr w:rsidR="00336F16" w:rsidRPr="006967E2" w14:paraId="0D8DA785" w14:textId="77777777" w:rsidTr="006967E2">
            <w:trPr>
              <w:trHeight w:val="170"/>
              <w:jc w:val="right"/>
            </w:trPr>
            <w:tc>
              <w:tcPr>
                <w:tcW w:w="728" w:type="dxa"/>
                <w:vMerge w:val="restart"/>
                <w:tcBorders>
                  <w:top w:val="nil"/>
                  <w:left w:val="single" w:sz="4" w:space="0" w:color="auto"/>
                  <w:bottom w:val="single" w:sz="4" w:space="0" w:color="auto"/>
                  <w:right w:val="single" w:sz="4" w:space="0" w:color="auto"/>
                </w:tcBorders>
                <w:shd w:val="clear" w:color="auto" w:fill="auto"/>
                <w:noWrap/>
                <w:hideMark/>
              </w:tcPr>
              <w:p w14:paraId="67D669AF" w14:textId="77777777" w:rsidR="00336F16" w:rsidRPr="006967E2" w:rsidRDefault="00336F16" w:rsidP="00D4593F">
                <w:pPr>
                  <w:spacing w:after="0" w:line="240" w:lineRule="auto"/>
                  <w:jc w:val="center"/>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b.</w:t>
                </w:r>
              </w:p>
            </w:tc>
            <w:tc>
              <w:tcPr>
                <w:tcW w:w="2669" w:type="dxa"/>
                <w:vMerge w:val="restart"/>
                <w:tcBorders>
                  <w:top w:val="nil"/>
                  <w:left w:val="single" w:sz="4" w:space="0" w:color="auto"/>
                  <w:bottom w:val="single" w:sz="4" w:space="0" w:color="auto"/>
                  <w:right w:val="single" w:sz="4" w:space="0" w:color="auto"/>
                </w:tcBorders>
                <w:shd w:val="clear" w:color="auto" w:fill="auto"/>
                <w:hideMark/>
              </w:tcPr>
              <w:p w14:paraId="27A1527D" w14:textId="77777777" w:rsidR="00336F16" w:rsidRPr="006967E2" w:rsidRDefault="00336F16" w:rsidP="00D4593F">
                <w:pPr>
                  <w:spacing w:after="0" w:line="240" w:lineRule="auto"/>
                  <w:jc w:val="center"/>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Gender</w:t>
                </w:r>
              </w:p>
            </w:tc>
            <w:tc>
              <w:tcPr>
                <w:tcW w:w="2410" w:type="dxa"/>
                <w:tcBorders>
                  <w:top w:val="nil"/>
                  <w:left w:val="nil"/>
                  <w:bottom w:val="single" w:sz="4" w:space="0" w:color="auto"/>
                  <w:right w:val="single" w:sz="4" w:space="0" w:color="auto"/>
                </w:tcBorders>
                <w:shd w:val="clear" w:color="auto" w:fill="auto"/>
                <w:hideMark/>
              </w:tcPr>
              <w:p w14:paraId="72E65F2C"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Male</w:t>
                </w:r>
              </w:p>
            </w:tc>
            <w:tc>
              <w:tcPr>
                <w:tcW w:w="1340" w:type="dxa"/>
                <w:tcBorders>
                  <w:top w:val="nil"/>
                  <w:left w:val="nil"/>
                  <w:bottom w:val="single" w:sz="4" w:space="0" w:color="auto"/>
                  <w:right w:val="single" w:sz="4" w:space="0" w:color="auto"/>
                </w:tcBorders>
                <w:shd w:val="clear" w:color="auto" w:fill="auto"/>
                <w:noWrap/>
              </w:tcPr>
              <w:p w14:paraId="0ADE0C0E"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548</w:t>
                </w:r>
              </w:p>
            </w:tc>
            <w:tc>
              <w:tcPr>
                <w:tcW w:w="1607" w:type="dxa"/>
                <w:tcBorders>
                  <w:top w:val="nil"/>
                  <w:left w:val="nil"/>
                  <w:bottom w:val="single" w:sz="4" w:space="0" w:color="auto"/>
                  <w:right w:val="single" w:sz="4" w:space="0" w:color="auto"/>
                </w:tcBorders>
                <w:shd w:val="clear" w:color="auto" w:fill="auto"/>
                <w:noWrap/>
              </w:tcPr>
              <w:p w14:paraId="03812C50"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46.79</w:t>
                </w:r>
              </w:p>
            </w:tc>
          </w:tr>
          <w:tr w:rsidR="00336F16" w:rsidRPr="006967E2" w14:paraId="001CB761" w14:textId="77777777" w:rsidTr="006967E2">
            <w:trPr>
              <w:trHeight w:val="170"/>
              <w:jc w:val="right"/>
            </w:trPr>
            <w:tc>
              <w:tcPr>
                <w:tcW w:w="728" w:type="dxa"/>
                <w:vMerge/>
                <w:tcBorders>
                  <w:top w:val="nil"/>
                  <w:left w:val="single" w:sz="4" w:space="0" w:color="auto"/>
                  <w:bottom w:val="single" w:sz="4" w:space="0" w:color="auto"/>
                  <w:right w:val="single" w:sz="4" w:space="0" w:color="auto"/>
                </w:tcBorders>
                <w:hideMark/>
              </w:tcPr>
              <w:p w14:paraId="0E606479"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nil"/>
                  <w:left w:val="single" w:sz="4" w:space="0" w:color="auto"/>
                  <w:bottom w:val="single" w:sz="4" w:space="0" w:color="auto"/>
                  <w:right w:val="single" w:sz="4" w:space="0" w:color="auto"/>
                </w:tcBorders>
                <w:hideMark/>
              </w:tcPr>
              <w:p w14:paraId="22FB308E"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auto" w:fill="auto"/>
                <w:hideMark/>
              </w:tcPr>
              <w:p w14:paraId="19826CB6"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Female</w:t>
                </w:r>
              </w:p>
            </w:tc>
            <w:tc>
              <w:tcPr>
                <w:tcW w:w="1340" w:type="dxa"/>
                <w:tcBorders>
                  <w:top w:val="nil"/>
                  <w:left w:val="nil"/>
                  <w:bottom w:val="single" w:sz="4" w:space="0" w:color="auto"/>
                  <w:right w:val="single" w:sz="4" w:space="0" w:color="auto"/>
                </w:tcBorders>
                <w:shd w:val="clear" w:color="auto" w:fill="auto"/>
                <w:noWrap/>
              </w:tcPr>
              <w:p w14:paraId="3B9153A4"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623</w:t>
                </w:r>
              </w:p>
            </w:tc>
            <w:tc>
              <w:tcPr>
                <w:tcW w:w="1607" w:type="dxa"/>
                <w:tcBorders>
                  <w:top w:val="nil"/>
                  <w:left w:val="nil"/>
                  <w:bottom w:val="single" w:sz="4" w:space="0" w:color="auto"/>
                  <w:right w:val="single" w:sz="4" w:space="0" w:color="auto"/>
                </w:tcBorders>
                <w:shd w:val="clear" w:color="auto" w:fill="auto"/>
                <w:noWrap/>
              </w:tcPr>
              <w:p w14:paraId="51428608"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53.20</w:t>
                </w:r>
              </w:p>
            </w:tc>
          </w:tr>
          <w:tr w:rsidR="00336F16" w:rsidRPr="006967E2" w14:paraId="162DD4E2" w14:textId="77777777" w:rsidTr="006967E2">
            <w:trPr>
              <w:trHeight w:val="170"/>
              <w:jc w:val="right"/>
            </w:trPr>
            <w:tc>
              <w:tcPr>
                <w:tcW w:w="728" w:type="dxa"/>
                <w:vMerge/>
                <w:tcBorders>
                  <w:top w:val="nil"/>
                  <w:left w:val="single" w:sz="4" w:space="0" w:color="auto"/>
                  <w:bottom w:val="single" w:sz="4" w:space="0" w:color="auto"/>
                  <w:right w:val="single" w:sz="4" w:space="0" w:color="auto"/>
                </w:tcBorders>
                <w:hideMark/>
              </w:tcPr>
              <w:p w14:paraId="68B3A8E0"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nil"/>
                  <w:left w:val="single" w:sz="4" w:space="0" w:color="auto"/>
                  <w:bottom w:val="single" w:sz="4" w:space="0" w:color="auto"/>
                  <w:right w:val="single" w:sz="4" w:space="0" w:color="auto"/>
                </w:tcBorders>
                <w:hideMark/>
              </w:tcPr>
              <w:p w14:paraId="4F6292C2"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000000" w:fill="A6A6A6"/>
                <w:noWrap/>
                <w:hideMark/>
              </w:tcPr>
              <w:p w14:paraId="13A50E98"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Total</w:t>
                </w:r>
              </w:p>
            </w:tc>
            <w:tc>
              <w:tcPr>
                <w:tcW w:w="1340" w:type="dxa"/>
                <w:tcBorders>
                  <w:top w:val="nil"/>
                  <w:left w:val="nil"/>
                  <w:bottom w:val="single" w:sz="4" w:space="0" w:color="auto"/>
                  <w:right w:val="single" w:sz="4" w:space="0" w:color="auto"/>
                </w:tcBorders>
                <w:shd w:val="clear" w:color="000000" w:fill="A6A6A6"/>
                <w:noWrap/>
                <w:hideMark/>
              </w:tcPr>
              <w:p w14:paraId="3E2DA932"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1171</w:t>
                </w:r>
              </w:p>
            </w:tc>
            <w:tc>
              <w:tcPr>
                <w:tcW w:w="1607" w:type="dxa"/>
                <w:tcBorders>
                  <w:top w:val="nil"/>
                  <w:left w:val="nil"/>
                  <w:bottom w:val="single" w:sz="4" w:space="0" w:color="auto"/>
                  <w:right w:val="single" w:sz="4" w:space="0" w:color="auto"/>
                </w:tcBorders>
                <w:shd w:val="clear" w:color="000000" w:fill="A6A6A6"/>
                <w:noWrap/>
                <w:hideMark/>
              </w:tcPr>
              <w:p w14:paraId="78C0C40B"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100</w:t>
                </w:r>
              </w:p>
            </w:tc>
          </w:tr>
          <w:tr w:rsidR="00336F16" w:rsidRPr="006967E2" w14:paraId="7BED1CBD" w14:textId="77777777" w:rsidTr="006967E2">
            <w:trPr>
              <w:trHeight w:val="170"/>
              <w:jc w:val="right"/>
            </w:trPr>
            <w:tc>
              <w:tcPr>
                <w:tcW w:w="728" w:type="dxa"/>
                <w:vMerge w:val="restart"/>
                <w:tcBorders>
                  <w:top w:val="nil"/>
                  <w:left w:val="single" w:sz="4" w:space="0" w:color="auto"/>
                  <w:bottom w:val="single" w:sz="4" w:space="0" w:color="auto"/>
                  <w:right w:val="single" w:sz="4" w:space="0" w:color="auto"/>
                </w:tcBorders>
                <w:shd w:val="clear" w:color="auto" w:fill="auto"/>
                <w:noWrap/>
                <w:hideMark/>
              </w:tcPr>
              <w:p w14:paraId="774C9161" w14:textId="77777777" w:rsidR="00336F16" w:rsidRPr="006967E2" w:rsidRDefault="00336F16" w:rsidP="00D4593F">
                <w:pPr>
                  <w:spacing w:after="0" w:line="240" w:lineRule="auto"/>
                  <w:jc w:val="center"/>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c.</w:t>
                </w:r>
              </w:p>
            </w:tc>
            <w:tc>
              <w:tcPr>
                <w:tcW w:w="2669" w:type="dxa"/>
                <w:vMerge w:val="restart"/>
                <w:tcBorders>
                  <w:top w:val="nil"/>
                  <w:left w:val="single" w:sz="4" w:space="0" w:color="auto"/>
                  <w:bottom w:val="single" w:sz="4" w:space="0" w:color="auto"/>
                  <w:right w:val="single" w:sz="4" w:space="0" w:color="auto"/>
                </w:tcBorders>
                <w:shd w:val="clear" w:color="auto" w:fill="auto"/>
                <w:hideMark/>
              </w:tcPr>
              <w:p w14:paraId="4F7227AE" w14:textId="77777777" w:rsidR="00336F16" w:rsidRPr="006967E2" w:rsidRDefault="00336F16" w:rsidP="00D4593F">
                <w:pPr>
                  <w:spacing w:after="0" w:line="240" w:lineRule="auto"/>
                  <w:jc w:val="center"/>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Marital Status</w:t>
                </w:r>
              </w:p>
            </w:tc>
            <w:tc>
              <w:tcPr>
                <w:tcW w:w="2410" w:type="dxa"/>
                <w:tcBorders>
                  <w:top w:val="nil"/>
                  <w:left w:val="nil"/>
                  <w:bottom w:val="single" w:sz="4" w:space="0" w:color="auto"/>
                  <w:right w:val="single" w:sz="4" w:space="0" w:color="auto"/>
                </w:tcBorders>
                <w:shd w:val="clear" w:color="auto" w:fill="auto"/>
                <w:hideMark/>
              </w:tcPr>
              <w:p w14:paraId="69691859"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Single</w:t>
                </w:r>
              </w:p>
            </w:tc>
            <w:tc>
              <w:tcPr>
                <w:tcW w:w="1340" w:type="dxa"/>
                <w:tcBorders>
                  <w:top w:val="nil"/>
                  <w:left w:val="nil"/>
                  <w:bottom w:val="single" w:sz="4" w:space="0" w:color="auto"/>
                  <w:right w:val="single" w:sz="4" w:space="0" w:color="auto"/>
                </w:tcBorders>
                <w:shd w:val="clear" w:color="auto" w:fill="auto"/>
              </w:tcPr>
              <w:p w14:paraId="7FD7FBE0"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608</w:t>
                </w:r>
              </w:p>
            </w:tc>
            <w:tc>
              <w:tcPr>
                <w:tcW w:w="1607" w:type="dxa"/>
                <w:tcBorders>
                  <w:top w:val="nil"/>
                  <w:left w:val="nil"/>
                  <w:bottom w:val="single" w:sz="4" w:space="0" w:color="auto"/>
                  <w:right w:val="single" w:sz="4" w:space="0" w:color="auto"/>
                </w:tcBorders>
                <w:shd w:val="clear" w:color="auto" w:fill="auto"/>
              </w:tcPr>
              <w:p w14:paraId="1BE6AFA5"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51.78</w:t>
                </w:r>
              </w:p>
            </w:tc>
          </w:tr>
          <w:tr w:rsidR="00336F16" w:rsidRPr="006967E2" w14:paraId="0E89BD15" w14:textId="77777777" w:rsidTr="006967E2">
            <w:trPr>
              <w:trHeight w:val="170"/>
              <w:jc w:val="right"/>
            </w:trPr>
            <w:tc>
              <w:tcPr>
                <w:tcW w:w="728" w:type="dxa"/>
                <w:vMerge/>
                <w:tcBorders>
                  <w:top w:val="nil"/>
                  <w:left w:val="single" w:sz="4" w:space="0" w:color="auto"/>
                  <w:bottom w:val="single" w:sz="4" w:space="0" w:color="auto"/>
                  <w:right w:val="single" w:sz="4" w:space="0" w:color="auto"/>
                </w:tcBorders>
                <w:hideMark/>
              </w:tcPr>
              <w:p w14:paraId="527469A8"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nil"/>
                  <w:left w:val="single" w:sz="4" w:space="0" w:color="auto"/>
                  <w:bottom w:val="single" w:sz="4" w:space="0" w:color="auto"/>
                  <w:right w:val="single" w:sz="4" w:space="0" w:color="auto"/>
                </w:tcBorders>
                <w:hideMark/>
              </w:tcPr>
              <w:p w14:paraId="57063A8E"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auto" w:fill="auto"/>
                <w:hideMark/>
              </w:tcPr>
              <w:p w14:paraId="25014256"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Married</w:t>
                </w:r>
              </w:p>
            </w:tc>
            <w:tc>
              <w:tcPr>
                <w:tcW w:w="1340" w:type="dxa"/>
                <w:tcBorders>
                  <w:top w:val="nil"/>
                  <w:left w:val="nil"/>
                  <w:bottom w:val="single" w:sz="4" w:space="0" w:color="auto"/>
                  <w:right w:val="single" w:sz="4" w:space="0" w:color="auto"/>
                </w:tcBorders>
                <w:shd w:val="clear" w:color="auto" w:fill="auto"/>
              </w:tcPr>
              <w:p w14:paraId="3C5AB489"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563</w:t>
                </w:r>
              </w:p>
            </w:tc>
            <w:tc>
              <w:tcPr>
                <w:tcW w:w="1607" w:type="dxa"/>
                <w:tcBorders>
                  <w:top w:val="nil"/>
                  <w:left w:val="nil"/>
                  <w:bottom w:val="single" w:sz="4" w:space="0" w:color="auto"/>
                  <w:right w:val="single" w:sz="4" w:space="0" w:color="auto"/>
                </w:tcBorders>
                <w:shd w:val="clear" w:color="auto" w:fill="auto"/>
              </w:tcPr>
              <w:p w14:paraId="7ECCB6B2"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48.07</w:t>
                </w:r>
              </w:p>
            </w:tc>
          </w:tr>
          <w:tr w:rsidR="00336F16" w:rsidRPr="006967E2" w14:paraId="2AEE5E6A" w14:textId="77777777" w:rsidTr="006967E2">
            <w:trPr>
              <w:trHeight w:val="170"/>
              <w:jc w:val="right"/>
            </w:trPr>
            <w:tc>
              <w:tcPr>
                <w:tcW w:w="728" w:type="dxa"/>
                <w:vMerge/>
                <w:tcBorders>
                  <w:top w:val="nil"/>
                  <w:left w:val="single" w:sz="4" w:space="0" w:color="auto"/>
                  <w:bottom w:val="single" w:sz="4" w:space="0" w:color="auto"/>
                  <w:right w:val="single" w:sz="4" w:space="0" w:color="auto"/>
                </w:tcBorders>
                <w:hideMark/>
              </w:tcPr>
              <w:p w14:paraId="55279031"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nil"/>
                  <w:left w:val="single" w:sz="4" w:space="0" w:color="auto"/>
                  <w:bottom w:val="single" w:sz="4" w:space="0" w:color="auto"/>
                  <w:right w:val="single" w:sz="4" w:space="0" w:color="auto"/>
                </w:tcBorders>
                <w:hideMark/>
              </w:tcPr>
              <w:p w14:paraId="69D37F2A"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000000" w:fill="A6A6A6"/>
                <w:hideMark/>
              </w:tcPr>
              <w:p w14:paraId="71C26684"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Total</w:t>
                </w:r>
              </w:p>
            </w:tc>
            <w:tc>
              <w:tcPr>
                <w:tcW w:w="1340" w:type="dxa"/>
                <w:tcBorders>
                  <w:top w:val="nil"/>
                  <w:left w:val="nil"/>
                  <w:bottom w:val="single" w:sz="4" w:space="0" w:color="auto"/>
                  <w:right w:val="single" w:sz="4" w:space="0" w:color="auto"/>
                </w:tcBorders>
                <w:shd w:val="clear" w:color="000000" w:fill="A6A6A6"/>
                <w:hideMark/>
              </w:tcPr>
              <w:p w14:paraId="49E3C43F"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1171</w:t>
                </w:r>
              </w:p>
            </w:tc>
            <w:tc>
              <w:tcPr>
                <w:tcW w:w="1607" w:type="dxa"/>
                <w:tcBorders>
                  <w:top w:val="nil"/>
                  <w:left w:val="nil"/>
                  <w:bottom w:val="single" w:sz="4" w:space="0" w:color="auto"/>
                  <w:right w:val="single" w:sz="4" w:space="0" w:color="auto"/>
                </w:tcBorders>
                <w:shd w:val="clear" w:color="000000" w:fill="A6A6A6"/>
                <w:hideMark/>
              </w:tcPr>
              <w:p w14:paraId="41EC8D1D"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100</w:t>
                </w:r>
              </w:p>
            </w:tc>
          </w:tr>
          <w:tr w:rsidR="00336F16" w:rsidRPr="006967E2" w14:paraId="3033A9E7" w14:textId="77777777" w:rsidTr="006967E2">
            <w:trPr>
              <w:trHeight w:val="170"/>
              <w:jc w:val="right"/>
            </w:trPr>
            <w:tc>
              <w:tcPr>
                <w:tcW w:w="728" w:type="dxa"/>
                <w:vMerge w:val="restart"/>
                <w:tcBorders>
                  <w:top w:val="nil"/>
                  <w:left w:val="single" w:sz="4" w:space="0" w:color="auto"/>
                  <w:bottom w:val="single" w:sz="4" w:space="0" w:color="auto"/>
                  <w:right w:val="single" w:sz="4" w:space="0" w:color="auto"/>
                </w:tcBorders>
                <w:shd w:val="clear" w:color="auto" w:fill="auto"/>
                <w:noWrap/>
                <w:hideMark/>
              </w:tcPr>
              <w:p w14:paraId="15A8C9EC" w14:textId="77777777" w:rsidR="00336F16" w:rsidRPr="006967E2" w:rsidRDefault="00336F16" w:rsidP="00D4593F">
                <w:pPr>
                  <w:spacing w:after="0" w:line="240" w:lineRule="auto"/>
                  <w:jc w:val="center"/>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d.</w:t>
                </w:r>
              </w:p>
            </w:tc>
            <w:tc>
              <w:tcPr>
                <w:tcW w:w="2669" w:type="dxa"/>
                <w:vMerge w:val="restart"/>
                <w:tcBorders>
                  <w:top w:val="nil"/>
                  <w:left w:val="single" w:sz="4" w:space="0" w:color="auto"/>
                  <w:bottom w:val="single" w:sz="4" w:space="0" w:color="auto"/>
                  <w:right w:val="single" w:sz="4" w:space="0" w:color="auto"/>
                </w:tcBorders>
                <w:shd w:val="clear" w:color="auto" w:fill="auto"/>
                <w:hideMark/>
              </w:tcPr>
              <w:p w14:paraId="07572C2B" w14:textId="77777777" w:rsidR="00336F16" w:rsidRPr="006967E2" w:rsidRDefault="00336F16" w:rsidP="00D4593F">
                <w:pPr>
                  <w:spacing w:after="0" w:line="240" w:lineRule="auto"/>
                  <w:jc w:val="center"/>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 xml:space="preserve">Education </w:t>
                </w:r>
              </w:p>
            </w:tc>
            <w:tc>
              <w:tcPr>
                <w:tcW w:w="2410" w:type="dxa"/>
                <w:tcBorders>
                  <w:top w:val="nil"/>
                  <w:left w:val="nil"/>
                  <w:bottom w:val="single" w:sz="4" w:space="0" w:color="auto"/>
                  <w:right w:val="single" w:sz="4" w:space="0" w:color="auto"/>
                </w:tcBorders>
                <w:shd w:val="clear" w:color="auto" w:fill="auto"/>
                <w:hideMark/>
              </w:tcPr>
              <w:p w14:paraId="36462166"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 Senior high school</w:t>
                </w:r>
              </w:p>
            </w:tc>
            <w:tc>
              <w:tcPr>
                <w:tcW w:w="1340" w:type="dxa"/>
                <w:tcBorders>
                  <w:top w:val="nil"/>
                  <w:left w:val="nil"/>
                  <w:bottom w:val="single" w:sz="4" w:space="0" w:color="auto"/>
                  <w:right w:val="single" w:sz="4" w:space="0" w:color="auto"/>
                </w:tcBorders>
                <w:shd w:val="clear" w:color="auto" w:fill="auto"/>
              </w:tcPr>
              <w:p w14:paraId="3B7C0D3D"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163</w:t>
                </w:r>
              </w:p>
            </w:tc>
            <w:tc>
              <w:tcPr>
                <w:tcW w:w="1607" w:type="dxa"/>
                <w:tcBorders>
                  <w:top w:val="nil"/>
                  <w:left w:val="nil"/>
                  <w:bottom w:val="single" w:sz="4" w:space="0" w:color="auto"/>
                  <w:right w:val="single" w:sz="4" w:space="0" w:color="auto"/>
                </w:tcBorders>
                <w:shd w:val="clear" w:color="auto" w:fill="auto"/>
                <w:noWrap/>
              </w:tcPr>
              <w:p w14:paraId="2114A611"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13.91</w:t>
                </w:r>
              </w:p>
            </w:tc>
          </w:tr>
          <w:tr w:rsidR="00336F16" w:rsidRPr="006967E2" w14:paraId="314587C9" w14:textId="77777777" w:rsidTr="006967E2">
            <w:trPr>
              <w:trHeight w:val="170"/>
              <w:jc w:val="right"/>
            </w:trPr>
            <w:tc>
              <w:tcPr>
                <w:tcW w:w="728" w:type="dxa"/>
                <w:vMerge/>
                <w:tcBorders>
                  <w:top w:val="nil"/>
                  <w:left w:val="single" w:sz="4" w:space="0" w:color="auto"/>
                  <w:bottom w:val="single" w:sz="4" w:space="0" w:color="auto"/>
                  <w:right w:val="single" w:sz="4" w:space="0" w:color="auto"/>
                </w:tcBorders>
                <w:hideMark/>
              </w:tcPr>
              <w:p w14:paraId="4909C095"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nil"/>
                  <w:left w:val="single" w:sz="4" w:space="0" w:color="auto"/>
                  <w:bottom w:val="single" w:sz="4" w:space="0" w:color="auto"/>
                  <w:right w:val="single" w:sz="4" w:space="0" w:color="auto"/>
                </w:tcBorders>
                <w:hideMark/>
              </w:tcPr>
              <w:p w14:paraId="162E00C7"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auto" w:fill="auto"/>
                <w:hideMark/>
              </w:tcPr>
              <w:p w14:paraId="7DE0944D"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 xml:space="preserve">Diploma </w:t>
                </w:r>
              </w:p>
            </w:tc>
            <w:tc>
              <w:tcPr>
                <w:tcW w:w="1340" w:type="dxa"/>
                <w:tcBorders>
                  <w:top w:val="nil"/>
                  <w:left w:val="nil"/>
                  <w:bottom w:val="single" w:sz="4" w:space="0" w:color="auto"/>
                  <w:right w:val="single" w:sz="4" w:space="0" w:color="auto"/>
                </w:tcBorders>
                <w:shd w:val="clear" w:color="auto" w:fill="auto"/>
              </w:tcPr>
              <w:p w14:paraId="2BA64F27"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87</w:t>
                </w:r>
              </w:p>
            </w:tc>
            <w:tc>
              <w:tcPr>
                <w:tcW w:w="1607" w:type="dxa"/>
                <w:tcBorders>
                  <w:top w:val="nil"/>
                  <w:left w:val="nil"/>
                  <w:bottom w:val="single" w:sz="4" w:space="0" w:color="auto"/>
                  <w:right w:val="single" w:sz="4" w:space="0" w:color="auto"/>
                </w:tcBorders>
                <w:shd w:val="clear" w:color="auto" w:fill="auto"/>
                <w:noWrap/>
              </w:tcPr>
              <w:p w14:paraId="26374457"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7.4</w:t>
                </w:r>
              </w:p>
            </w:tc>
          </w:tr>
          <w:tr w:rsidR="00336F16" w:rsidRPr="006967E2" w14:paraId="10F4921A" w14:textId="77777777" w:rsidTr="006967E2">
            <w:trPr>
              <w:trHeight w:val="170"/>
              <w:jc w:val="right"/>
            </w:trPr>
            <w:tc>
              <w:tcPr>
                <w:tcW w:w="728" w:type="dxa"/>
                <w:vMerge/>
                <w:tcBorders>
                  <w:top w:val="nil"/>
                  <w:left w:val="single" w:sz="4" w:space="0" w:color="auto"/>
                  <w:bottom w:val="single" w:sz="4" w:space="0" w:color="auto"/>
                  <w:right w:val="single" w:sz="4" w:space="0" w:color="auto"/>
                </w:tcBorders>
                <w:hideMark/>
              </w:tcPr>
              <w:p w14:paraId="5376FD1D"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nil"/>
                  <w:left w:val="single" w:sz="4" w:space="0" w:color="auto"/>
                  <w:bottom w:val="single" w:sz="4" w:space="0" w:color="auto"/>
                  <w:right w:val="single" w:sz="4" w:space="0" w:color="auto"/>
                </w:tcBorders>
                <w:hideMark/>
              </w:tcPr>
              <w:p w14:paraId="16D92C3C"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auto" w:fill="auto"/>
                <w:hideMark/>
              </w:tcPr>
              <w:p w14:paraId="2482C673"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Bachelor degree</w:t>
                </w:r>
              </w:p>
            </w:tc>
            <w:tc>
              <w:tcPr>
                <w:tcW w:w="1340" w:type="dxa"/>
                <w:tcBorders>
                  <w:top w:val="nil"/>
                  <w:left w:val="nil"/>
                  <w:bottom w:val="single" w:sz="4" w:space="0" w:color="auto"/>
                  <w:right w:val="single" w:sz="4" w:space="0" w:color="auto"/>
                </w:tcBorders>
                <w:shd w:val="clear" w:color="auto" w:fill="auto"/>
              </w:tcPr>
              <w:p w14:paraId="4803FCA6"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658</w:t>
                </w:r>
              </w:p>
            </w:tc>
            <w:tc>
              <w:tcPr>
                <w:tcW w:w="1607" w:type="dxa"/>
                <w:tcBorders>
                  <w:top w:val="nil"/>
                  <w:left w:val="nil"/>
                  <w:bottom w:val="single" w:sz="4" w:space="0" w:color="auto"/>
                  <w:right w:val="single" w:sz="4" w:space="0" w:color="auto"/>
                </w:tcBorders>
                <w:shd w:val="clear" w:color="auto" w:fill="auto"/>
                <w:noWrap/>
              </w:tcPr>
              <w:p w14:paraId="5C004219"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56.19</w:t>
                </w:r>
              </w:p>
            </w:tc>
          </w:tr>
          <w:tr w:rsidR="00336F16" w:rsidRPr="006967E2" w14:paraId="25CCDF98" w14:textId="77777777" w:rsidTr="006967E2">
            <w:trPr>
              <w:trHeight w:val="170"/>
              <w:jc w:val="right"/>
            </w:trPr>
            <w:tc>
              <w:tcPr>
                <w:tcW w:w="728" w:type="dxa"/>
                <w:vMerge/>
                <w:tcBorders>
                  <w:top w:val="nil"/>
                  <w:left w:val="single" w:sz="4" w:space="0" w:color="auto"/>
                  <w:bottom w:val="single" w:sz="4" w:space="0" w:color="auto"/>
                  <w:right w:val="single" w:sz="4" w:space="0" w:color="auto"/>
                </w:tcBorders>
                <w:hideMark/>
              </w:tcPr>
              <w:p w14:paraId="11959AD5"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nil"/>
                  <w:left w:val="single" w:sz="4" w:space="0" w:color="auto"/>
                  <w:bottom w:val="single" w:sz="4" w:space="0" w:color="auto"/>
                  <w:right w:val="single" w:sz="4" w:space="0" w:color="auto"/>
                </w:tcBorders>
                <w:hideMark/>
              </w:tcPr>
              <w:p w14:paraId="33619760"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auto" w:fill="auto"/>
                <w:hideMark/>
              </w:tcPr>
              <w:p w14:paraId="41F907FB"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Master degree</w:t>
                </w:r>
              </w:p>
            </w:tc>
            <w:tc>
              <w:tcPr>
                <w:tcW w:w="1340" w:type="dxa"/>
                <w:tcBorders>
                  <w:top w:val="nil"/>
                  <w:left w:val="nil"/>
                  <w:bottom w:val="single" w:sz="4" w:space="0" w:color="auto"/>
                  <w:right w:val="single" w:sz="4" w:space="0" w:color="auto"/>
                </w:tcBorders>
                <w:shd w:val="clear" w:color="auto" w:fill="auto"/>
              </w:tcPr>
              <w:p w14:paraId="09B3F450"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247</w:t>
                </w:r>
              </w:p>
            </w:tc>
            <w:tc>
              <w:tcPr>
                <w:tcW w:w="1607" w:type="dxa"/>
                <w:tcBorders>
                  <w:top w:val="nil"/>
                  <w:left w:val="nil"/>
                  <w:bottom w:val="single" w:sz="4" w:space="0" w:color="auto"/>
                  <w:right w:val="single" w:sz="4" w:space="0" w:color="auto"/>
                </w:tcBorders>
                <w:shd w:val="clear" w:color="auto" w:fill="auto"/>
                <w:noWrap/>
              </w:tcPr>
              <w:p w14:paraId="57B06984"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21.09</w:t>
                </w:r>
              </w:p>
            </w:tc>
          </w:tr>
          <w:tr w:rsidR="00336F16" w:rsidRPr="006967E2" w14:paraId="6DA2D531" w14:textId="77777777" w:rsidTr="006967E2">
            <w:trPr>
              <w:trHeight w:val="170"/>
              <w:jc w:val="right"/>
            </w:trPr>
            <w:tc>
              <w:tcPr>
                <w:tcW w:w="728" w:type="dxa"/>
                <w:vMerge/>
                <w:tcBorders>
                  <w:top w:val="nil"/>
                  <w:left w:val="single" w:sz="4" w:space="0" w:color="auto"/>
                  <w:bottom w:val="single" w:sz="4" w:space="0" w:color="auto"/>
                  <w:right w:val="single" w:sz="4" w:space="0" w:color="auto"/>
                </w:tcBorders>
                <w:hideMark/>
              </w:tcPr>
              <w:p w14:paraId="3FAAA09D"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nil"/>
                  <w:left w:val="single" w:sz="4" w:space="0" w:color="auto"/>
                  <w:bottom w:val="single" w:sz="4" w:space="0" w:color="auto"/>
                  <w:right w:val="single" w:sz="4" w:space="0" w:color="auto"/>
                </w:tcBorders>
                <w:hideMark/>
              </w:tcPr>
              <w:p w14:paraId="0FE06B13"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auto" w:fill="auto"/>
                <w:hideMark/>
              </w:tcPr>
              <w:p w14:paraId="2F7868AF"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Doctoral degree</w:t>
                </w:r>
              </w:p>
            </w:tc>
            <w:tc>
              <w:tcPr>
                <w:tcW w:w="1340" w:type="dxa"/>
                <w:tcBorders>
                  <w:top w:val="nil"/>
                  <w:left w:val="nil"/>
                  <w:bottom w:val="single" w:sz="4" w:space="0" w:color="auto"/>
                  <w:right w:val="single" w:sz="4" w:space="0" w:color="auto"/>
                </w:tcBorders>
                <w:shd w:val="clear" w:color="auto" w:fill="auto"/>
              </w:tcPr>
              <w:p w14:paraId="3954BE91"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16</w:t>
                </w:r>
              </w:p>
            </w:tc>
            <w:tc>
              <w:tcPr>
                <w:tcW w:w="1607" w:type="dxa"/>
                <w:tcBorders>
                  <w:top w:val="nil"/>
                  <w:left w:val="nil"/>
                  <w:bottom w:val="single" w:sz="4" w:space="0" w:color="auto"/>
                  <w:right w:val="single" w:sz="4" w:space="0" w:color="auto"/>
                </w:tcBorders>
                <w:shd w:val="clear" w:color="auto" w:fill="auto"/>
                <w:noWrap/>
              </w:tcPr>
              <w:p w14:paraId="031F94F9"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r>
          <w:tr w:rsidR="00336F16" w:rsidRPr="006967E2" w14:paraId="0293C015" w14:textId="77777777" w:rsidTr="006967E2">
            <w:trPr>
              <w:trHeight w:val="170"/>
              <w:jc w:val="right"/>
            </w:trPr>
            <w:tc>
              <w:tcPr>
                <w:tcW w:w="728" w:type="dxa"/>
                <w:vMerge/>
                <w:tcBorders>
                  <w:top w:val="nil"/>
                  <w:left w:val="single" w:sz="4" w:space="0" w:color="auto"/>
                  <w:bottom w:val="single" w:sz="4" w:space="0" w:color="auto"/>
                  <w:right w:val="single" w:sz="4" w:space="0" w:color="auto"/>
                </w:tcBorders>
                <w:hideMark/>
              </w:tcPr>
              <w:p w14:paraId="1AD9B69C"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nil"/>
                  <w:left w:val="single" w:sz="4" w:space="0" w:color="auto"/>
                  <w:bottom w:val="single" w:sz="4" w:space="0" w:color="auto"/>
                  <w:right w:val="single" w:sz="4" w:space="0" w:color="auto"/>
                </w:tcBorders>
                <w:hideMark/>
              </w:tcPr>
              <w:p w14:paraId="2D3F482E"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000000" w:fill="A6A6A6"/>
                <w:hideMark/>
              </w:tcPr>
              <w:p w14:paraId="6FC0C774"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Total</w:t>
                </w:r>
              </w:p>
            </w:tc>
            <w:tc>
              <w:tcPr>
                <w:tcW w:w="1340" w:type="dxa"/>
                <w:tcBorders>
                  <w:top w:val="nil"/>
                  <w:left w:val="nil"/>
                  <w:bottom w:val="single" w:sz="4" w:space="0" w:color="auto"/>
                  <w:right w:val="single" w:sz="4" w:space="0" w:color="auto"/>
                </w:tcBorders>
                <w:shd w:val="clear" w:color="000000" w:fill="A6A6A6"/>
                <w:hideMark/>
              </w:tcPr>
              <w:p w14:paraId="51B09690"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1171</w:t>
                </w:r>
              </w:p>
            </w:tc>
            <w:tc>
              <w:tcPr>
                <w:tcW w:w="1607" w:type="dxa"/>
                <w:tcBorders>
                  <w:top w:val="nil"/>
                  <w:left w:val="nil"/>
                  <w:bottom w:val="single" w:sz="4" w:space="0" w:color="auto"/>
                  <w:right w:val="single" w:sz="4" w:space="0" w:color="auto"/>
                </w:tcBorders>
                <w:shd w:val="clear" w:color="000000" w:fill="A6A6A6"/>
                <w:hideMark/>
              </w:tcPr>
              <w:p w14:paraId="7E8D0207"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100</w:t>
                </w:r>
              </w:p>
            </w:tc>
          </w:tr>
          <w:tr w:rsidR="00336F16" w:rsidRPr="006967E2" w14:paraId="315DD76B" w14:textId="77777777" w:rsidTr="006967E2">
            <w:trPr>
              <w:trHeight w:hRule="exact" w:val="475"/>
              <w:jc w:val="right"/>
            </w:trPr>
            <w:tc>
              <w:tcPr>
                <w:tcW w:w="728" w:type="dxa"/>
                <w:vMerge w:val="restart"/>
                <w:tcBorders>
                  <w:top w:val="nil"/>
                  <w:left w:val="single" w:sz="4" w:space="0" w:color="auto"/>
                  <w:bottom w:val="single" w:sz="4" w:space="0" w:color="auto"/>
                  <w:right w:val="single" w:sz="4" w:space="0" w:color="auto"/>
                </w:tcBorders>
                <w:shd w:val="clear" w:color="auto" w:fill="auto"/>
                <w:noWrap/>
                <w:hideMark/>
              </w:tcPr>
              <w:p w14:paraId="793C8AB7" w14:textId="77777777" w:rsidR="00336F16" w:rsidRPr="006967E2" w:rsidRDefault="00336F16" w:rsidP="00D4593F">
                <w:pPr>
                  <w:spacing w:after="0" w:line="240" w:lineRule="auto"/>
                  <w:jc w:val="center"/>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e.</w:t>
                </w:r>
              </w:p>
            </w:tc>
            <w:tc>
              <w:tcPr>
                <w:tcW w:w="2669" w:type="dxa"/>
                <w:vMerge w:val="restart"/>
                <w:tcBorders>
                  <w:top w:val="nil"/>
                  <w:left w:val="single" w:sz="4" w:space="0" w:color="auto"/>
                  <w:bottom w:val="single" w:sz="4" w:space="0" w:color="auto"/>
                  <w:right w:val="single" w:sz="4" w:space="0" w:color="auto"/>
                </w:tcBorders>
                <w:shd w:val="clear" w:color="auto" w:fill="auto"/>
                <w:hideMark/>
              </w:tcPr>
              <w:p w14:paraId="22A28B51" w14:textId="77777777" w:rsidR="00336F16" w:rsidRPr="006967E2" w:rsidRDefault="00336F16" w:rsidP="00D4593F">
                <w:pPr>
                  <w:spacing w:after="0" w:line="240" w:lineRule="auto"/>
                  <w:jc w:val="center"/>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Occupation</w:t>
                </w:r>
              </w:p>
            </w:tc>
            <w:tc>
              <w:tcPr>
                <w:tcW w:w="2410" w:type="dxa"/>
                <w:tcBorders>
                  <w:top w:val="nil"/>
                  <w:left w:val="nil"/>
                  <w:bottom w:val="single" w:sz="4" w:space="0" w:color="auto"/>
                  <w:right w:val="single" w:sz="4" w:space="0" w:color="auto"/>
                </w:tcBorders>
                <w:shd w:val="clear" w:color="auto" w:fill="auto"/>
              </w:tcPr>
              <w:p w14:paraId="50C75E25"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 xml:space="preserve">Private Employee </w:t>
                </w:r>
              </w:p>
            </w:tc>
            <w:tc>
              <w:tcPr>
                <w:tcW w:w="1340" w:type="dxa"/>
                <w:tcBorders>
                  <w:top w:val="nil"/>
                  <w:left w:val="nil"/>
                  <w:bottom w:val="single" w:sz="4" w:space="0" w:color="auto"/>
                  <w:right w:val="single" w:sz="4" w:space="0" w:color="auto"/>
                </w:tcBorders>
                <w:shd w:val="clear" w:color="auto" w:fill="auto"/>
              </w:tcPr>
              <w:p w14:paraId="0B73825E" w14:textId="77777777" w:rsidR="00336F16" w:rsidRPr="006967E2" w:rsidRDefault="00336F16" w:rsidP="00D4593F">
                <w:pPr>
                  <w:jc w:val="right"/>
                  <w:rPr>
                    <w:rFonts w:ascii="Georgia" w:hAnsi="Georgia"/>
                    <w:sz w:val="18"/>
                    <w:szCs w:val="18"/>
                  </w:rPr>
                </w:pPr>
                <w:r w:rsidRPr="006967E2">
                  <w:rPr>
                    <w:rFonts w:ascii="Georgia" w:hAnsi="Georgia"/>
                    <w:sz w:val="18"/>
                    <w:szCs w:val="18"/>
                  </w:rPr>
                  <w:t>397</w:t>
                </w:r>
              </w:p>
            </w:tc>
            <w:tc>
              <w:tcPr>
                <w:tcW w:w="1607" w:type="dxa"/>
                <w:tcBorders>
                  <w:top w:val="nil"/>
                  <w:left w:val="nil"/>
                  <w:bottom w:val="single" w:sz="4" w:space="0" w:color="auto"/>
                  <w:right w:val="single" w:sz="4" w:space="0" w:color="auto"/>
                </w:tcBorders>
                <w:shd w:val="clear" w:color="auto" w:fill="auto"/>
                <w:noWrap/>
              </w:tcPr>
              <w:p w14:paraId="695D0A37"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33.90</w:t>
                </w:r>
              </w:p>
            </w:tc>
          </w:tr>
          <w:tr w:rsidR="00336F16" w:rsidRPr="006967E2" w14:paraId="70134AC3" w14:textId="77777777" w:rsidTr="006967E2">
            <w:trPr>
              <w:trHeight w:hRule="exact" w:val="297"/>
              <w:jc w:val="right"/>
            </w:trPr>
            <w:tc>
              <w:tcPr>
                <w:tcW w:w="728" w:type="dxa"/>
                <w:vMerge/>
                <w:tcBorders>
                  <w:top w:val="nil"/>
                  <w:left w:val="single" w:sz="4" w:space="0" w:color="auto"/>
                  <w:bottom w:val="single" w:sz="4" w:space="0" w:color="auto"/>
                  <w:right w:val="single" w:sz="4" w:space="0" w:color="auto"/>
                </w:tcBorders>
                <w:shd w:val="clear" w:color="auto" w:fill="auto"/>
                <w:noWrap/>
              </w:tcPr>
              <w:p w14:paraId="781DEBE0" w14:textId="77777777" w:rsidR="00336F16" w:rsidRPr="006967E2" w:rsidRDefault="00336F16" w:rsidP="00D4593F">
                <w:pPr>
                  <w:spacing w:after="0" w:line="240" w:lineRule="auto"/>
                  <w:jc w:val="center"/>
                  <w:rPr>
                    <w:rFonts w:ascii="Georgia" w:eastAsia="Times New Roman" w:hAnsi="Georgia"/>
                    <w:color w:val="000000"/>
                    <w:sz w:val="18"/>
                    <w:szCs w:val="18"/>
                    <w:lang w:val="en-ID" w:eastAsia="en-ID"/>
                  </w:rPr>
                </w:pPr>
              </w:p>
            </w:tc>
            <w:tc>
              <w:tcPr>
                <w:tcW w:w="2669" w:type="dxa"/>
                <w:vMerge/>
                <w:tcBorders>
                  <w:top w:val="nil"/>
                  <w:left w:val="single" w:sz="4" w:space="0" w:color="auto"/>
                  <w:bottom w:val="single" w:sz="4" w:space="0" w:color="auto"/>
                  <w:right w:val="single" w:sz="4" w:space="0" w:color="auto"/>
                </w:tcBorders>
                <w:shd w:val="clear" w:color="auto" w:fill="auto"/>
              </w:tcPr>
              <w:p w14:paraId="2EEEDF92" w14:textId="77777777" w:rsidR="00336F16" w:rsidRPr="006967E2" w:rsidRDefault="00336F16" w:rsidP="00D4593F">
                <w:pPr>
                  <w:spacing w:after="0" w:line="240" w:lineRule="auto"/>
                  <w:jc w:val="center"/>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auto" w:fill="auto"/>
              </w:tcPr>
              <w:p w14:paraId="1D03ACCC"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Professional</w:t>
                </w:r>
              </w:p>
            </w:tc>
            <w:tc>
              <w:tcPr>
                <w:tcW w:w="1340" w:type="dxa"/>
                <w:tcBorders>
                  <w:top w:val="nil"/>
                  <w:left w:val="nil"/>
                  <w:bottom w:val="single" w:sz="4" w:space="0" w:color="auto"/>
                  <w:right w:val="single" w:sz="4" w:space="0" w:color="auto"/>
                </w:tcBorders>
                <w:shd w:val="clear" w:color="auto" w:fill="auto"/>
              </w:tcPr>
              <w:p w14:paraId="3108CFE6" w14:textId="77777777" w:rsidR="00336F16" w:rsidRPr="006967E2" w:rsidRDefault="00336F16" w:rsidP="00D4593F">
                <w:pPr>
                  <w:jc w:val="right"/>
                  <w:rPr>
                    <w:rFonts w:ascii="Georgia" w:hAnsi="Georgia"/>
                    <w:sz w:val="18"/>
                    <w:szCs w:val="18"/>
                  </w:rPr>
                </w:pPr>
                <w:r w:rsidRPr="006967E2">
                  <w:rPr>
                    <w:rFonts w:ascii="Georgia" w:hAnsi="Georgia"/>
                    <w:sz w:val="18"/>
                    <w:szCs w:val="18"/>
                  </w:rPr>
                  <w:t>238</w:t>
                </w:r>
              </w:p>
            </w:tc>
            <w:tc>
              <w:tcPr>
                <w:tcW w:w="1607" w:type="dxa"/>
                <w:tcBorders>
                  <w:top w:val="nil"/>
                  <w:left w:val="nil"/>
                  <w:bottom w:val="single" w:sz="4" w:space="0" w:color="auto"/>
                  <w:right w:val="single" w:sz="4" w:space="0" w:color="auto"/>
                </w:tcBorders>
                <w:shd w:val="clear" w:color="auto" w:fill="auto"/>
                <w:noWrap/>
              </w:tcPr>
              <w:p w14:paraId="3A1C7077"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20.32</w:t>
                </w:r>
              </w:p>
            </w:tc>
          </w:tr>
          <w:tr w:rsidR="00336F16" w:rsidRPr="006967E2" w14:paraId="52F95E83" w14:textId="77777777" w:rsidTr="006967E2">
            <w:trPr>
              <w:trHeight w:hRule="exact" w:val="415"/>
              <w:jc w:val="right"/>
            </w:trPr>
            <w:tc>
              <w:tcPr>
                <w:tcW w:w="728" w:type="dxa"/>
                <w:vMerge/>
                <w:tcBorders>
                  <w:top w:val="nil"/>
                  <w:left w:val="single" w:sz="4" w:space="0" w:color="auto"/>
                  <w:bottom w:val="single" w:sz="4" w:space="0" w:color="auto"/>
                  <w:right w:val="single" w:sz="4" w:space="0" w:color="auto"/>
                </w:tcBorders>
                <w:hideMark/>
              </w:tcPr>
              <w:p w14:paraId="2F280A42"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nil"/>
                  <w:left w:val="single" w:sz="4" w:space="0" w:color="auto"/>
                  <w:bottom w:val="single" w:sz="4" w:space="0" w:color="auto"/>
                  <w:right w:val="single" w:sz="4" w:space="0" w:color="auto"/>
                </w:tcBorders>
                <w:hideMark/>
              </w:tcPr>
              <w:p w14:paraId="2E1E63B7"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auto" w:fill="auto"/>
              </w:tcPr>
              <w:p w14:paraId="5EE41FDF" w14:textId="765DC4C1" w:rsidR="00336F16" w:rsidRPr="006967E2" w:rsidRDefault="006967E2" w:rsidP="006967E2">
                <w:pPr>
                  <w:spacing w:after="0" w:line="240" w:lineRule="auto"/>
                  <w:ind w:firstLine="0"/>
                  <w:rPr>
                    <w:rFonts w:ascii="Georgia" w:eastAsia="Times New Roman" w:hAnsi="Georgia"/>
                    <w:color w:val="000000"/>
                    <w:sz w:val="18"/>
                    <w:szCs w:val="18"/>
                    <w:lang w:val="en-ID" w:eastAsia="en-ID"/>
                  </w:rPr>
                </w:pPr>
                <w:r>
                  <w:rPr>
                    <w:rFonts w:ascii="Georgia" w:eastAsia="Times New Roman" w:hAnsi="Georgia"/>
                    <w:color w:val="000000"/>
                    <w:sz w:val="18"/>
                    <w:szCs w:val="18"/>
                    <w:lang w:val="en-ID" w:eastAsia="en-ID"/>
                  </w:rPr>
                  <w:t xml:space="preserve">        </w:t>
                </w:r>
                <w:r w:rsidR="00336F16" w:rsidRPr="006967E2">
                  <w:rPr>
                    <w:rFonts w:ascii="Georgia" w:eastAsia="Times New Roman" w:hAnsi="Georgia"/>
                    <w:color w:val="000000"/>
                    <w:sz w:val="18"/>
                    <w:szCs w:val="18"/>
                    <w:lang w:val="en-ID" w:eastAsia="en-ID"/>
                  </w:rPr>
                  <w:t>Government</w:t>
                </w:r>
                <w:r>
                  <w:rPr>
                    <w:rFonts w:ascii="Georgia" w:eastAsia="Times New Roman" w:hAnsi="Georgia"/>
                    <w:color w:val="000000"/>
                    <w:sz w:val="18"/>
                    <w:szCs w:val="18"/>
                    <w:lang w:val="en-ID" w:eastAsia="en-ID"/>
                  </w:rPr>
                  <w:t xml:space="preserve"> </w:t>
                </w:r>
                <w:r w:rsidR="00336F16" w:rsidRPr="006967E2">
                  <w:rPr>
                    <w:rFonts w:ascii="Georgia" w:eastAsia="Times New Roman" w:hAnsi="Georgia"/>
                    <w:color w:val="000000"/>
                    <w:sz w:val="18"/>
                    <w:szCs w:val="18"/>
                    <w:lang w:val="en-ID" w:eastAsia="en-ID"/>
                  </w:rPr>
                  <w:t>Employee</w:t>
                </w:r>
              </w:p>
            </w:tc>
            <w:tc>
              <w:tcPr>
                <w:tcW w:w="1340" w:type="dxa"/>
                <w:tcBorders>
                  <w:top w:val="nil"/>
                  <w:left w:val="nil"/>
                  <w:bottom w:val="single" w:sz="4" w:space="0" w:color="auto"/>
                  <w:right w:val="single" w:sz="4" w:space="0" w:color="auto"/>
                </w:tcBorders>
                <w:shd w:val="clear" w:color="auto" w:fill="auto"/>
              </w:tcPr>
              <w:p w14:paraId="70A79749" w14:textId="77777777" w:rsidR="00336F16" w:rsidRPr="006967E2" w:rsidRDefault="00336F16" w:rsidP="00D4593F">
                <w:pPr>
                  <w:jc w:val="right"/>
                  <w:rPr>
                    <w:rFonts w:ascii="Georgia" w:hAnsi="Georgia"/>
                    <w:sz w:val="18"/>
                    <w:szCs w:val="18"/>
                  </w:rPr>
                </w:pPr>
                <w:r w:rsidRPr="006967E2">
                  <w:rPr>
                    <w:rFonts w:ascii="Georgia" w:hAnsi="Georgia"/>
                    <w:sz w:val="18"/>
                    <w:szCs w:val="18"/>
                  </w:rPr>
                  <w:t>148</w:t>
                </w:r>
              </w:p>
            </w:tc>
            <w:tc>
              <w:tcPr>
                <w:tcW w:w="1607" w:type="dxa"/>
                <w:tcBorders>
                  <w:top w:val="nil"/>
                  <w:left w:val="nil"/>
                  <w:bottom w:val="single" w:sz="4" w:space="0" w:color="auto"/>
                  <w:right w:val="single" w:sz="4" w:space="0" w:color="auto"/>
                </w:tcBorders>
                <w:shd w:val="clear" w:color="auto" w:fill="auto"/>
                <w:noWrap/>
              </w:tcPr>
              <w:p w14:paraId="6863AD39"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12.63</w:t>
                </w:r>
              </w:p>
            </w:tc>
          </w:tr>
          <w:tr w:rsidR="00336F16" w:rsidRPr="006967E2" w14:paraId="5D920EE1" w14:textId="77777777" w:rsidTr="006967E2">
            <w:trPr>
              <w:trHeight w:hRule="exact" w:val="279"/>
              <w:jc w:val="right"/>
            </w:trPr>
            <w:tc>
              <w:tcPr>
                <w:tcW w:w="728" w:type="dxa"/>
                <w:vMerge/>
                <w:tcBorders>
                  <w:top w:val="nil"/>
                  <w:left w:val="single" w:sz="4" w:space="0" w:color="auto"/>
                  <w:bottom w:val="single" w:sz="4" w:space="0" w:color="auto"/>
                  <w:right w:val="single" w:sz="4" w:space="0" w:color="auto"/>
                </w:tcBorders>
                <w:hideMark/>
              </w:tcPr>
              <w:p w14:paraId="43ABBCA1"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nil"/>
                  <w:left w:val="single" w:sz="4" w:space="0" w:color="auto"/>
                  <w:bottom w:val="single" w:sz="4" w:space="0" w:color="auto"/>
                  <w:right w:val="single" w:sz="4" w:space="0" w:color="auto"/>
                </w:tcBorders>
                <w:hideMark/>
              </w:tcPr>
              <w:p w14:paraId="2E703BB0"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auto" w:fill="auto"/>
              </w:tcPr>
              <w:p w14:paraId="22AEA88E"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 xml:space="preserve">Other </w:t>
                </w:r>
              </w:p>
            </w:tc>
            <w:tc>
              <w:tcPr>
                <w:tcW w:w="1340" w:type="dxa"/>
                <w:tcBorders>
                  <w:top w:val="nil"/>
                  <w:left w:val="nil"/>
                  <w:bottom w:val="single" w:sz="4" w:space="0" w:color="auto"/>
                  <w:right w:val="single" w:sz="4" w:space="0" w:color="auto"/>
                </w:tcBorders>
                <w:shd w:val="clear" w:color="auto" w:fill="auto"/>
              </w:tcPr>
              <w:p w14:paraId="21850C5B" w14:textId="77777777" w:rsidR="00336F16" w:rsidRPr="006967E2" w:rsidRDefault="00336F16" w:rsidP="00D4593F">
                <w:pPr>
                  <w:jc w:val="right"/>
                  <w:rPr>
                    <w:rFonts w:ascii="Georgia" w:hAnsi="Georgia"/>
                    <w:sz w:val="18"/>
                    <w:szCs w:val="18"/>
                  </w:rPr>
                </w:pPr>
                <w:r w:rsidRPr="006967E2">
                  <w:rPr>
                    <w:rFonts w:ascii="Georgia" w:hAnsi="Georgia"/>
                    <w:sz w:val="18"/>
                    <w:szCs w:val="18"/>
                  </w:rPr>
                  <w:t>113</w:t>
                </w:r>
              </w:p>
            </w:tc>
            <w:tc>
              <w:tcPr>
                <w:tcW w:w="1607" w:type="dxa"/>
                <w:tcBorders>
                  <w:top w:val="nil"/>
                  <w:left w:val="nil"/>
                  <w:bottom w:val="single" w:sz="4" w:space="0" w:color="auto"/>
                  <w:right w:val="single" w:sz="4" w:space="0" w:color="auto"/>
                </w:tcBorders>
                <w:shd w:val="clear" w:color="auto" w:fill="auto"/>
                <w:noWrap/>
              </w:tcPr>
              <w:p w14:paraId="0837BE74"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9.6</w:t>
                </w:r>
              </w:p>
            </w:tc>
          </w:tr>
          <w:tr w:rsidR="00336F16" w:rsidRPr="006967E2" w14:paraId="0AD6806C" w14:textId="77777777" w:rsidTr="006967E2">
            <w:trPr>
              <w:trHeight w:hRule="exact" w:val="424"/>
              <w:jc w:val="right"/>
            </w:trPr>
            <w:tc>
              <w:tcPr>
                <w:tcW w:w="728" w:type="dxa"/>
                <w:vMerge/>
                <w:tcBorders>
                  <w:top w:val="nil"/>
                  <w:left w:val="single" w:sz="4" w:space="0" w:color="auto"/>
                  <w:bottom w:val="single" w:sz="4" w:space="0" w:color="auto"/>
                  <w:right w:val="single" w:sz="4" w:space="0" w:color="auto"/>
                </w:tcBorders>
                <w:hideMark/>
              </w:tcPr>
              <w:p w14:paraId="4751A40E"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nil"/>
                  <w:left w:val="single" w:sz="4" w:space="0" w:color="auto"/>
                  <w:bottom w:val="single" w:sz="4" w:space="0" w:color="auto"/>
                  <w:right w:val="single" w:sz="4" w:space="0" w:color="auto"/>
                </w:tcBorders>
                <w:hideMark/>
              </w:tcPr>
              <w:p w14:paraId="220F9085"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auto" w:fill="auto"/>
                <w:hideMark/>
              </w:tcPr>
              <w:p w14:paraId="4A27F337"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 xml:space="preserve">Homemaker </w:t>
                </w:r>
              </w:p>
            </w:tc>
            <w:tc>
              <w:tcPr>
                <w:tcW w:w="1340" w:type="dxa"/>
                <w:tcBorders>
                  <w:top w:val="nil"/>
                  <w:left w:val="nil"/>
                  <w:bottom w:val="single" w:sz="4" w:space="0" w:color="auto"/>
                  <w:right w:val="single" w:sz="4" w:space="0" w:color="auto"/>
                </w:tcBorders>
                <w:shd w:val="clear" w:color="auto" w:fill="auto"/>
              </w:tcPr>
              <w:p w14:paraId="79AA67F5" w14:textId="77777777" w:rsidR="00336F16" w:rsidRPr="006967E2" w:rsidRDefault="00336F16" w:rsidP="00D4593F">
                <w:pPr>
                  <w:jc w:val="right"/>
                  <w:rPr>
                    <w:rFonts w:ascii="Georgia" w:hAnsi="Georgia"/>
                    <w:sz w:val="18"/>
                    <w:szCs w:val="18"/>
                  </w:rPr>
                </w:pPr>
                <w:r w:rsidRPr="006967E2">
                  <w:rPr>
                    <w:rFonts w:ascii="Georgia" w:hAnsi="Georgia"/>
                    <w:sz w:val="18"/>
                    <w:szCs w:val="18"/>
                  </w:rPr>
                  <w:t>135</w:t>
                </w:r>
              </w:p>
            </w:tc>
            <w:tc>
              <w:tcPr>
                <w:tcW w:w="1607" w:type="dxa"/>
                <w:tcBorders>
                  <w:top w:val="nil"/>
                  <w:left w:val="nil"/>
                  <w:bottom w:val="single" w:sz="4" w:space="0" w:color="auto"/>
                  <w:right w:val="single" w:sz="4" w:space="0" w:color="auto"/>
                </w:tcBorders>
                <w:shd w:val="clear" w:color="auto" w:fill="auto"/>
                <w:noWrap/>
              </w:tcPr>
              <w:p w14:paraId="19632030"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11.52</w:t>
                </w:r>
              </w:p>
            </w:tc>
          </w:tr>
          <w:tr w:rsidR="00336F16" w:rsidRPr="006967E2" w14:paraId="337919D5" w14:textId="77777777" w:rsidTr="006967E2">
            <w:trPr>
              <w:trHeight w:hRule="exact" w:val="430"/>
              <w:jc w:val="right"/>
            </w:trPr>
            <w:tc>
              <w:tcPr>
                <w:tcW w:w="728" w:type="dxa"/>
                <w:vMerge/>
                <w:tcBorders>
                  <w:top w:val="nil"/>
                  <w:left w:val="single" w:sz="4" w:space="0" w:color="auto"/>
                  <w:bottom w:val="single" w:sz="4" w:space="0" w:color="auto"/>
                  <w:right w:val="single" w:sz="4" w:space="0" w:color="auto"/>
                </w:tcBorders>
                <w:hideMark/>
              </w:tcPr>
              <w:p w14:paraId="62095E70"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nil"/>
                  <w:left w:val="single" w:sz="4" w:space="0" w:color="auto"/>
                  <w:bottom w:val="single" w:sz="4" w:space="0" w:color="auto"/>
                  <w:right w:val="single" w:sz="4" w:space="0" w:color="auto"/>
                </w:tcBorders>
                <w:hideMark/>
              </w:tcPr>
              <w:p w14:paraId="1C78D92A"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auto" w:fill="auto"/>
              </w:tcPr>
              <w:p w14:paraId="632FD801"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Entrepreneur</w:t>
                </w:r>
              </w:p>
            </w:tc>
            <w:tc>
              <w:tcPr>
                <w:tcW w:w="1340" w:type="dxa"/>
                <w:tcBorders>
                  <w:top w:val="nil"/>
                  <w:left w:val="nil"/>
                  <w:bottom w:val="single" w:sz="4" w:space="0" w:color="auto"/>
                  <w:right w:val="single" w:sz="4" w:space="0" w:color="auto"/>
                </w:tcBorders>
                <w:shd w:val="clear" w:color="auto" w:fill="auto"/>
              </w:tcPr>
              <w:p w14:paraId="3D7E7D99" w14:textId="77777777" w:rsidR="00336F16" w:rsidRPr="006967E2" w:rsidRDefault="00336F16" w:rsidP="00D4593F">
                <w:pPr>
                  <w:jc w:val="right"/>
                  <w:rPr>
                    <w:rFonts w:ascii="Georgia" w:hAnsi="Georgia"/>
                    <w:sz w:val="18"/>
                    <w:szCs w:val="18"/>
                  </w:rPr>
                </w:pPr>
                <w:r w:rsidRPr="006967E2">
                  <w:rPr>
                    <w:rFonts w:ascii="Georgia" w:hAnsi="Georgia"/>
                    <w:sz w:val="18"/>
                    <w:szCs w:val="18"/>
                  </w:rPr>
                  <w:t>78</w:t>
                </w:r>
              </w:p>
            </w:tc>
            <w:tc>
              <w:tcPr>
                <w:tcW w:w="1607" w:type="dxa"/>
                <w:tcBorders>
                  <w:top w:val="nil"/>
                  <w:left w:val="nil"/>
                  <w:bottom w:val="single" w:sz="4" w:space="0" w:color="auto"/>
                  <w:right w:val="single" w:sz="4" w:space="0" w:color="auto"/>
                </w:tcBorders>
                <w:shd w:val="clear" w:color="auto" w:fill="auto"/>
                <w:noWrap/>
              </w:tcPr>
              <w:p w14:paraId="38A52B40"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6.6</w:t>
                </w:r>
              </w:p>
            </w:tc>
          </w:tr>
          <w:tr w:rsidR="00336F16" w:rsidRPr="006967E2" w14:paraId="4037BE84" w14:textId="77777777" w:rsidTr="006967E2">
            <w:trPr>
              <w:trHeight w:hRule="exact" w:val="281"/>
              <w:jc w:val="right"/>
            </w:trPr>
            <w:tc>
              <w:tcPr>
                <w:tcW w:w="728" w:type="dxa"/>
                <w:vMerge/>
                <w:tcBorders>
                  <w:top w:val="nil"/>
                  <w:left w:val="single" w:sz="4" w:space="0" w:color="auto"/>
                  <w:bottom w:val="single" w:sz="4" w:space="0" w:color="auto"/>
                  <w:right w:val="single" w:sz="4" w:space="0" w:color="auto"/>
                </w:tcBorders>
                <w:hideMark/>
              </w:tcPr>
              <w:p w14:paraId="47E0C337"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nil"/>
                  <w:left w:val="single" w:sz="4" w:space="0" w:color="auto"/>
                  <w:bottom w:val="single" w:sz="4" w:space="0" w:color="auto"/>
                  <w:right w:val="single" w:sz="4" w:space="0" w:color="auto"/>
                </w:tcBorders>
                <w:hideMark/>
              </w:tcPr>
              <w:p w14:paraId="14ADEFB9"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auto" w:fill="auto"/>
                <w:hideMark/>
              </w:tcPr>
              <w:p w14:paraId="6FD23E68"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Students</w:t>
                </w:r>
              </w:p>
            </w:tc>
            <w:tc>
              <w:tcPr>
                <w:tcW w:w="1340" w:type="dxa"/>
                <w:tcBorders>
                  <w:top w:val="nil"/>
                  <w:left w:val="nil"/>
                  <w:bottom w:val="single" w:sz="4" w:space="0" w:color="auto"/>
                  <w:right w:val="single" w:sz="4" w:space="0" w:color="auto"/>
                </w:tcBorders>
                <w:shd w:val="clear" w:color="auto" w:fill="auto"/>
              </w:tcPr>
              <w:p w14:paraId="6FB11071" w14:textId="77777777" w:rsidR="00336F16" w:rsidRPr="006967E2" w:rsidRDefault="00336F16" w:rsidP="00D4593F">
                <w:pPr>
                  <w:jc w:val="right"/>
                  <w:rPr>
                    <w:rFonts w:ascii="Georgia" w:hAnsi="Georgia"/>
                    <w:sz w:val="18"/>
                    <w:szCs w:val="18"/>
                  </w:rPr>
                </w:pPr>
                <w:r w:rsidRPr="006967E2">
                  <w:rPr>
                    <w:rFonts w:ascii="Georgia" w:hAnsi="Georgia"/>
                    <w:sz w:val="18"/>
                    <w:szCs w:val="18"/>
                  </w:rPr>
                  <w:t>62</w:t>
                </w:r>
              </w:p>
            </w:tc>
            <w:tc>
              <w:tcPr>
                <w:tcW w:w="1607" w:type="dxa"/>
                <w:tcBorders>
                  <w:top w:val="nil"/>
                  <w:left w:val="nil"/>
                  <w:bottom w:val="single" w:sz="4" w:space="0" w:color="auto"/>
                  <w:right w:val="single" w:sz="4" w:space="0" w:color="auto"/>
                </w:tcBorders>
                <w:shd w:val="clear" w:color="auto" w:fill="auto"/>
                <w:noWrap/>
              </w:tcPr>
              <w:p w14:paraId="76D0B835"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5.2</w:t>
                </w:r>
              </w:p>
            </w:tc>
          </w:tr>
          <w:tr w:rsidR="00336F16" w:rsidRPr="006967E2" w14:paraId="414E7107" w14:textId="77777777" w:rsidTr="006967E2">
            <w:trPr>
              <w:trHeight w:hRule="exact" w:val="170"/>
              <w:jc w:val="right"/>
            </w:trPr>
            <w:tc>
              <w:tcPr>
                <w:tcW w:w="728" w:type="dxa"/>
                <w:vMerge/>
                <w:tcBorders>
                  <w:top w:val="nil"/>
                  <w:left w:val="single" w:sz="4" w:space="0" w:color="auto"/>
                  <w:bottom w:val="single" w:sz="4" w:space="0" w:color="auto"/>
                  <w:right w:val="single" w:sz="4" w:space="0" w:color="auto"/>
                </w:tcBorders>
                <w:hideMark/>
              </w:tcPr>
              <w:p w14:paraId="3594B222"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nil"/>
                  <w:left w:val="single" w:sz="4" w:space="0" w:color="auto"/>
                  <w:bottom w:val="single" w:sz="4" w:space="0" w:color="auto"/>
                  <w:right w:val="single" w:sz="4" w:space="0" w:color="auto"/>
                </w:tcBorders>
                <w:hideMark/>
              </w:tcPr>
              <w:p w14:paraId="24829693"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000000" w:fill="A6A6A6"/>
                <w:hideMark/>
              </w:tcPr>
              <w:p w14:paraId="40D73F2C"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Total</w:t>
                </w:r>
              </w:p>
            </w:tc>
            <w:tc>
              <w:tcPr>
                <w:tcW w:w="1340" w:type="dxa"/>
                <w:tcBorders>
                  <w:top w:val="nil"/>
                  <w:left w:val="nil"/>
                  <w:bottom w:val="single" w:sz="4" w:space="0" w:color="auto"/>
                  <w:right w:val="single" w:sz="4" w:space="0" w:color="auto"/>
                </w:tcBorders>
                <w:shd w:val="clear" w:color="000000" w:fill="A6A6A6"/>
                <w:hideMark/>
              </w:tcPr>
              <w:p w14:paraId="1C9F568D" w14:textId="77777777" w:rsidR="00336F16" w:rsidRPr="006967E2" w:rsidRDefault="00336F16" w:rsidP="00D4593F">
                <w:pPr>
                  <w:jc w:val="right"/>
                  <w:rPr>
                    <w:rFonts w:ascii="Georgia" w:hAnsi="Georgia"/>
                    <w:sz w:val="18"/>
                    <w:szCs w:val="18"/>
                  </w:rPr>
                </w:pPr>
                <w:r w:rsidRPr="006967E2">
                  <w:rPr>
                    <w:rFonts w:ascii="Georgia" w:hAnsi="Georgia"/>
                    <w:sz w:val="18"/>
                    <w:szCs w:val="18"/>
                  </w:rPr>
                  <w:t>1171</w:t>
                </w:r>
              </w:p>
            </w:tc>
            <w:tc>
              <w:tcPr>
                <w:tcW w:w="1607" w:type="dxa"/>
                <w:tcBorders>
                  <w:top w:val="nil"/>
                  <w:left w:val="nil"/>
                  <w:bottom w:val="single" w:sz="4" w:space="0" w:color="auto"/>
                  <w:right w:val="single" w:sz="4" w:space="0" w:color="auto"/>
                </w:tcBorders>
                <w:shd w:val="clear" w:color="000000" w:fill="A6A6A6"/>
                <w:hideMark/>
              </w:tcPr>
              <w:p w14:paraId="27C8115A"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100</w:t>
                </w:r>
              </w:p>
            </w:tc>
          </w:tr>
          <w:tr w:rsidR="00336F16" w:rsidRPr="006967E2" w14:paraId="0D63D4C6" w14:textId="77777777" w:rsidTr="006967E2">
            <w:trPr>
              <w:trHeight w:val="170"/>
              <w:jc w:val="right"/>
            </w:trPr>
            <w:tc>
              <w:tcPr>
                <w:tcW w:w="728" w:type="dxa"/>
                <w:vMerge w:val="restart"/>
                <w:tcBorders>
                  <w:top w:val="nil"/>
                  <w:left w:val="single" w:sz="4" w:space="0" w:color="auto"/>
                  <w:bottom w:val="single" w:sz="4" w:space="0" w:color="auto"/>
                  <w:right w:val="single" w:sz="4" w:space="0" w:color="auto"/>
                </w:tcBorders>
                <w:shd w:val="clear" w:color="auto" w:fill="auto"/>
                <w:noWrap/>
                <w:hideMark/>
              </w:tcPr>
              <w:p w14:paraId="7952F062" w14:textId="77777777" w:rsidR="00336F16" w:rsidRPr="006967E2" w:rsidRDefault="00336F16" w:rsidP="00D4593F">
                <w:pPr>
                  <w:spacing w:after="0" w:line="240" w:lineRule="auto"/>
                  <w:jc w:val="center"/>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f.</w:t>
                </w:r>
              </w:p>
            </w:tc>
            <w:tc>
              <w:tcPr>
                <w:tcW w:w="2669" w:type="dxa"/>
                <w:vMerge w:val="restart"/>
                <w:tcBorders>
                  <w:top w:val="nil"/>
                  <w:left w:val="single" w:sz="4" w:space="0" w:color="auto"/>
                  <w:bottom w:val="single" w:sz="4" w:space="0" w:color="auto"/>
                  <w:right w:val="single" w:sz="4" w:space="0" w:color="auto"/>
                </w:tcBorders>
                <w:shd w:val="clear" w:color="auto" w:fill="auto"/>
                <w:hideMark/>
              </w:tcPr>
              <w:p w14:paraId="7DDCCD71" w14:textId="77777777" w:rsidR="00336F16" w:rsidRPr="006967E2" w:rsidRDefault="00336F16" w:rsidP="00D4593F">
                <w:pPr>
                  <w:spacing w:after="0" w:line="240" w:lineRule="auto"/>
                  <w:jc w:val="center"/>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Income</w:t>
                </w:r>
              </w:p>
            </w:tc>
            <w:tc>
              <w:tcPr>
                <w:tcW w:w="2410" w:type="dxa"/>
                <w:tcBorders>
                  <w:top w:val="nil"/>
                  <w:left w:val="nil"/>
                  <w:bottom w:val="single" w:sz="4" w:space="0" w:color="auto"/>
                  <w:right w:val="single" w:sz="4" w:space="0" w:color="auto"/>
                </w:tcBorders>
                <w:shd w:val="clear" w:color="auto" w:fill="auto"/>
                <w:hideMark/>
              </w:tcPr>
              <w:p w14:paraId="1AC27358"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US$ 0-1499</w:t>
                </w:r>
              </w:p>
            </w:tc>
            <w:tc>
              <w:tcPr>
                <w:tcW w:w="1340" w:type="dxa"/>
                <w:tcBorders>
                  <w:top w:val="nil"/>
                  <w:left w:val="nil"/>
                  <w:bottom w:val="single" w:sz="4" w:space="0" w:color="auto"/>
                  <w:right w:val="single" w:sz="4" w:space="0" w:color="auto"/>
                </w:tcBorders>
                <w:shd w:val="clear" w:color="auto" w:fill="auto"/>
              </w:tcPr>
              <w:p w14:paraId="30CFC439"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1129</w:t>
                </w:r>
              </w:p>
            </w:tc>
            <w:tc>
              <w:tcPr>
                <w:tcW w:w="1607" w:type="dxa"/>
                <w:tcBorders>
                  <w:top w:val="nil"/>
                  <w:left w:val="nil"/>
                  <w:bottom w:val="single" w:sz="4" w:space="0" w:color="auto"/>
                  <w:right w:val="single" w:sz="4" w:space="0" w:color="auto"/>
                </w:tcBorders>
                <w:shd w:val="clear" w:color="auto" w:fill="auto"/>
                <w:noWrap/>
              </w:tcPr>
              <w:p w14:paraId="2DA77C99"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96.4</w:t>
                </w:r>
              </w:p>
            </w:tc>
          </w:tr>
          <w:tr w:rsidR="00336F16" w:rsidRPr="006967E2" w14:paraId="24EBF093" w14:textId="77777777" w:rsidTr="006967E2">
            <w:trPr>
              <w:trHeight w:val="170"/>
              <w:jc w:val="right"/>
            </w:trPr>
            <w:tc>
              <w:tcPr>
                <w:tcW w:w="728" w:type="dxa"/>
                <w:vMerge/>
                <w:tcBorders>
                  <w:top w:val="nil"/>
                  <w:left w:val="single" w:sz="4" w:space="0" w:color="auto"/>
                  <w:bottom w:val="single" w:sz="4" w:space="0" w:color="auto"/>
                  <w:right w:val="single" w:sz="4" w:space="0" w:color="auto"/>
                </w:tcBorders>
                <w:hideMark/>
              </w:tcPr>
              <w:p w14:paraId="49E66594"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nil"/>
                  <w:left w:val="single" w:sz="4" w:space="0" w:color="auto"/>
                  <w:bottom w:val="single" w:sz="4" w:space="0" w:color="auto"/>
                  <w:right w:val="single" w:sz="4" w:space="0" w:color="auto"/>
                </w:tcBorders>
                <w:hideMark/>
              </w:tcPr>
              <w:p w14:paraId="26D3BAB4"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auto" w:fill="auto"/>
                <w:hideMark/>
              </w:tcPr>
              <w:p w14:paraId="23AE605D"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 xml:space="preserve">≥US$ 1500 </w:t>
                </w:r>
              </w:p>
            </w:tc>
            <w:tc>
              <w:tcPr>
                <w:tcW w:w="1340" w:type="dxa"/>
                <w:tcBorders>
                  <w:top w:val="nil"/>
                  <w:left w:val="nil"/>
                  <w:bottom w:val="single" w:sz="4" w:space="0" w:color="auto"/>
                  <w:right w:val="single" w:sz="4" w:space="0" w:color="auto"/>
                </w:tcBorders>
                <w:shd w:val="clear" w:color="auto" w:fill="auto"/>
              </w:tcPr>
              <w:p w14:paraId="73B38282"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42</w:t>
                </w:r>
              </w:p>
            </w:tc>
            <w:tc>
              <w:tcPr>
                <w:tcW w:w="1607" w:type="dxa"/>
                <w:tcBorders>
                  <w:top w:val="nil"/>
                  <w:left w:val="nil"/>
                  <w:bottom w:val="single" w:sz="4" w:space="0" w:color="auto"/>
                  <w:right w:val="single" w:sz="4" w:space="0" w:color="auto"/>
                </w:tcBorders>
                <w:shd w:val="clear" w:color="auto" w:fill="auto"/>
                <w:noWrap/>
              </w:tcPr>
              <w:p w14:paraId="48A2B44E"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3.57</w:t>
                </w:r>
              </w:p>
            </w:tc>
          </w:tr>
          <w:tr w:rsidR="00336F16" w:rsidRPr="006967E2" w14:paraId="745ADF94" w14:textId="77777777" w:rsidTr="006967E2">
            <w:trPr>
              <w:trHeight w:val="70"/>
              <w:jc w:val="right"/>
            </w:trPr>
            <w:tc>
              <w:tcPr>
                <w:tcW w:w="728" w:type="dxa"/>
                <w:vMerge/>
                <w:tcBorders>
                  <w:top w:val="nil"/>
                  <w:left w:val="single" w:sz="4" w:space="0" w:color="auto"/>
                  <w:bottom w:val="single" w:sz="4" w:space="0" w:color="auto"/>
                  <w:right w:val="single" w:sz="4" w:space="0" w:color="auto"/>
                </w:tcBorders>
                <w:hideMark/>
              </w:tcPr>
              <w:p w14:paraId="0A7901E2"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top w:val="nil"/>
                  <w:left w:val="single" w:sz="4" w:space="0" w:color="auto"/>
                  <w:bottom w:val="single" w:sz="4" w:space="0" w:color="auto"/>
                  <w:right w:val="single" w:sz="4" w:space="0" w:color="auto"/>
                </w:tcBorders>
                <w:hideMark/>
              </w:tcPr>
              <w:p w14:paraId="5F4A03B5"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000000" w:fill="A6A6A6"/>
                <w:hideMark/>
              </w:tcPr>
              <w:p w14:paraId="357D10F8"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Total</w:t>
                </w:r>
              </w:p>
            </w:tc>
            <w:tc>
              <w:tcPr>
                <w:tcW w:w="1340" w:type="dxa"/>
                <w:tcBorders>
                  <w:top w:val="nil"/>
                  <w:left w:val="nil"/>
                  <w:bottom w:val="single" w:sz="4" w:space="0" w:color="auto"/>
                  <w:right w:val="single" w:sz="4" w:space="0" w:color="auto"/>
                </w:tcBorders>
                <w:shd w:val="clear" w:color="000000" w:fill="A6A6A6"/>
                <w:hideMark/>
              </w:tcPr>
              <w:p w14:paraId="1A00C83F"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1171</w:t>
                </w:r>
              </w:p>
            </w:tc>
            <w:tc>
              <w:tcPr>
                <w:tcW w:w="1607" w:type="dxa"/>
                <w:tcBorders>
                  <w:top w:val="nil"/>
                  <w:left w:val="nil"/>
                  <w:bottom w:val="single" w:sz="4" w:space="0" w:color="auto"/>
                  <w:right w:val="single" w:sz="4" w:space="0" w:color="auto"/>
                </w:tcBorders>
                <w:shd w:val="clear" w:color="000000" w:fill="A6A6A6"/>
                <w:hideMark/>
              </w:tcPr>
              <w:p w14:paraId="2B0EDDAC"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100</w:t>
                </w:r>
              </w:p>
            </w:tc>
          </w:tr>
          <w:tr w:rsidR="00336F16" w:rsidRPr="006967E2" w14:paraId="41DCAD46" w14:textId="77777777" w:rsidTr="006967E2">
            <w:trPr>
              <w:trHeight w:val="170"/>
              <w:jc w:val="right"/>
            </w:trPr>
            <w:tc>
              <w:tcPr>
                <w:tcW w:w="728" w:type="dxa"/>
                <w:vMerge w:val="restart"/>
                <w:tcBorders>
                  <w:top w:val="single" w:sz="4" w:space="0" w:color="auto"/>
                  <w:left w:val="single" w:sz="4" w:space="0" w:color="auto"/>
                  <w:right w:val="single" w:sz="4" w:space="0" w:color="auto"/>
                </w:tcBorders>
                <w:shd w:val="clear" w:color="auto" w:fill="auto"/>
                <w:noWrap/>
              </w:tcPr>
              <w:p w14:paraId="5D4037A3" w14:textId="77777777" w:rsidR="00336F16" w:rsidRPr="006967E2" w:rsidRDefault="00336F16" w:rsidP="00D4593F">
                <w:pPr>
                  <w:spacing w:after="0" w:line="240" w:lineRule="auto"/>
                  <w:jc w:val="center"/>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g</w:t>
                </w:r>
              </w:p>
            </w:tc>
            <w:tc>
              <w:tcPr>
                <w:tcW w:w="2669" w:type="dxa"/>
                <w:vMerge w:val="restart"/>
                <w:tcBorders>
                  <w:top w:val="single" w:sz="4" w:space="0" w:color="auto"/>
                  <w:left w:val="single" w:sz="4" w:space="0" w:color="auto"/>
                  <w:right w:val="single" w:sz="4" w:space="0" w:color="auto"/>
                </w:tcBorders>
                <w:shd w:val="clear" w:color="auto" w:fill="auto"/>
              </w:tcPr>
              <w:p w14:paraId="03A34042" w14:textId="77777777" w:rsidR="00336F16" w:rsidRPr="006967E2" w:rsidRDefault="00336F16" w:rsidP="00D4593F">
                <w:pPr>
                  <w:spacing w:after="0" w:line="240" w:lineRule="auto"/>
                  <w:jc w:val="center"/>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Awareness about the difference between Islamic bank windows and Full-Fledge Islamic Bank</w:t>
                </w:r>
              </w:p>
            </w:tc>
            <w:tc>
              <w:tcPr>
                <w:tcW w:w="2410" w:type="dxa"/>
                <w:tcBorders>
                  <w:top w:val="single" w:sz="4" w:space="0" w:color="auto"/>
                  <w:left w:val="nil"/>
                  <w:bottom w:val="single" w:sz="4" w:space="0" w:color="auto"/>
                  <w:right w:val="single" w:sz="4" w:space="0" w:color="auto"/>
                </w:tcBorders>
                <w:shd w:val="clear" w:color="auto" w:fill="auto"/>
              </w:tcPr>
              <w:p w14:paraId="28E4E7DD"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Yes</w:t>
                </w:r>
              </w:p>
            </w:tc>
            <w:tc>
              <w:tcPr>
                <w:tcW w:w="1340" w:type="dxa"/>
                <w:tcBorders>
                  <w:top w:val="single" w:sz="4" w:space="0" w:color="auto"/>
                  <w:left w:val="nil"/>
                  <w:bottom w:val="single" w:sz="4" w:space="0" w:color="auto"/>
                  <w:right w:val="single" w:sz="4" w:space="0" w:color="auto"/>
                </w:tcBorders>
                <w:shd w:val="clear" w:color="auto" w:fill="auto"/>
              </w:tcPr>
              <w:p w14:paraId="709FD27D"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287</w:t>
                </w:r>
              </w:p>
            </w:tc>
            <w:tc>
              <w:tcPr>
                <w:tcW w:w="1607" w:type="dxa"/>
                <w:tcBorders>
                  <w:top w:val="single" w:sz="4" w:space="0" w:color="auto"/>
                  <w:left w:val="nil"/>
                  <w:bottom w:val="single" w:sz="4" w:space="0" w:color="auto"/>
                  <w:right w:val="single" w:sz="4" w:space="0" w:color="auto"/>
                </w:tcBorders>
                <w:shd w:val="clear" w:color="auto" w:fill="auto"/>
                <w:noWrap/>
              </w:tcPr>
              <w:p w14:paraId="3E5AF102"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24.50</w:t>
                </w:r>
              </w:p>
            </w:tc>
          </w:tr>
          <w:tr w:rsidR="00336F16" w:rsidRPr="006967E2" w14:paraId="5FCC546E" w14:textId="77777777" w:rsidTr="006967E2">
            <w:trPr>
              <w:trHeight w:val="170"/>
              <w:jc w:val="right"/>
            </w:trPr>
            <w:tc>
              <w:tcPr>
                <w:tcW w:w="728" w:type="dxa"/>
                <w:vMerge/>
                <w:tcBorders>
                  <w:left w:val="single" w:sz="4" w:space="0" w:color="auto"/>
                  <w:right w:val="single" w:sz="4" w:space="0" w:color="auto"/>
                </w:tcBorders>
              </w:tcPr>
              <w:p w14:paraId="49F01E36"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left w:val="single" w:sz="4" w:space="0" w:color="auto"/>
                  <w:right w:val="single" w:sz="4" w:space="0" w:color="auto"/>
                </w:tcBorders>
              </w:tcPr>
              <w:p w14:paraId="1BC3D7E9"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single" w:sz="4" w:space="0" w:color="auto"/>
                  <w:left w:val="nil"/>
                  <w:bottom w:val="single" w:sz="4" w:space="0" w:color="auto"/>
                  <w:right w:val="single" w:sz="4" w:space="0" w:color="auto"/>
                </w:tcBorders>
                <w:shd w:val="clear" w:color="auto" w:fill="auto"/>
              </w:tcPr>
              <w:p w14:paraId="433EB466"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No</w:t>
                </w:r>
              </w:p>
            </w:tc>
            <w:tc>
              <w:tcPr>
                <w:tcW w:w="1340" w:type="dxa"/>
                <w:tcBorders>
                  <w:top w:val="single" w:sz="4" w:space="0" w:color="auto"/>
                  <w:left w:val="nil"/>
                  <w:bottom w:val="single" w:sz="4" w:space="0" w:color="auto"/>
                  <w:right w:val="single" w:sz="4" w:space="0" w:color="auto"/>
                </w:tcBorders>
                <w:shd w:val="clear" w:color="auto" w:fill="auto"/>
              </w:tcPr>
              <w:p w14:paraId="579B9414"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884</w:t>
                </w:r>
              </w:p>
            </w:tc>
            <w:tc>
              <w:tcPr>
                <w:tcW w:w="1607" w:type="dxa"/>
                <w:tcBorders>
                  <w:top w:val="single" w:sz="4" w:space="0" w:color="auto"/>
                  <w:left w:val="nil"/>
                  <w:bottom w:val="single" w:sz="4" w:space="0" w:color="auto"/>
                  <w:right w:val="single" w:sz="4" w:space="0" w:color="auto"/>
                </w:tcBorders>
                <w:shd w:val="clear" w:color="auto" w:fill="auto"/>
                <w:noWrap/>
              </w:tcPr>
              <w:p w14:paraId="068CBA1B"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75.49</w:t>
                </w:r>
              </w:p>
            </w:tc>
          </w:tr>
          <w:tr w:rsidR="00336F16" w:rsidRPr="006967E2" w14:paraId="2126CEDD" w14:textId="77777777" w:rsidTr="006967E2">
            <w:trPr>
              <w:trHeight w:val="70"/>
              <w:jc w:val="right"/>
            </w:trPr>
            <w:tc>
              <w:tcPr>
                <w:tcW w:w="728" w:type="dxa"/>
                <w:vMerge/>
                <w:tcBorders>
                  <w:left w:val="single" w:sz="4" w:space="0" w:color="auto"/>
                  <w:bottom w:val="single" w:sz="4" w:space="0" w:color="auto"/>
                  <w:right w:val="single" w:sz="4" w:space="0" w:color="auto"/>
                </w:tcBorders>
              </w:tcPr>
              <w:p w14:paraId="3CCFE9C3"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669" w:type="dxa"/>
                <w:vMerge/>
                <w:tcBorders>
                  <w:left w:val="single" w:sz="4" w:space="0" w:color="auto"/>
                  <w:bottom w:val="single" w:sz="4" w:space="0" w:color="auto"/>
                  <w:right w:val="single" w:sz="4" w:space="0" w:color="auto"/>
                </w:tcBorders>
              </w:tcPr>
              <w:p w14:paraId="0F47A39A"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p>
            </w:tc>
            <w:tc>
              <w:tcPr>
                <w:tcW w:w="2410" w:type="dxa"/>
                <w:tcBorders>
                  <w:top w:val="nil"/>
                  <w:left w:val="nil"/>
                  <w:bottom w:val="single" w:sz="4" w:space="0" w:color="auto"/>
                  <w:right w:val="single" w:sz="4" w:space="0" w:color="auto"/>
                </w:tcBorders>
                <w:shd w:val="clear" w:color="000000" w:fill="A6A6A6"/>
              </w:tcPr>
              <w:p w14:paraId="4A5C028B" w14:textId="77777777" w:rsidR="00336F16" w:rsidRPr="006967E2" w:rsidRDefault="00336F16" w:rsidP="00D4593F">
                <w:pPr>
                  <w:spacing w:after="0" w:line="240" w:lineRule="auto"/>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Total</w:t>
                </w:r>
              </w:p>
            </w:tc>
            <w:tc>
              <w:tcPr>
                <w:tcW w:w="1340" w:type="dxa"/>
                <w:tcBorders>
                  <w:top w:val="nil"/>
                  <w:left w:val="nil"/>
                  <w:bottom w:val="single" w:sz="4" w:space="0" w:color="auto"/>
                  <w:right w:val="single" w:sz="4" w:space="0" w:color="auto"/>
                </w:tcBorders>
                <w:shd w:val="clear" w:color="000000" w:fill="A6A6A6"/>
              </w:tcPr>
              <w:p w14:paraId="46DA5FCB"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1171</w:t>
                </w:r>
              </w:p>
            </w:tc>
            <w:tc>
              <w:tcPr>
                <w:tcW w:w="1607" w:type="dxa"/>
                <w:tcBorders>
                  <w:top w:val="nil"/>
                  <w:left w:val="nil"/>
                  <w:bottom w:val="single" w:sz="4" w:space="0" w:color="auto"/>
                  <w:right w:val="single" w:sz="4" w:space="0" w:color="auto"/>
                </w:tcBorders>
                <w:shd w:val="clear" w:color="000000" w:fill="A6A6A6"/>
              </w:tcPr>
              <w:p w14:paraId="4299CBA8" w14:textId="77777777" w:rsidR="00336F16" w:rsidRPr="006967E2" w:rsidRDefault="00336F16" w:rsidP="00D4593F">
                <w:pPr>
                  <w:spacing w:after="0" w:line="240" w:lineRule="auto"/>
                  <w:jc w:val="right"/>
                  <w:rPr>
                    <w:rFonts w:ascii="Georgia" w:eastAsia="Times New Roman" w:hAnsi="Georgia"/>
                    <w:color w:val="000000"/>
                    <w:sz w:val="18"/>
                    <w:szCs w:val="18"/>
                    <w:lang w:val="en-ID" w:eastAsia="en-ID"/>
                  </w:rPr>
                </w:pPr>
                <w:r w:rsidRPr="006967E2">
                  <w:rPr>
                    <w:rFonts w:ascii="Georgia" w:eastAsia="Times New Roman" w:hAnsi="Georgia"/>
                    <w:color w:val="000000"/>
                    <w:sz w:val="18"/>
                    <w:szCs w:val="18"/>
                    <w:lang w:val="en-ID" w:eastAsia="en-ID"/>
                  </w:rPr>
                  <w:t>100</w:t>
                </w:r>
              </w:p>
            </w:tc>
          </w:tr>
        </w:tbl>
        <w:p w14:paraId="6FA8495B" w14:textId="77777777" w:rsidR="00336F16" w:rsidRPr="00336F16" w:rsidRDefault="00336F16" w:rsidP="00336F16">
          <w:pPr>
            <w:ind w:firstLine="0"/>
            <w:jc w:val="both"/>
            <w:rPr>
              <w:rFonts w:ascii="Georgia" w:hAnsi="Georgia"/>
              <w:color w:val="000000"/>
              <w:sz w:val="24"/>
              <w:szCs w:val="24"/>
              <w:lang w:val="id-ID"/>
            </w:rPr>
          </w:pPr>
        </w:p>
        <w:p w14:paraId="256AE191" w14:textId="035A2FE6" w:rsidR="00336F16" w:rsidRPr="00336F16" w:rsidRDefault="00336F16" w:rsidP="00336F16">
          <w:pPr>
            <w:ind w:firstLine="0"/>
            <w:jc w:val="both"/>
            <w:rPr>
              <w:rFonts w:ascii="Georgia" w:hAnsi="Georgia"/>
              <w:color w:val="000000"/>
              <w:sz w:val="24"/>
              <w:szCs w:val="24"/>
            </w:rPr>
          </w:pPr>
          <w:r w:rsidRPr="00336F16">
            <w:rPr>
              <w:rFonts w:ascii="Georgia" w:hAnsi="Georgia"/>
              <w:color w:val="000000"/>
              <w:sz w:val="24"/>
              <w:szCs w:val="24"/>
            </w:rPr>
            <w:t xml:space="preserve">To assess </w:t>
          </w:r>
          <w:r w:rsidR="00CF15F3">
            <w:rPr>
              <w:rFonts w:ascii="Georgia" w:hAnsi="Georgia"/>
              <w:color w:val="000000"/>
              <w:sz w:val="24"/>
              <w:szCs w:val="24"/>
            </w:rPr>
            <w:t>Muslim consumers' knowledge</w:t>
          </w:r>
          <w:r w:rsidRPr="00336F16">
            <w:rPr>
              <w:rFonts w:ascii="Georgia" w:hAnsi="Georgia"/>
              <w:color w:val="000000"/>
              <w:sz w:val="24"/>
              <w:szCs w:val="24"/>
            </w:rPr>
            <w:t>, the researcher asked the consumer whether they know the difference between Islamic bank windows and a full-fledge</w:t>
          </w:r>
          <w:r w:rsidR="00DB01F0">
            <w:rPr>
              <w:rFonts w:ascii="Georgia" w:hAnsi="Georgia"/>
              <w:color w:val="000000"/>
              <w:sz w:val="24"/>
              <w:szCs w:val="24"/>
            </w:rPr>
            <w:t>d</w:t>
          </w:r>
          <w:r w:rsidRPr="00336F16">
            <w:rPr>
              <w:rFonts w:ascii="Georgia" w:hAnsi="Georgia"/>
              <w:color w:val="000000"/>
              <w:sz w:val="24"/>
              <w:szCs w:val="24"/>
            </w:rPr>
            <w:t xml:space="preserve"> Islamic bank. The result shows that only 24.50 percent of the respondents knew the difference. The study indicates that only a few Muslim conventional bank consumers know about </w:t>
          </w:r>
          <w:r w:rsidR="00CF15F3">
            <w:rPr>
              <w:rFonts w:ascii="Georgia" w:hAnsi="Georgia"/>
              <w:color w:val="000000"/>
              <w:sz w:val="24"/>
              <w:szCs w:val="24"/>
            </w:rPr>
            <w:t>the Islamic bank windows and full-fledged Islamic bank</w:t>
          </w:r>
          <w:r w:rsidRPr="00336F16">
            <w:rPr>
              <w:rFonts w:ascii="Georgia" w:hAnsi="Georgia"/>
              <w:color w:val="000000"/>
              <w:sz w:val="24"/>
              <w:szCs w:val="24"/>
            </w:rPr>
            <w:t xml:space="preserve">. </w:t>
          </w:r>
        </w:p>
        <w:p w14:paraId="5CD128C9" w14:textId="42B5AED9" w:rsidR="00336F16" w:rsidRDefault="00336F16" w:rsidP="00336F16">
          <w:pPr>
            <w:pStyle w:val="Heading4"/>
            <w:rPr>
              <w:rFonts w:ascii="Georgia" w:hAnsi="Georgia"/>
              <w:lang w:val="id-ID" w:eastAsia="id-ID"/>
            </w:rPr>
          </w:pPr>
          <w:r w:rsidRPr="00336F16">
            <w:rPr>
              <w:rFonts w:ascii="Georgia" w:hAnsi="Georgia"/>
              <w:color w:val="000000"/>
            </w:rPr>
            <w:t>To assess the perception of the Muslim consumers of the Islamic bank windows and full-fledge</w:t>
          </w:r>
          <w:r w:rsidR="00DB01F0">
            <w:rPr>
              <w:rFonts w:ascii="Georgia" w:hAnsi="Georgia"/>
              <w:color w:val="000000"/>
            </w:rPr>
            <w:t>d</w:t>
          </w:r>
          <w:r w:rsidRPr="00336F16">
            <w:rPr>
              <w:rFonts w:ascii="Georgia" w:hAnsi="Georgia"/>
              <w:color w:val="000000"/>
            </w:rPr>
            <w:t xml:space="preserve"> Islamic banks, the researcher questioned 287 respondents who had knowledge about both types of bank</w:t>
          </w:r>
          <w:r w:rsidR="00DB01F0">
            <w:rPr>
              <w:rFonts w:ascii="Georgia" w:hAnsi="Georgia"/>
              <w:color w:val="000000"/>
            </w:rPr>
            <w:t>s</w:t>
          </w:r>
          <w:r w:rsidRPr="00336F16">
            <w:rPr>
              <w:rFonts w:ascii="Georgia" w:hAnsi="Georgia"/>
              <w:color w:val="000000"/>
            </w:rPr>
            <w:t>. The researchers asked their preference and the rational</w:t>
          </w:r>
          <w:r w:rsidR="00DB01F0">
            <w:rPr>
              <w:rFonts w:ascii="Georgia" w:hAnsi="Georgia"/>
              <w:color w:val="000000"/>
            </w:rPr>
            <w:t>e</w:t>
          </w:r>
          <w:r w:rsidRPr="00336F16">
            <w:rPr>
              <w:rFonts w:ascii="Georgia" w:hAnsi="Georgia"/>
              <w:color w:val="000000"/>
            </w:rPr>
            <w:t xml:space="preserve"> for </w:t>
          </w:r>
          <w:r w:rsidR="00CF15F3">
            <w:rPr>
              <w:rFonts w:ascii="Georgia" w:hAnsi="Georgia"/>
              <w:color w:val="000000"/>
            </w:rPr>
            <w:t>choosing</w:t>
          </w:r>
          <w:r w:rsidRPr="00336F16">
            <w:rPr>
              <w:rFonts w:ascii="Georgia" w:hAnsi="Georgia"/>
              <w:color w:val="000000"/>
            </w:rPr>
            <w:t xml:space="preserve"> a </w:t>
          </w:r>
          <w:r w:rsidR="00DB01F0">
            <w:rPr>
              <w:rFonts w:ascii="Georgia" w:hAnsi="Georgia"/>
              <w:color w:val="000000"/>
            </w:rPr>
            <w:t>particular</w:t>
          </w:r>
          <w:r w:rsidRPr="00336F16">
            <w:rPr>
              <w:rFonts w:ascii="Georgia" w:hAnsi="Georgia"/>
              <w:color w:val="000000"/>
            </w:rPr>
            <w:t xml:space="preserve"> type of Islamic bank using an open-ended question. The respondents' perceptions can be seen </w:t>
          </w:r>
          <w:r w:rsidR="00DB01F0">
            <w:rPr>
              <w:rFonts w:ascii="Georgia" w:hAnsi="Georgia"/>
              <w:color w:val="000000"/>
            </w:rPr>
            <w:t>in</w:t>
          </w:r>
          <w:r w:rsidRPr="00336F16">
            <w:rPr>
              <w:rFonts w:ascii="Georgia" w:hAnsi="Georgia"/>
              <w:color w:val="000000"/>
            </w:rPr>
            <w:t xml:space="preserve"> Table 2</w:t>
          </w:r>
          <w:r w:rsidR="00FD2971" w:rsidRPr="00336F16">
            <w:rPr>
              <w:rFonts w:ascii="Georgia" w:hAnsi="Georgia"/>
              <w:lang w:val="id-ID" w:eastAsia="id-ID"/>
            </w:rPr>
            <w:t>.</w:t>
          </w:r>
        </w:p>
        <w:p w14:paraId="46013B25" w14:textId="77777777" w:rsidR="00336F16" w:rsidRPr="00336F16" w:rsidRDefault="00336F16" w:rsidP="00336F16">
          <w:pPr>
            <w:rPr>
              <w:lang w:val="id-ID" w:eastAsia="id-ID"/>
            </w:rPr>
          </w:pPr>
        </w:p>
        <w:p w14:paraId="5F16959D" w14:textId="77777777" w:rsidR="00336F16" w:rsidRPr="00336F16" w:rsidRDefault="00336F16" w:rsidP="00336F16">
          <w:pPr>
            <w:jc w:val="center"/>
            <w:rPr>
              <w:rFonts w:ascii="Georgia" w:hAnsi="Georgia"/>
              <w:color w:val="000000"/>
              <w:sz w:val="24"/>
              <w:szCs w:val="24"/>
            </w:rPr>
          </w:pPr>
          <w:r w:rsidRPr="00336F16">
            <w:rPr>
              <w:rFonts w:ascii="Georgia" w:hAnsi="Georgia"/>
              <w:color w:val="000000"/>
              <w:sz w:val="24"/>
              <w:szCs w:val="24"/>
            </w:rPr>
            <w:t>Table 2. Muslim Consumers Respondent Profile &amp; Knowledge</w:t>
          </w:r>
        </w:p>
        <w:tbl>
          <w:tblPr>
            <w:tblW w:w="9209" w:type="dxa"/>
            <w:tblLook w:val="04A0" w:firstRow="1" w:lastRow="0" w:firstColumn="1" w:lastColumn="0" w:noHBand="0" w:noVBand="1"/>
          </w:tblPr>
          <w:tblGrid>
            <w:gridCol w:w="6336"/>
            <w:gridCol w:w="1442"/>
            <w:gridCol w:w="1513"/>
          </w:tblGrid>
          <w:tr w:rsidR="00336F16" w:rsidRPr="00336F16" w14:paraId="11EED0AB" w14:textId="77777777" w:rsidTr="00336F16">
            <w:tc>
              <w:tcPr>
                <w:tcW w:w="6336" w:type="dxa"/>
                <w:tcBorders>
                  <w:top w:val="single" w:sz="4" w:space="0" w:color="auto"/>
                  <w:left w:val="single" w:sz="4" w:space="0" w:color="auto"/>
                  <w:bottom w:val="single" w:sz="4" w:space="0" w:color="auto"/>
                  <w:right w:val="single" w:sz="4" w:space="0" w:color="auto"/>
                </w:tcBorders>
                <w:shd w:val="clear" w:color="000000" w:fill="D9D9D9"/>
                <w:noWrap/>
                <w:hideMark/>
              </w:tcPr>
              <w:p w14:paraId="061E74F4" w14:textId="77777777" w:rsidR="00336F16" w:rsidRPr="00336F16" w:rsidRDefault="00336F16" w:rsidP="00D4593F">
                <w:pPr>
                  <w:spacing w:after="0" w:line="360" w:lineRule="auto"/>
                  <w:jc w:val="center"/>
                  <w:rPr>
                    <w:rFonts w:ascii="Georgia" w:eastAsia="Times New Roman" w:hAnsi="Georgia"/>
                    <w:b/>
                    <w:bCs/>
                    <w:color w:val="000000"/>
                    <w:sz w:val="20"/>
                    <w:szCs w:val="20"/>
                    <w:lang w:eastAsia="en-ID"/>
                  </w:rPr>
                </w:pPr>
                <w:r w:rsidRPr="00336F16">
                  <w:rPr>
                    <w:rFonts w:ascii="Georgia" w:eastAsia="Times New Roman" w:hAnsi="Georgia"/>
                    <w:b/>
                    <w:bCs/>
                    <w:color w:val="000000"/>
                    <w:sz w:val="20"/>
                    <w:szCs w:val="20"/>
                    <w:lang w:eastAsia="en-ID"/>
                  </w:rPr>
                  <w:t>Full-Fledge Islamic</w:t>
                </w:r>
              </w:p>
            </w:tc>
            <w:tc>
              <w:tcPr>
                <w:tcW w:w="1360" w:type="dxa"/>
                <w:tcBorders>
                  <w:top w:val="single" w:sz="4" w:space="0" w:color="auto"/>
                  <w:left w:val="nil"/>
                  <w:bottom w:val="single" w:sz="4" w:space="0" w:color="auto"/>
                  <w:right w:val="single" w:sz="4" w:space="0" w:color="auto"/>
                </w:tcBorders>
                <w:shd w:val="clear" w:color="000000" w:fill="D9D9D9"/>
                <w:noWrap/>
                <w:hideMark/>
              </w:tcPr>
              <w:p w14:paraId="59796D6F" w14:textId="77777777" w:rsidR="00336F16" w:rsidRPr="00336F16" w:rsidRDefault="00336F16" w:rsidP="00336F16">
                <w:pPr>
                  <w:spacing w:after="0" w:line="360" w:lineRule="auto"/>
                  <w:ind w:firstLine="137"/>
                  <w:jc w:val="center"/>
                  <w:rPr>
                    <w:rFonts w:ascii="Georgia" w:eastAsia="Times New Roman" w:hAnsi="Georgia"/>
                    <w:b/>
                    <w:bCs/>
                    <w:color w:val="000000"/>
                    <w:sz w:val="20"/>
                    <w:szCs w:val="20"/>
                    <w:lang w:eastAsia="en-ID"/>
                  </w:rPr>
                </w:pPr>
                <w:r w:rsidRPr="00336F16">
                  <w:rPr>
                    <w:rFonts w:ascii="Georgia" w:eastAsia="Times New Roman" w:hAnsi="Georgia"/>
                    <w:b/>
                    <w:bCs/>
                    <w:color w:val="000000"/>
                    <w:sz w:val="20"/>
                    <w:szCs w:val="20"/>
                    <w:lang w:eastAsia="en-ID"/>
                  </w:rPr>
                  <w:t>Frequency</w:t>
                </w:r>
              </w:p>
            </w:tc>
            <w:tc>
              <w:tcPr>
                <w:tcW w:w="1513" w:type="dxa"/>
                <w:tcBorders>
                  <w:top w:val="single" w:sz="4" w:space="0" w:color="auto"/>
                  <w:left w:val="nil"/>
                  <w:bottom w:val="single" w:sz="4" w:space="0" w:color="auto"/>
                  <w:right w:val="single" w:sz="4" w:space="0" w:color="auto"/>
                </w:tcBorders>
                <w:shd w:val="clear" w:color="000000" w:fill="D9D9D9"/>
                <w:noWrap/>
                <w:hideMark/>
              </w:tcPr>
              <w:p w14:paraId="22682F64" w14:textId="77777777" w:rsidR="00336F16" w:rsidRPr="00336F16" w:rsidRDefault="00336F16" w:rsidP="00336F16">
                <w:pPr>
                  <w:spacing w:after="0" w:line="360" w:lineRule="auto"/>
                  <w:ind w:firstLine="0"/>
                  <w:jc w:val="center"/>
                  <w:rPr>
                    <w:rFonts w:ascii="Georgia" w:eastAsia="Times New Roman" w:hAnsi="Georgia"/>
                    <w:b/>
                    <w:bCs/>
                    <w:color w:val="000000"/>
                    <w:sz w:val="20"/>
                    <w:szCs w:val="20"/>
                    <w:lang w:eastAsia="en-ID"/>
                  </w:rPr>
                </w:pPr>
                <w:r w:rsidRPr="00336F16">
                  <w:rPr>
                    <w:rFonts w:ascii="Georgia" w:eastAsia="Times New Roman" w:hAnsi="Georgia"/>
                    <w:b/>
                    <w:bCs/>
                    <w:color w:val="000000"/>
                    <w:sz w:val="20"/>
                    <w:szCs w:val="20"/>
                    <w:lang w:eastAsia="en-ID"/>
                  </w:rPr>
                  <w:t>Percentage</w:t>
                </w:r>
              </w:p>
            </w:tc>
          </w:tr>
          <w:tr w:rsidR="00336F16" w:rsidRPr="00336F16" w14:paraId="2F9DDE25" w14:textId="77777777" w:rsidTr="00336F16">
            <w:trPr>
              <w:trHeight w:hRule="exact" w:val="670"/>
            </w:trPr>
            <w:tc>
              <w:tcPr>
                <w:tcW w:w="6336" w:type="dxa"/>
                <w:tcBorders>
                  <w:top w:val="nil"/>
                  <w:left w:val="single" w:sz="4" w:space="0" w:color="auto"/>
                  <w:bottom w:val="single" w:sz="4" w:space="0" w:color="auto"/>
                  <w:right w:val="single" w:sz="4" w:space="0" w:color="auto"/>
                </w:tcBorders>
                <w:shd w:val="clear" w:color="auto" w:fill="auto"/>
                <w:hideMark/>
              </w:tcPr>
              <w:p w14:paraId="11C7F296" w14:textId="1ECBABBD" w:rsidR="00336F16" w:rsidRPr="00336F16" w:rsidRDefault="00336F16" w:rsidP="00D4593F">
                <w:pPr>
                  <w:spacing w:after="0" w:line="360" w:lineRule="auto"/>
                  <w:jc w:val="both"/>
                  <w:rPr>
                    <w:rFonts w:ascii="Georgia" w:eastAsia="Times New Roman" w:hAnsi="Georgia"/>
                    <w:color w:val="000000"/>
                    <w:sz w:val="20"/>
                    <w:szCs w:val="20"/>
                    <w:lang w:eastAsia="en-ID"/>
                  </w:rPr>
                </w:pPr>
                <w:r w:rsidRPr="00336F16">
                  <w:rPr>
                    <w:rFonts w:ascii="Georgia" w:eastAsia="Times New Roman" w:hAnsi="Georgia"/>
                    <w:color w:val="000000"/>
                    <w:sz w:val="20"/>
                    <w:szCs w:val="20"/>
                    <w:lang w:eastAsia="en-ID"/>
                  </w:rPr>
                  <w:lastRenderedPageBreak/>
                  <w:t>More Sharia</w:t>
                </w:r>
                <w:r w:rsidR="00DB01F0">
                  <w:rPr>
                    <w:rFonts w:ascii="Georgia" w:eastAsia="Times New Roman" w:hAnsi="Georgia"/>
                    <w:color w:val="000000"/>
                    <w:sz w:val="20"/>
                    <w:szCs w:val="20"/>
                    <w:lang w:eastAsia="en-ID"/>
                  </w:rPr>
                  <w:t>-</w:t>
                </w:r>
                <w:r w:rsidRPr="00336F16">
                  <w:rPr>
                    <w:rFonts w:ascii="Georgia" w:eastAsia="Times New Roman" w:hAnsi="Georgia"/>
                    <w:color w:val="000000"/>
                    <w:sz w:val="20"/>
                    <w:szCs w:val="20"/>
                    <w:lang w:eastAsia="en-ID"/>
                  </w:rPr>
                  <w:t xml:space="preserve">compliant, independent, pure, clear capital sources, more credible, </w:t>
                </w:r>
                <w:r w:rsidRPr="00336F16">
                  <w:rPr>
                    <w:rFonts w:ascii="Georgia" w:eastAsia="Times New Roman" w:hAnsi="Georgia"/>
                    <w:color w:val="000000"/>
                    <w:sz w:val="20"/>
                    <w:szCs w:val="20"/>
                    <w:lang w:eastAsia="en-ID"/>
                  </w:rPr>
                  <w:t>reliable,</w:t>
                </w:r>
                <w:r w:rsidRPr="00336F16">
                  <w:rPr>
                    <w:rFonts w:ascii="Georgia" w:eastAsia="Times New Roman" w:hAnsi="Georgia"/>
                    <w:color w:val="000000"/>
                    <w:sz w:val="20"/>
                    <w:szCs w:val="20"/>
                    <w:lang w:eastAsia="en-ID"/>
                  </w:rPr>
                  <w:t xml:space="preserve"> and secure</w:t>
                </w:r>
              </w:p>
            </w:tc>
            <w:tc>
              <w:tcPr>
                <w:tcW w:w="1360" w:type="dxa"/>
                <w:tcBorders>
                  <w:top w:val="nil"/>
                  <w:left w:val="nil"/>
                  <w:bottom w:val="single" w:sz="4" w:space="0" w:color="auto"/>
                  <w:right w:val="single" w:sz="4" w:space="0" w:color="auto"/>
                </w:tcBorders>
                <w:shd w:val="clear" w:color="auto" w:fill="auto"/>
                <w:noWrap/>
                <w:hideMark/>
              </w:tcPr>
              <w:p w14:paraId="3EB21C64"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126</w:t>
                </w:r>
              </w:p>
            </w:tc>
            <w:tc>
              <w:tcPr>
                <w:tcW w:w="1513" w:type="dxa"/>
                <w:tcBorders>
                  <w:top w:val="nil"/>
                  <w:left w:val="nil"/>
                  <w:bottom w:val="single" w:sz="4" w:space="0" w:color="auto"/>
                  <w:right w:val="single" w:sz="4" w:space="0" w:color="auto"/>
                </w:tcBorders>
                <w:shd w:val="clear" w:color="auto" w:fill="auto"/>
                <w:noWrap/>
                <w:hideMark/>
              </w:tcPr>
              <w:p w14:paraId="51F7EF22"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 xml:space="preserve"> 43,85 </w:t>
                </w:r>
              </w:p>
            </w:tc>
          </w:tr>
          <w:tr w:rsidR="00336F16" w:rsidRPr="00336F16" w14:paraId="70512893" w14:textId="77777777" w:rsidTr="00336F16">
            <w:trPr>
              <w:trHeight w:hRule="exact" w:val="340"/>
            </w:trPr>
            <w:tc>
              <w:tcPr>
                <w:tcW w:w="6336" w:type="dxa"/>
                <w:tcBorders>
                  <w:top w:val="nil"/>
                  <w:left w:val="single" w:sz="4" w:space="0" w:color="auto"/>
                  <w:bottom w:val="single" w:sz="4" w:space="0" w:color="auto"/>
                  <w:right w:val="single" w:sz="4" w:space="0" w:color="auto"/>
                </w:tcBorders>
                <w:shd w:val="clear" w:color="auto" w:fill="auto"/>
                <w:hideMark/>
              </w:tcPr>
              <w:p w14:paraId="565FEF68" w14:textId="77777777" w:rsidR="00336F16" w:rsidRPr="00336F16" w:rsidRDefault="00336F16" w:rsidP="00D4593F">
                <w:pPr>
                  <w:spacing w:after="0" w:line="360" w:lineRule="auto"/>
                  <w:jc w:val="both"/>
                  <w:rPr>
                    <w:rFonts w:ascii="Georgia" w:eastAsia="Times New Roman" w:hAnsi="Georgia"/>
                    <w:color w:val="000000"/>
                    <w:sz w:val="20"/>
                    <w:szCs w:val="20"/>
                    <w:lang w:eastAsia="en-ID"/>
                  </w:rPr>
                </w:pPr>
                <w:r w:rsidRPr="00336F16">
                  <w:rPr>
                    <w:rFonts w:ascii="Georgia" w:eastAsia="Times New Roman" w:hAnsi="Georgia"/>
                    <w:color w:val="000000"/>
                    <w:sz w:val="20"/>
                    <w:szCs w:val="20"/>
                    <w:lang w:eastAsia="en-ID"/>
                  </w:rPr>
                  <w:t>More variety of Sharia products</w:t>
                </w:r>
              </w:p>
            </w:tc>
            <w:tc>
              <w:tcPr>
                <w:tcW w:w="1360" w:type="dxa"/>
                <w:tcBorders>
                  <w:top w:val="nil"/>
                  <w:left w:val="nil"/>
                  <w:bottom w:val="single" w:sz="4" w:space="0" w:color="auto"/>
                  <w:right w:val="single" w:sz="4" w:space="0" w:color="auto"/>
                </w:tcBorders>
                <w:shd w:val="clear" w:color="auto" w:fill="auto"/>
                <w:noWrap/>
                <w:hideMark/>
              </w:tcPr>
              <w:p w14:paraId="39704AF0"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21</w:t>
                </w:r>
              </w:p>
            </w:tc>
            <w:tc>
              <w:tcPr>
                <w:tcW w:w="1513" w:type="dxa"/>
                <w:tcBorders>
                  <w:top w:val="nil"/>
                  <w:left w:val="nil"/>
                  <w:bottom w:val="single" w:sz="4" w:space="0" w:color="auto"/>
                  <w:right w:val="single" w:sz="4" w:space="0" w:color="auto"/>
                </w:tcBorders>
                <w:shd w:val="clear" w:color="auto" w:fill="auto"/>
                <w:noWrap/>
                <w:hideMark/>
              </w:tcPr>
              <w:p w14:paraId="23F7B115"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 xml:space="preserve"> 7,31 </w:t>
                </w:r>
              </w:p>
            </w:tc>
          </w:tr>
          <w:tr w:rsidR="00336F16" w:rsidRPr="00336F16" w14:paraId="1ACE54AE" w14:textId="77777777" w:rsidTr="00336F16">
            <w:trPr>
              <w:trHeight w:hRule="exact" w:val="340"/>
            </w:trPr>
            <w:tc>
              <w:tcPr>
                <w:tcW w:w="6336" w:type="dxa"/>
                <w:tcBorders>
                  <w:top w:val="nil"/>
                  <w:left w:val="single" w:sz="4" w:space="0" w:color="auto"/>
                  <w:bottom w:val="single" w:sz="4" w:space="0" w:color="auto"/>
                  <w:right w:val="single" w:sz="4" w:space="0" w:color="auto"/>
                </w:tcBorders>
                <w:shd w:val="clear" w:color="auto" w:fill="auto"/>
                <w:hideMark/>
              </w:tcPr>
              <w:p w14:paraId="748E8736" w14:textId="77777777" w:rsidR="00336F16" w:rsidRPr="00336F16" w:rsidRDefault="00336F16" w:rsidP="00D4593F">
                <w:pPr>
                  <w:spacing w:after="0" w:line="360" w:lineRule="auto"/>
                  <w:jc w:val="both"/>
                  <w:rPr>
                    <w:rFonts w:ascii="Georgia" w:eastAsia="Times New Roman" w:hAnsi="Georgia"/>
                    <w:color w:val="000000"/>
                    <w:sz w:val="20"/>
                    <w:szCs w:val="20"/>
                    <w:lang w:eastAsia="en-ID"/>
                  </w:rPr>
                </w:pPr>
                <w:r w:rsidRPr="00336F16">
                  <w:rPr>
                    <w:rFonts w:ascii="Georgia" w:eastAsia="Times New Roman" w:hAnsi="Georgia"/>
                    <w:color w:val="000000"/>
                    <w:sz w:val="20"/>
                    <w:szCs w:val="20"/>
                    <w:lang w:eastAsia="en-ID"/>
                  </w:rPr>
                  <w:t>Larger scope</w:t>
                </w:r>
              </w:p>
            </w:tc>
            <w:tc>
              <w:tcPr>
                <w:tcW w:w="1360" w:type="dxa"/>
                <w:tcBorders>
                  <w:top w:val="nil"/>
                  <w:left w:val="nil"/>
                  <w:bottom w:val="single" w:sz="4" w:space="0" w:color="auto"/>
                  <w:right w:val="single" w:sz="4" w:space="0" w:color="auto"/>
                </w:tcBorders>
                <w:shd w:val="clear" w:color="auto" w:fill="auto"/>
                <w:noWrap/>
                <w:hideMark/>
              </w:tcPr>
              <w:p w14:paraId="1AE60D8B"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19</w:t>
                </w:r>
              </w:p>
            </w:tc>
            <w:tc>
              <w:tcPr>
                <w:tcW w:w="1513" w:type="dxa"/>
                <w:tcBorders>
                  <w:top w:val="nil"/>
                  <w:left w:val="nil"/>
                  <w:bottom w:val="single" w:sz="4" w:space="0" w:color="auto"/>
                  <w:right w:val="single" w:sz="4" w:space="0" w:color="auto"/>
                </w:tcBorders>
                <w:shd w:val="clear" w:color="auto" w:fill="auto"/>
                <w:noWrap/>
                <w:hideMark/>
              </w:tcPr>
              <w:p w14:paraId="06A248C5"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 xml:space="preserve"> 6,61 </w:t>
                </w:r>
              </w:p>
            </w:tc>
          </w:tr>
          <w:tr w:rsidR="00336F16" w:rsidRPr="00336F16" w14:paraId="751225CB" w14:textId="77777777" w:rsidTr="00336F16">
            <w:trPr>
              <w:trHeight w:hRule="exact" w:val="340"/>
            </w:trPr>
            <w:tc>
              <w:tcPr>
                <w:tcW w:w="6336" w:type="dxa"/>
                <w:tcBorders>
                  <w:top w:val="nil"/>
                  <w:left w:val="single" w:sz="4" w:space="0" w:color="auto"/>
                  <w:bottom w:val="single" w:sz="4" w:space="0" w:color="auto"/>
                  <w:right w:val="single" w:sz="4" w:space="0" w:color="auto"/>
                </w:tcBorders>
                <w:shd w:val="clear" w:color="auto" w:fill="auto"/>
                <w:hideMark/>
              </w:tcPr>
              <w:p w14:paraId="78936A01" w14:textId="77777777" w:rsidR="00336F16" w:rsidRPr="00336F16" w:rsidRDefault="00336F16" w:rsidP="00D4593F">
                <w:pPr>
                  <w:spacing w:after="0" w:line="360" w:lineRule="auto"/>
                  <w:jc w:val="both"/>
                  <w:rPr>
                    <w:rFonts w:ascii="Georgia" w:eastAsia="Times New Roman" w:hAnsi="Georgia"/>
                    <w:color w:val="000000"/>
                    <w:sz w:val="20"/>
                    <w:szCs w:val="20"/>
                    <w:lang w:eastAsia="en-ID"/>
                  </w:rPr>
                </w:pPr>
                <w:r w:rsidRPr="00336F16">
                  <w:rPr>
                    <w:rFonts w:ascii="Georgia" w:eastAsia="Times New Roman" w:hAnsi="Georgia"/>
                    <w:color w:val="000000"/>
                    <w:sz w:val="20"/>
                    <w:szCs w:val="20"/>
                    <w:lang w:eastAsia="en-ID"/>
                  </w:rPr>
                  <w:t xml:space="preserve">Better services and satisfaction </w:t>
                </w:r>
              </w:p>
            </w:tc>
            <w:tc>
              <w:tcPr>
                <w:tcW w:w="1360" w:type="dxa"/>
                <w:tcBorders>
                  <w:top w:val="nil"/>
                  <w:left w:val="nil"/>
                  <w:bottom w:val="single" w:sz="4" w:space="0" w:color="auto"/>
                  <w:right w:val="single" w:sz="4" w:space="0" w:color="auto"/>
                </w:tcBorders>
                <w:shd w:val="clear" w:color="auto" w:fill="auto"/>
                <w:noWrap/>
                <w:hideMark/>
              </w:tcPr>
              <w:p w14:paraId="4A569D8D"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16</w:t>
                </w:r>
              </w:p>
            </w:tc>
            <w:tc>
              <w:tcPr>
                <w:tcW w:w="1513" w:type="dxa"/>
                <w:tcBorders>
                  <w:top w:val="nil"/>
                  <w:left w:val="nil"/>
                  <w:bottom w:val="single" w:sz="4" w:space="0" w:color="auto"/>
                  <w:right w:val="single" w:sz="4" w:space="0" w:color="auto"/>
                </w:tcBorders>
                <w:shd w:val="clear" w:color="auto" w:fill="auto"/>
                <w:noWrap/>
                <w:hideMark/>
              </w:tcPr>
              <w:p w14:paraId="77E7075B"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 xml:space="preserve"> 5,57 </w:t>
                </w:r>
              </w:p>
            </w:tc>
          </w:tr>
          <w:tr w:rsidR="00336F16" w:rsidRPr="00336F16" w14:paraId="3E8901FF" w14:textId="77777777" w:rsidTr="00336F16">
            <w:trPr>
              <w:trHeight w:hRule="exact" w:val="340"/>
            </w:trPr>
            <w:tc>
              <w:tcPr>
                <w:tcW w:w="6336" w:type="dxa"/>
                <w:tcBorders>
                  <w:top w:val="nil"/>
                  <w:left w:val="single" w:sz="4" w:space="0" w:color="auto"/>
                  <w:bottom w:val="single" w:sz="4" w:space="0" w:color="auto"/>
                  <w:right w:val="single" w:sz="4" w:space="0" w:color="auto"/>
                </w:tcBorders>
                <w:shd w:val="clear" w:color="auto" w:fill="auto"/>
                <w:hideMark/>
              </w:tcPr>
              <w:p w14:paraId="5440C0C6" w14:textId="77777777" w:rsidR="00336F16" w:rsidRPr="00336F16" w:rsidRDefault="00336F16" w:rsidP="00D4593F">
                <w:pPr>
                  <w:spacing w:after="0" w:line="360" w:lineRule="auto"/>
                  <w:jc w:val="both"/>
                  <w:rPr>
                    <w:rFonts w:ascii="Georgia" w:eastAsia="Times New Roman" w:hAnsi="Georgia"/>
                    <w:color w:val="000000"/>
                    <w:sz w:val="20"/>
                    <w:szCs w:val="20"/>
                    <w:lang w:eastAsia="en-ID"/>
                  </w:rPr>
                </w:pPr>
                <w:r w:rsidRPr="00336F16">
                  <w:rPr>
                    <w:rFonts w:ascii="Georgia" w:eastAsia="Times New Roman" w:hAnsi="Georgia"/>
                    <w:color w:val="000000"/>
                    <w:sz w:val="20"/>
                    <w:szCs w:val="20"/>
                    <w:lang w:eastAsia="en-ID"/>
                  </w:rPr>
                  <w:t>More facilities</w:t>
                </w:r>
              </w:p>
            </w:tc>
            <w:tc>
              <w:tcPr>
                <w:tcW w:w="1360" w:type="dxa"/>
                <w:tcBorders>
                  <w:top w:val="nil"/>
                  <w:left w:val="nil"/>
                  <w:bottom w:val="single" w:sz="4" w:space="0" w:color="auto"/>
                  <w:right w:val="single" w:sz="4" w:space="0" w:color="auto"/>
                </w:tcBorders>
                <w:shd w:val="clear" w:color="auto" w:fill="auto"/>
                <w:noWrap/>
                <w:hideMark/>
              </w:tcPr>
              <w:p w14:paraId="533058A6"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10</w:t>
                </w:r>
              </w:p>
            </w:tc>
            <w:tc>
              <w:tcPr>
                <w:tcW w:w="1513" w:type="dxa"/>
                <w:tcBorders>
                  <w:top w:val="nil"/>
                  <w:left w:val="nil"/>
                  <w:bottom w:val="single" w:sz="4" w:space="0" w:color="auto"/>
                  <w:right w:val="single" w:sz="4" w:space="0" w:color="auto"/>
                </w:tcBorders>
                <w:shd w:val="clear" w:color="auto" w:fill="auto"/>
                <w:noWrap/>
                <w:hideMark/>
              </w:tcPr>
              <w:p w14:paraId="00C5C7A7"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 xml:space="preserve"> 3,48 </w:t>
                </w:r>
              </w:p>
            </w:tc>
          </w:tr>
          <w:tr w:rsidR="00336F16" w:rsidRPr="00336F16" w14:paraId="501558AE" w14:textId="77777777" w:rsidTr="00336F16">
            <w:trPr>
              <w:trHeight w:hRule="exact" w:val="340"/>
            </w:trPr>
            <w:tc>
              <w:tcPr>
                <w:tcW w:w="6336" w:type="dxa"/>
                <w:tcBorders>
                  <w:top w:val="nil"/>
                  <w:left w:val="single" w:sz="4" w:space="0" w:color="auto"/>
                  <w:bottom w:val="single" w:sz="4" w:space="0" w:color="auto"/>
                  <w:right w:val="single" w:sz="4" w:space="0" w:color="auto"/>
                </w:tcBorders>
                <w:shd w:val="clear" w:color="auto" w:fill="auto"/>
                <w:hideMark/>
              </w:tcPr>
              <w:p w14:paraId="291E738C" w14:textId="0189850F" w:rsidR="00336F16" w:rsidRPr="00336F16" w:rsidRDefault="00336F16" w:rsidP="00D4593F">
                <w:pPr>
                  <w:spacing w:after="0" w:line="360" w:lineRule="auto"/>
                  <w:jc w:val="both"/>
                  <w:rPr>
                    <w:rFonts w:ascii="Georgia" w:eastAsia="Times New Roman" w:hAnsi="Georgia"/>
                    <w:color w:val="000000"/>
                    <w:sz w:val="20"/>
                    <w:szCs w:val="20"/>
                    <w:lang w:eastAsia="en-ID"/>
                  </w:rPr>
                </w:pPr>
                <w:r w:rsidRPr="00336F16">
                  <w:rPr>
                    <w:rFonts w:ascii="Georgia" w:eastAsia="Times New Roman" w:hAnsi="Georgia"/>
                    <w:color w:val="000000"/>
                    <w:sz w:val="20"/>
                    <w:szCs w:val="20"/>
                    <w:lang w:eastAsia="en-ID"/>
                  </w:rPr>
                  <w:t xml:space="preserve">Direct supervision from </w:t>
                </w:r>
                <w:r w:rsidR="00DB01F0">
                  <w:rPr>
                    <w:rFonts w:ascii="Georgia" w:eastAsia="Times New Roman" w:hAnsi="Georgia"/>
                    <w:color w:val="000000"/>
                    <w:sz w:val="20"/>
                    <w:szCs w:val="20"/>
                    <w:lang w:eastAsia="en-ID"/>
                  </w:rPr>
                  <w:t xml:space="preserve">the </w:t>
                </w:r>
                <w:r w:rsidRPr="00336F16">
                  <w:rPr>
                    <w:rFonts w:ascii="Georgia" w:eastAsia="Times New Roman" w:hAnsi="Georgia"/>
                    <w:color w:val="000000"/>
                    <w:sz w:val="20"/>
                    <w:szCs w:val="20"/>
                    <w:lang w:eastAsia="en-ID"/>
                  </w:rPr>
                  <w:t>regulator</w:t>
                </w:r>
              </w:p>
            </w:tc>
            <w:tc>
              <w:tcPr>
                <w:tcW w:w="1360" w:type="dxa"/>
                <w:tcBorders>
                  <w:top w:val="nil"/>
                  <w:left w:val="nil"/>
                  <w:bottom w:val="single" w:sz="4" w:space="0" w:color="auto"/>
                  <w:right w:val="single" w:sz="4" w:space="0" w:color="auto"/>
                </w:tcBorders>
                <w:shd w:val="clear" w:color="auto" w:fill="auto"/>
                <w:noWrap/>
                <w:hideMark/>
              </w:tcPr>
              <w:p w14:paraId="104393FC"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8</w:t>
                </w:r>
              </w:p>
            </w:tc>
            <w:tc>
              <w:tcPr>
                <w:tcW w:w="1513" w:type="dxa"/>
                <w:tcBorders>
                  <w:top w:val="nil"/>
                  <w:left w:val="nil"/>
                  <w:bottom w:val="single" w:sz="4" w:space="0" w:color="auto"/>
                  <w:right w:val="single" w:sz="4" w:space="0" w:color="auto"/>
                </w:tcBorders>
                <w:shd w:val="clear" w:color="auto" w:fill="auto"/>
                <w:noWrap/>
                <w:hideMark/>
              </w:tcPr>
              <w:p w14:paraId="0B90E106"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 xml:space="preserve"> 2,78 </w:t>
                </w:r>
              </w:p>
            </w:tc>
          </w:tr>
          <w:tr w:rsidR="00336F16" w:rsidRPr="00336F16" w14:paraId="33945CD1" w14:textId="77777777" w:rsidTr="00336F16">
            <w:trPr>
              <w:trHeight w:hRule="exact" w:val="340"/>
            </w:trPr>
            <w:tc>
              <w:tcPr>
                <w:tcW w:w="6336" w:type="dxa"/>
                <w:tcBorders>
                  <w:top w:val="nil"/>
                  <w:left w:val="single" w:sz="4" w:space="0" w:color="auto"/>
                  <w:bottom w:val="single" w:sz="4" w:space="0" w:color="auto"/>
                  <w:right w:val="single" w:sz="4" w:space="0" w:color="auto"/>
                </w:tcBorders>
                <w:shd w:val="clear" w:color="auto" w:fill="auto"/>
                <w:hideMark/>
              </w:tcPr>
              <w:p w14:paraId="5DF7D936" w14:textId="77777777" w:rsidR="00336F16" w:rsidRPr="00336F16" w:rsidRDefault="00336F16" w:rsidP="00D4593F">
                <w:pPr>
                  <w:spacing w:after="0" w:line="360" w:lineRule="auto"/>
                  <w:jc w:val="both"/>
                  <w:rPr>
                    <w:rFonts w:ascii="Georgia" w:eastAsia="Times New Roman" w:hAnsi="Georgia"/>
                    <w:color w:val="000000"/>
                    <w:sz w:val="20"/>
                    <w:szCs w:val="20"/>
                    <w:lang w:eastAsia="en-ID"/>
                  </w:rPr>
                </w:pPr>
                <w:r w:rsidRPr="00336F16">
                  <w:rPr>
                    <w:rFonts w:ascii="Georgia" w:eastAsia="Times New Roman" w:hAnsi="Georgia"/>
                    <w:color w:val="000000"/>
                    <w:sz w:val="20"/>
                    <w:szCs w:val="20"/>
                    <w:lang w:eastAsia="en-ID"/>
                  </w:rPr>
                  <w:t>More complicated interbank process</w:t>
                </w:r>
              </w:p>
            </w:tc>
            <w:tc>
              <w:tcPr>
                <w:tcW w:w="1360" w:type="dxa"/>
                <w:tcBorders>
                  <w:top w:val="nil"/>
                  <w:left w:val="nil"/>
                  <w:bottom w:val="single" w:sz="4" w:space="0" w:color="auto"/>
                  <w:right w:val="single" w:sz="4" w:space="0" w:color="auto"/>
                </w:tcBorders>
                <w:shd w:val="clear" w:color="auto" w:fill="auto"/>
                <w:noWrap/>
                <w:hideMark/>
              </w:tcPr>
              <w:p w14:paraId="0854C9D5"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4</w:t>
                </w:r>
              </w:p>
            </w:tc>
            <w:tc>
              <w:tcPr>
                <w:tcW w:w="1513" w:type="dxa"/>
                <w:tcBorders>
                  <w:top w:val="nil"/>
                  <w:left w:val="nil"/>
                  <w:bottom w:val="single" w:sz="4" w:space="0" w:color="auto"/>
                  <w:right w:val="single" w:sz="4" w:space="0" w:color="auto"/>
                </w:tcBorders>
                <w:shd w:val="clear" w:color="auto" w:fill="auto"/>
                <w:noWrap/>
                <w:hideMark/>
              </w:tcPr>
              <w:p w14:paraId="37CFA25B"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 xml:space="preserve"> 1,39 </w:t>
                </w:r>
              </w:p>
            </w:tc>
          </w:tr>
          <w:tr w:rsidR="00336F16" w:rsidRPr="00336F16" w14:paraId="56C8409F" w14:textId="77777777" w:rsidTr="00336F16">
            <w:trPr>
              <w:trHeight w:hRule="exact" w:val="340"/>
            </w:trPr>
            <w:tc>
              <w:tcPr>
                <w:tcW w:w="6336" w:type="dxa"/>
                <w:tcBorders>
                  <w:top w:val="nil"/>
                  <w:left w:val="single" w:sz="4" w:space="0" w:color="auto"/>
                  <w:bottom w:val="single" w:sz="4" w:space="0" w:color="auto"/>
                  <w:right w:val="single" w:sz="4" w:space="0" w:color="auto"/>
                </w:tcBorders>
                <w:shd w:val="clear" w:color="auto" w:fill="auto"/>
                <w:hideMark/>
              </w:tcPr>
              <w:p w14:paraId="5DB99D02" w14:textId="77777777" w:rsidR="00336F16" w:rsidRPr="00336F16" w:rsidRDefault="00336F16" w:rsidP="00D4593F">
                <w:pPr>
                  <w:spacing w:after="0" w:line="360" w:lineRule="auto"/>
                  <w:jc w:val="both"/>
                  <w:rPr>
                    <w:rFonts w:ascii="Georgia" w:eastAsia="Times New Roman" w:hAnsi="Georgia"/>
                    <w:color w:val="000000"/>
                    <w:sz w:val="20"/>
                    <w:szCs w:val="20"/>
                    <w:lang w:eastAsia="en-ID"/>
                  </w:rPr>
                </w:pPr>
                <w:r w:rsidRPr="00336F16">
                  <w:rPr>
                    <w:rFonts w:ascii="Georgia" w:eastAsia="Times New Roman" w:hAnsi="Georgia"/>
                    <w:color w:val="000000"/>
                    <w:sz w:val="20"/>
                    <w:szCs w:val="20"/>
                    <w:lang w:eastAsia="en-ID"/>
                  </w:rPr>
                  <w:t>Clearer regulations</w:t>
                </w:r>
              </w:p>
            </w:tc>
            <w:tc>
              <w:tcPr>
                <w:tcW w:w="1360" w:type="dxa"/>
                <w:tcBorders>
                  <w:top w:val="nil"/>
                  <w:left w:val="nil"/>
                  <w:bottom w:val="single" w:sz="4" w:space="0" w:color="auto"/>
                  <w:right w:val="single" w:sz="4" w:space="0" w:color="auto"/>
                </w:tcBorders>
                <w:shd w:val="clear" w:color="auto" w:fill="auto"/>
                <w:noWrap/>
                <w:hideMark/>
              </w:tcPr>
              <w:p w14:paraId="34C942D3"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4</w:t>
                </w:r>
              </w:p>
            </w:tc>
            <w:tc>
              <w:tcPr>
                <w:tcW w:w="1513" w:type="dxa"/>
                <w:tcBorders>
                  <w:top w:val="nil"/>
                  <w:left w:val="nil"/>
                  <w:bottom w:val="single" w:sz="4" w:space="0" w:color="auto"/>
                  <w:right w:val="single" w:sz="4" w:space="0" w:color="auto"/>
                </w:tcBorders>
                <w:shd w:val="clear" w:color="auto" w:fill="auto"/>
                <w:noWrap/>
                <w:hideMark/>
              </w:tcPr>
              <w:p w14:paraId="28155E1D"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 xml:space="preserve"> 1,39 </w:t>
                </w:r>
              </w:p>
            </w:tc>
          </w:tr>
          <w:tr w:rsidR="00336F16" w:rsidRPr="00336F16" w14:paraId="1C48651B" w14:textId="77777777" w:rsidTr="00336F16">
            <w:trPr>
              <w:trHeight w:hRule="exact" w:val="340"/>
            </w:trPr>
            <w:tc>
              <w:tcPr>
                <w:tcW w:w="6336" w:type="dxa"/>
                <w:tcBorders>
                  <w:top w:val="nil"/>
                  <w:left w:val="single" w:sz="4" w:space="0" w:color="auto"/>
                  <w:bottom w:val="single" w:sz="4" w:space="0" w:color="auto"/>
                  <w:right w:val="single" w:sz="4" w:space="0" w:color="auto"/>
                </w:tcBorders>
                <w:shd w:val="clear" w:color="auto" w:fill="auto"/>
                <w:hideMark/>
              </w:tcPr>
              <w:p w14:paraId="5B63F58B" w14:textId="77777777" w:rsidR="00336F16" w:rsidRPr="00336F16" w:rsidRDefault="00336F16" w:rsidP="00D4593F">
                <w:pPr>
                  <w:spacing w:after="0" w:line="360" w:lineRule="auto"/>
                  <w:jc w:val="both"/>
                  <w:rPr>
                    <w:rFonts w:ascii="Georgia" w:eastAsia="Times New Roman" w:hAnsi="Georgia"/>
                    <w:color w:val="000000"/>
                    <w:sz w:val="20"/>
                    <w:szCs w:val="20"/>
                    <w:lang w:eastAsia="en-ID"/>
                  </w:rPr>
                </w:pPr>
                <w:r w:rsidRPr="00336F16">
                  <w:rPr>
                    <w:rFonts w:ascii="Georgia" w:eastAsia="Times New Roman" w:hAnsi="Georgia"/>
                    <w:color w:val="000000"/>
                    <w:sz w:val="20"/>
                    <w:szCs w:val="20"/>
                    <w:lang w:eastAsia="en-ID"/>
                  </w:rPr>
                  <w:t xml:space="preserve">Better technology </w:t>
                </w:r>
              </w:p>
            </w:tc>
            <w:tc>
              <w:tcPr>
                <w:tcW w:w="1360" w:type="dxa"/>
                <w:tcBorders>
                  <w:top w:val="nil"/>
                  <w:left w:val="nil"/>
                  <w:bottom w:val="single" w:sz="4" w:space="0" w:color="auto"/>
                  <w:right w:val="single" w:sz="4" w:space="0" w:color="auto"/>
                </w:tcBorders>
                <w:shd w:val="clear" w:color="auto" w:fill="auto"/>
                <w:noWrap/>
                <w:hideMark/>
              </w:tcPr>
              <w:p w14:paraId="24CFB0E9"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4</w:t>
                </w:r>
              </w:p>
            </w:tc>
            <w:tc>
              <w:tcPr>
                <w:tcW w:w="1513" w:type="dxa"/>
                <w:tcBorders>
                  <w:top w:val="nil"/>
                  <w:left w:val="nil"/>
                  <w:bottom w:val="single" w:sz="4" w:space="0" w:color="auto"/>
                  <w:right w:val="single" w:sz="4" w:space="0" w:color="auto"/>
                </w:tcBorders>
                <w:shd w:val="clear" w:color="auto" w:fill="auto"/>
                <w:noWrap/>
                <w:hideMark/>
              </w:tcPr>
              <w:p w14:paraId="4EC2A533"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 xml:space="preserve"> 1,39 </w:t>
                </w:r>
              </w:p>
            </w:tc>
          </w:tr>
          <w:tr w:rsidR="00336F16" w:rsidRPr="00336F16" w14:paraId="3AF2CAF7" w14:textId="77777777" w:rsidTr="00336F16">
            <w:trPr>
              <w:trHeight w:hRule="exact" w:val="340"/>
            </w:trPr>
            <w:tc>
              <w:tcPr>
                <w:tcW w:w="6336" w:type="dxa"/>
                <w:tcBorders>
                  <w:top w:val="nil"/>
                  <w:left w:val="single" w:sz="4" w:space="0" w:color="auto"/>
                  <w:bottom w:val="single" w:sz="4" w:space="0" w:color="auto"/>
                  <w:right w:val="single" w:sz="4" w:space="0" w:color="auto"/>
                </w:tcBorders>
                <w:shd w:val="clear" w:color="auto" w:fill="auto"/>
                <w:hideMark/>
              </w:tcPr>
              <w:p w14:paraId="205B6C8A" w14:textId="77777777" w:rsidR="00336F16" w:rsidRPr="00336F16" w:rsidRDefault="00336F16" w:rsidP="00D4593F">
                <w:pPr>
                  <w:spacing w:after="0" w:line="360" w:lineRule="auto"/>
                  <w:jc w:val="center"/>
                  <w:rPr>
                    <w:rFonts w:ascii="Georgia" w:eastAsia="Times New Roman" w:hAnsi="Georgia"/>
                    <w:b/>
                    <w:bCs/>
                    <w:color w:val="000000"/>
                    <w:sz w:val="20"/>
                    <w:szCs w:val="20"/>
                    <w:lang w:eastAsia="en-ID"/>
                  </w:rPr>
                </w:pPr>
                <w:r w:rsidRPr="00336F16">
                  <w:rPr>
                    <w:rFonts w:ascii="Georgia" w:eastAsia="Times New Roman" w:hAnsi="Georgia"/>
                    <w:b/>
                    <w:bCs/>
                    <w:color w:val="000000"/>
                    <w:sz w:val="20"/>
                    <w:szCs w:val="20"/>
                    <w:lang w:eastAsia="en-ID"/>
                  </w:rPr>
                  <w:t>Total respondents who prefer Full Fledge Islamic Bank</w:t>
                </w:r>
              </w:p>
            </w:tc>
            <w:tc>
              <w:tcPr>
                <w:tcW w:w="1360" w:type="dxa"/>
                <w:tcBorders>
                  <w:top w:val="nil"/>
                  <w:left w:val="nil"/>
                  <w:bottom w:val="single" w:sz="4" w:space="0" w:color="auto"/>
                  <w:right w:val="single" w:sz="4" w:space="0" w:color="auto"/>
                </w:tcBorders>
                <w:shd w:val="clear" w:color="auto" w:fill="auto"/>
                <w:noWrap/>
                <w:hideMark/>
              </w:tcPr>
              <w:p w14:paraId="6E5FB8A8" w14:textId="77777777" w:rsidR="00336F16" w:rsidRPr="00336F16" w:rsidRDefault="00336F16" w:rsidP="00D4593F">
                <w:pPr>
                  <w:spacing w:line="360" w:lineRule="auto"/>
                  <w:jc w:val="right"/>
                  <w:rPr>
                    <w:rFonts w:ascii="Georgia" w:hAnsi="Georgia"/>
                    <w:b/>
                    <w:color w:val="000000"/>
                    <w:sz w:val="20"/>
                    <w:szCs w:val="20"/>
                  </w:rPr>
                </w:pPr>
                <w:r w:rsidRPr="00336F16">
                  <w:rPr>
                    <w:rFonts w:ascii="Georgia" w:hAnsi="Georgia"/>
                    <w:b/>
                    <w:color w:val="000000"/>
                    <w:sz w:val="20"/>
                    <w:szCs w:val="20"/>
                  </w:rPr>
                  <w:t xml:space="preserve"> 212 </w:t>
                </w:r>
              </w:p>
            </w:tc>
            <w:tc>
              <w:tcPr>
                <w:tcW w:w="1513" w:type="dxa"/>
                <w:tcBorders>
                  <w:top w:val="nil"/>
                  <w:left w:val="nil"/>
                  <w:bottom w:val="single" w:sz="4" w:space="0" w:color="auto"/>
                  <w:right w:val="single" w:sz="4" w:space="0" w:color="auto"/>
                </w:tcBorders>
                <w:shd w:val="clear" w:color="auto" w:fill="auto"/>
                <w:noWrap/>
                <w:hideMark/>
              </w:tcPr>
              <w:p w14:paraId="693BECA8" w14:textId="77777777" w:rsidR="00336F16" w:rsidRPr="00336F16" w:rsidRDefault="00336F16" w:rsidP="00D4593F">
                <w:pPr>
                  <w:spacing w:line="360" w:lineRule="auto"/>
                  <w:jc w:val="right"/>
                  <w:rPr>
                    <w:rFonts w:ascii="Georgia" w:hAnsi="Georgia"/>
                    <w:b/>
                    <w:color w:val="000000"/>
                    <w:sz w:val="20"/>
                    <w:szCs w:val="20"/>
                  </w:rPr>
                </w:pPr>
                <w:r w:rsidRPr="00336F16">
                  <w:rPr>
                    <w:rFonts w:ascii="Georgia" w:hAnsi="Georgia"/>
                    <w:b/>
                    <w:color w:val="000000"/>
                    <w:sz w:val="20"/>
                    <w:szCs w:val="20"/>
                  </w:rPr>
                  <w:t xml:space="preserve"> 73,79 </w:t>
                </w:r>
              </w:p>
            </w:tc>
          </w:tr>
          <w:tr w:rsidR="00336F16" w:rsidRPr="00336F16" w14:paraId="6C27FB9B" w14:textId="77777777" w:rsidTr="00336F16">
            <w:tc>
              <w:tcPr>
                <w:tcW w:w="6336" w:type="dxa"/>
                <w:tcBorders>
                  <w:top w:val="nil"/>
                  <w:left w:val="single" w:sz="4" w:space="0" w:color="auto"/>
                  <w:bottom w:val="single" w:sz="4" w:space="0" w:color="auto"/>
                  <w:right w:val="single" w:sz="4" w:space="0" w:color="auto"/>
                </w:tcBorders>
                <w:shd w:val="clear" w:color="000000" w:fill="BFBFBF"/>
                <w:noWrap/>
                <w:hideMark/>
              </w:tcPr>
              <w:p w14:paraId="0F6128B8" w14:textId="77777777" w:rsidR="00336F16" w:rsidRPr="00336F16" w:rsidRDefault="00336F16" w:rsidP="00D4593F">
                <w:pPr>
                  <w:spacing w:after="0" w:line="360" w:lineRule="auto"/>
                  <w:jc w:val="center"/>
                  <w:rPr>
                    <w:rFonts w:ascii="Georgia" w:eastAsia="Times New Roman" w:hAnsi="Georgia"/>
                    <w:b/>
                    <w:bCs/>
                    <w:color w:val="000000"/>
                    <w:sz w:val="20"/>
                    <w:szCs w:val="20"/>
                    <w:lang w:eastAsia="en-ID"/>
                  </w:rPr>
                </w:pPr>
                <w:r w:rsidRPr="00336F16">
                  <w:rPr>
                    <w:rFonts w:ascii="Georgia" w:eastAsia="Times New Roman" w:hAnsi="Georgia"/>
                    <w:b/>
                    <w:bCs/>
                    <w:color w:val="000000"/>
                    <w:sz w:val="20"/>
                    <w:szCs w:val="20"/>
                    <w:lang w:eastAsia="en-ID"/>
                  </w:rPr>
                  <w:t>Islamic bank window</w:t>
                </w:r>
              </w:p>
            </w:tc>
            <w:tc>
              <w:tcPr>
                <w:tcW w:w="1360" w:type="dxa"/>
                <w:tcBorders>
                  <w:top w:val="nil"/>
                  <w:left w:val="nil"/>
                  <w:bottom w:val="single" w:sz="4" w:space="0" w:color="auto"/>
                  <w:right w:val="single" w:sz="4" w:space="0" w:color="auto"/>
                </w:tcBorders>
                <w:shd w:val="clear" w:color="000000" w:fill="BFBFBF"/>
                <w:noWrap/>
                <w:hideMark/>
              </w:tcPr>
              <w:p w14:paraId="1D63DD28" w14:textId="77777777" w:rsidR="00336F16" w:rsidRPr="00336F16" w:rsidRDefault="00336F16" w:rsidP="00D4593F">
                <w:pPr>
                  <w:spacing w:after="0" w:line="360" w:lineRule="auto"/>
                  <w:ind w:firstLine="0"/>
                  <w:jc w:val="right"/>
                  <w:rPr>
                    <w:rFonts w:ascii="Georgia" w:eastAsia="Times New Roman" w:hAnsi="Georgia"/>
                    <w:b/>
                    <w:bCs/>
                    <w:color w:val="000000"/>
                    <w:sz w:val="20"/>
                    <w:szCs w:val="20"/>
                    <w:lang w:eastAsia="en-ID"/>
                  </w:rPr>
                </w:pPr>
                <w:r w:rsidRPr="00336F16">
                  <w:rPr>
                    <w:rFonts w:ascii="Georgia" w:eastAsia="Times New Roman" w:hAnsi="Georgia"/>
                    <w:b/>
                    <w:bCs/>
                    <w:color w:val="000000"/>
                    <w:sz w:val="20"/>
                    <w:szCs w:val="20"/>
                    <w:lang w:eastAsia="en-ID"/>
                  </w:rPr>
                  <w:t>Frequency</w:t>
                </w:r>
              </w:p>
            </w:tc>
            <w:tc>
              <w:tcPr>
                <w:tcW w:w="1513" w:type="dxa"/>
                <w:tcBorders>
                  <w:top w:val="nil"/>
                  <w:left w:val="nil"/>
                  <w:bottom w:val="single" w:sz="4" w:space="0" w:color="auto"/>
                  <w:right w:val="single" w:sz="4" w:space="0" w:color="auto"/>
                </w:tcBorders>
                <w:shd w:val="clear" w:color="000000" w:fill="BFBFBF"/>
                <w:noWrap/>
                <w:hideMark/>
              </w:tcPr>
              <w:p w14:paraId="1B2817DB" w14:textId="77777777" w:rsidR="00336F16" w:rsidRPr="00336F16" w:rsidRDefault="00336F16" w:rsidP="00D4593F">
                <w:pPr>
                  <w:spacing w:after="0" w:line="360" w:lineRule="auto"/>
                  <w:ind w:firstLine="37"/>
                  <w:jc w:val="right"/>
                  <w:rPr>
                    <w:rFonts w:ascii="Georgia" w:eastAsia="Times New Roman" w:hAnsi="Georgia"/>
                    <w:b/>
                    <w:bCs/>
                    <w:color w:val="000000"/>
                    <w:sz w:val="20"/>
                    <w:szCs w:val="20"/>
                    <w:lang w:eastAsia="en-ID"/>
                  </w:rPr>
                </w:pPr>
                <w:r w:rsidRPr="00336F16">
                  <w:rPr>
                    <w:rFonts w:ascii="Georgia" w:eastAsia="Times New Roman" w:hAnsi="Georgia"/>
                    <w:b/>
                    <w:bCs/>
                    <w:color w:val="000000"/>
                    <w:sz w:val="20"/>
                    <w:szCs w:val="20"/>
                    <w:lang w:eastAsia="en-ID"/>
                  </w:rPr>
                  <w:t>Percentage</w:t>
                </w:r>
              </w:p>
            </w:tc>
          </w:tr>
          <w:tr w:rsidR="00336F16" w:rsidRPr="00336F16" w14:paraId="3968409E" w14:textId="77777777" w:rsidTr="00336F16">
            <w:trPr>
              <w:trHeight w:hRule="exact" w:val="340"/>
            </w:trPr>
            <w:tc>
              <w:tcPr>
                <w:tcW w:w="6336" w:type="dxa"/>
                <w:tcBorders>
                  <w:top w:val="nil"/>
                  <w:left w:val="single" w:sz="4" w:space="0" w:color="auto"/>
                  <w:bottom w:val="single" w:sz="4" w:space="0" w:color="auto"/>
                  <w:right w:val="single" w:sz="4" w:space="0" w:color="auto"/>
                </w:tcBorders>
                <w:shd w:val="clear" w:color="auto" w:fill="auto"/>
                <w:hideMark/>
              </w:tcPr>
              <w:p w14:paraId="54EC5B59" w14:textId="77777777" w:rsidR="00336F16" w:rsidRPr="00336F16" w:rsidRDefault="00336F16" w:rsidP="00D4593F">
                <w:pPr>
                  <w:spacing w:after="0" w:line="360" w:lineRule="auto"/>
                  <w:jc w:val="both"/>
                  <w:rPr>
                    <w:rFonts w:ascii="Georgia" w:eastAsia="Times New Roman" w:hAnsi="Georgia"/>
                    <w:color w:val="000000"/>
                    <w:sz w:val="20"/>
                    <w:szCs w:val="20"/>
                    <w:lang w:eastAsia="en-ID"/>
                  </w:rPr>
                </w:pPr>
                <w:r w:rsidRPr="00336F16">
                  <w:rPr>
                    <w:rFonts w:ascii="Georgia" w:eastAsia="Times New Roman" w:hAnsi="Georgia"/>
                    <w:color w:val="000000"/>
                    <w:sz w:val="20"/>
                    <w:szCs w:val="20"/>
                    <w:lang w:eastAsia="en-ID"/>
                  </w:rPr>
                  <w:t>More entrepreneurial friendly</w:t>
                </w:r>
              </w:p>
            </w:tc>
            <w:tc>
              <w:tcPr>
                <w:tcW w:w="1360" w:type="dxa"/>
                <w:tcBorders>
                  <w:top w:val="nil"/>
                  <w:left w:val="nil"/>
                  <w:bottom w:val="single" w:sz="4" w:space="0" w:color="auto"/>
                  <w:right w:val="single" w:sz="4" w:space="0" w:color="auto"/>
                </w:tcBorders>
                <w:shd w:val="clear" w:color="auto" w:fill="auto"/>
                <w:noWrap/>
                <w:hideMark/>
              </w:tcPr>
              <w:p w14:paraId="0A7950DC"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 xml:space="preserve"> 35 </w:t>
                </w:r>
              </w:p>
            </w:tc>
            <w:tc>
              <w:tcPr>
                <w:tcW w:w="1513" w:type="dxa"/>
                <w:tcBorders>
                  <w:top w:val="nil"/>
                  <w:left w:val="nil"/>
                  <w:bottom w:val="single" w:sz="4" w:space="0" w:color="auto"/>
                  <w:right w:val="single" w:sz="4" w:space="0" w:color="auto"/>
                </w:tcBorders>
                <w:shd w:val="clear" w:color="auto" w:fill="auto"/>
                <w:noWrap/>
                <w:hideMark/>
              </w:tcPr>
              <w:p w14:paraId="6B1FAE22"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 xml:space="preserve"> 12,32 </w:t>
                </w:r>
              </w:p>
            </w:tc>
          </w:tr>
          <w:tr w:rsidR="00336F16" w:rsidRPr="00336F16" w14:paraId="11476833" w14:textId="77777777" w:rsidTr="00336F16">
            <w:trPr>
              <w:trHeight w:hRule="exact" w:val="340"/>
            </w:trPr>
            <w:tc>
              <w:tcPr>
                <w:tcW w:w="6336" w:type="dxa"/>
                <w:tcBorders>
                  <w:top w:val="nil"/>
                  <w:left w:val="single" w:sz="4" w:space="0" w:color="auto"/>
                  <w:bottom w:val="single" w:sz="4" w:space="0" w:color="auto"/>
                  <w:right w:val="single" w:sz="4" w:space="0" w:color="auto"/>
                </w:tcBorders>
                <w:shd w:val="clear" w:color="auto" w:fill="auto"/>
                <w:hideMark/>
              </w:tcPr>
              <w:p w14:paraId="6F83C762" w14:textId="7B4DB4BD" w:rsidR="00336F16" w:rsidRPr="00336F16" w:rsidRDefault="00336F16" w:rsidP="00D4593F">
                <w:pPr>
                  <w:spacing w:after="0" w:line="360" w:lineRule="auto"/>
                  <w:jc w:val="both"/>
                  <w:rPr>
                    <w:rFonts w:ascii="Georgia" w:eastAsia="Times New Roman" w:hAnsi="Georgia"/>
                    <w:color w:val="000000"/>
                    <w:sz w:val="20"/>
                    <w:szCs w:val="20"/>
                    <w:lang w:eastAsia="en-ID"/>
                  </w:rPr>
                </w:pPr>
                <w:r w:rsidRPr="00336F16">
                  <w:rPr>
                    <w:rFonts w:ascii="Georgia" w:eastAsia="Times New Roman" w:hAnsi="Georgia"/>
                    <w:color w:val="000000"/>
                    <w:sz w:val="20"/>
                    <w:szCs w:val="20"/>
                    <w:lang w:eastAsia="en-ID"/>
                  </w:rPr>
                  <w:t xml:space="preserve">More network (branches, ATM, </w:t>
                </w:r>
                <w:r w:rsidRPr="00336F16">
                  <w:rPr>
                    <w:rFonts w:ascii="Georgia" w:eastAsia="Times New Roman" w:hAnsi="Georgia"/>
                    <w:color w:val="000000"/>
                    <w:sz w:val="20"/>
                    <w:szCs w:val="20"/>
                    <w:lang w:eastAsia="en-ID"/>
                  </w:rPr>
                  <w:t>etc.</w:t>
                </w:r>
                <w:r w:rsidRPr="00336F16">
                  <w:rPr>
                    <w:rFonts w:ascii="Georgia" w:eastAsia="Times New Roman" w:hAnsi="Georgia"/>
                    <w:color w:val="000000"/>
                    <w:sz w:val="20"/>
                    <w:szCs w:val="20"/>
                    <w:lang w:eastAsia="en-ID"/>
                  </w:rPr>
                  <w:t>)</w:t>
                </w:r>
              </w:p>
            </w:tc>
            <w:tc>
              <w:tcPr>
                <w:tcW w:w="1360" w:type="dxa"/>
                <w:tcBorders>
                  <w:top w:val="nil"/>
                  <w:left w:val="nil"/>
                  <w:bottom w:val="single" w:sz="4" w:space="0" w:color="auto"/>
                  <w:right w:val="single" w:sz="4" w:space="0" w:color="auto"/>
                </w:tcBorders>
                <w:shd w:val="clear" w:color="auto" w:fill="auto"/>
                <w:noWrap/>
                <w:hideMark/>
              </w:tcPr>
              <w:p w14:paraId="2D850093"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 xml:space="preserve"> 24 </w:t>
                </w:r>
              </w:p>
            </w:tc>
            <w:tc>
              <w:tcPr>
                <w:tcW w:w="1513" w:type="dxa"/>
                <w:tcBorders>
                  <w:top w:val="nil"/>
                  <w:left w:val="nil"/>
                  <w:bottom w:val="single" w:sz="4" w:space="0" w:color="auto"/>
                  <w:right w:val="single" w:sz="4" w:space="0" w:color="auto"/>
                </w:tcBorders>
                <w:shd w:val="clear" w:color="auto" w:fill="auto"/>
                <w:noWrap/>
                <w:hideMark/>
              </w:tcPr>
              <w:p w14:paraId="6273D88C"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 xml:space="preserve"> 8,35 </w:t>
                </w:r>
              </w:p>
            </w:tc>
          </w:tr>
          <w:tr w:rsidR="00336F16" w:rsidRPr="00336F16" w14:paraId="23DAB242" w14:textId="77777777" w:rsidTr="00336F16">
            <w:trPr>
              <w:trHeight w:hRule="exact" w:val="340"/>
            </w:trPr>
            <w:tc>
              <w:tcPr>
                <w:tcW w:w="6336" w:type="dxa"/>
                <w:tcBorders>
                  <w:top w:val="nil"/>
                  <w:left w:val="single" w:sz="4" w:space="0" w:color="auto"/>
                  <w:bottom w:val="single" w:sz="4" w:space="0" w:color="auto"/>
                  <w:right w:val="single" w:sz="4" w:space="0" w:color="auto"/>
                </w:tcBorders>
                <w:shd w:val="clear" w:color="auto" w:fill="auto"/>
                <w:hideMark/>
              </w:tcPr>
              <w:p w14:paraId="7B75313C" w14:textId="77777777" w:rsidR="00336F16" w:rsidRPr="00336F16" w:rsidRDefault="00336F16" w:rsidP="00D4593F">
                <w:pPr>
                  <w:spacing w:after="0" w:line="360" w:lineRule="auto"/>
                  <w:jc w:val="both"/>
                  <w:rPr>
                    <w:rFonts w:ascii="Georgia" w:eastAsia="Times New Roman" w:hAnsi="Georgia"/>
                    <w:color w:val="000000"/>
                    <w:sz w:val="20"/>
                    <w:szCs w:val="20"/>
                    <w:lang w:eastAsia="en-ID"/>
                  </w:rPr>
                </w:pPr>
                <w:r w:rsidRPr="00336F16">
                  <w:rPr>
                    <w:rFonts w:ascii="Georgia" w:eastAsia="Times New Roman" w:hAnsi="Georgia"/>
                    <w:color w:val="000000"/>
                    <w:sz w:val="20"/>
                    <w:szCs w:val="20"/>
                    <w:lang w:eastAsia="en-ID"/>
                  </w:rPr>
                  <w:t>Backed-up by a well-established bank</w:t>
                </w:r>
              </w:p>
            </w:tc>
            <w:tc>
              <w:tcPr>
                <w:tcW w:w="1360" w:type="dxa"/>
                <w:tcBorders>
                  <w:top w:val="nil"/>
                  <w:left w:val="nil"/>
                  <w:bottom w:val="single" w:sz="4" w:space="0" w:color="auto"/>
                  <w:right w:val="single" w:sz="4" w:space="0" w:color="auto"/>
                </w:tcBorders>
                <w:shd w:val="clear" w:color="auto" w:fill="auto"/>
                <w:noWrap/>
                <w:hideMark/>
              </w:tcPr>
              <w:p w14:paraId="59EEBA4A"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 xml:space="preserve"> 12 </w:t>
                </w:r>
              </w:p>
            </w:tc>
            <w:tc>
              <w:tcPr>
                <w:tcW w:w="1513" w:type="dxa"/>
                <w:tcBorders>
                  <w:top w:val="nil"/>
                  <w:left w:val="nil"/>
                  <w:bottom w:val="single" w:sz="4" w:space="0" w:color="auto"/>
                  <w:right w:val="single" w:sz="4" w:space="0" w:color="auto"/>
                </w:tcBorders>
                <w:shd w:val="clear" w:color="auto" w:fill="auto"/>
                <w:noWrap/>
                <w:hideMark/>
              </w:tcPr>
              <w:p w14:paraId="366D8D83"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 xml:space="preserve"> 4,18 </w:t>
                </w:r>
              </w:p>
            </w:tc>
          </w:tr>
          <w:tr w:rsidR="00336F16" w:rsidRPr="00336F16" w14:paraId="390178CD" w14:textId="77777777" w:rsidTr="00336F16">
            <w:trPr>
              <w:trHeight w:hRule="exact" w:val="340"/>
            </w:trPr>
            <w:tc>
              <w:tcPr>
                <w:tcW w:w="6336" w:type="dxa"/>
                <w:tcBorders>
                  <w:top w:val="nil"/>
                  <w:left w:val="single" w:sz="4" w:space="0" w:color="auto"/>
                  <w:bottom w:val="single" w:sz="4" w:space="0" w:color="auto"/>
                  <w:right w:val="single" w:sz="4" w:space="0" w:color="auto"/>
                </w:tcBorders>
                <w:shd w:val="clear" w:color="auto" w:fill="auto"/>
                <w:hideMark/>
              </w:tcPr>
              <w:p w14:paraId="17F55563" w14:textId="77777777" w:rsidR="00336F16" w:rsidRPr="00336F16" w:rsidRDefault="00336F16" w:rsidP="00D4593F">
                <w:pPr>
                  <w:spacing w:after="0" w:line="360" w:lineRule="auto"/>
                  <w:jc w:val="both"/>
                  <w:rPr>
                    <w:rFonts w:ascii="Georgia" w:eastAsia="Times New Roman" w:hAnsi="Georgia"/>
                    <w:color w:val="000000"/>
                    <w:sz w:val="20"/>
                    <w:szCs w:val="20"/>
                    <w:lang w:eastAsia="en-ID"/>
                  </w:rPr>
                </w:pPr>
                <w:r w:rsidRPr="00336F16">
                  <w:rPr>
                    <w:rFonts w:ascii="Georgia" w:eastAsia="Times New Roman" w:hAnsi="Georgia"/>
                    <w:color w:val="000000"/>
                    <w:sz w:val="20"/>
                    <w:szCs w:val="20"/>
                    <w:lang w:eastAsia="en-ID"/>
                  </w:rPr>
                  <w:t>More transparent system</w:t>
                </w:r>
              </w:p>
            </w:tc>
            <w:tc>
              <w:tcPr>
                <w:tcW w:w="1360" w:type="dxa"/>
                <w:tcBorders>
                  <w:top w:val="nil"/>
                  <w:left w:val="nil"/>
                  <w:bottom w:val="single" w:sz="4" w:space="0" w:color="auto"/>
                  <w:right w:val="single" w:sz="4" w:space="0" w:color="auto"/>
                </w:tcBorders>
                <w:shd w:val="clear" w:color="auto" w:fill="auto"/>
                <w:noWrap/>
                <w:hideMark/>
              </w:tcPr>
              <w:p w14:paraId="39D96E6A"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 xml:space="preserve"> 4 </w:t>
                </w:r>
              </w:p>
            </w:tc>
            <w:tc>
              <w:tcPr>
                <w:tcW w:w="1513" w:type="dxa"/>
                <w:tcBorders>
                  <w:top w:val="nil"/>
                  <w:left w:val="nil"/>
                  <w:bottom w:val="single" w:sz="4" w:space="0" w:color="auto"/>
                  <w:right w:val="single" w:sz="4" w:space="0" w:color="auto"/>
                </w:tcBorders>
                <w:shd w:val="clear" w:color="auto" w:fill="auto"/>
                <w:noWrap/>
                <w:hideMark/>
              </w:tcPr>
              <w:p w14:paraId="656D9BDE" w14:textId="77777777" w:rsidR="00336F16" w:rsidRPr="00336F16" w:rsidRDefault="00336F16" w:rsidP="00D4593F">
                <w:pPr>
                  <w:spacing w:line="360" w:lineRule="auto"/>
                  <w:jc w:val="right"/>
                  <w:rPr>
                    <w:rFonts w:ascii="Georgia" w:hAnsi="Georgia"/>
                    <w:color w:val="000000"/>
                    <w:sz w:val="20"/>
                    <w:szCs w:val="20"/>
                  </w:rPr>
                </w:pPr>
                <w:r w:rsidRPr="00336F16">
                  <w:rPr>
                    <w:rFonts w:ascii="Georgia" w:hAnsi="Georgia"/>
                    <w:color w:val="000000"/>
                    <w:sz w:val="20"/>
                    <w:szCs w:val="20"/>
                  </w:rPr>
                  <w:t xml:space="preserve"> 1,37 </w:t>
                </w:r>
              </w:p>
            </w:tc>
          </w:tr>
          <w:tr w:rsidR="00336F16" w:rsidRPr="00336F16" w14:paraId="4C8B0577" w14:textId="77777777" w:rsidTr="00336F16">
            <w:trPr>
              <w:trHeight w:hRule="exact" w:val="340"/>
            </w:trPr>
            <w:tc>
              <w:tcPr>
                <w:tcW w:w="6336" w:type="dxa"/>
                <w:tcBorders>
                  <w:top w:val="nil"/>
                  <w:left w:val="single" w:sz="4" w:space="0" w:color="auto"/>
                  <w:bottom w:val="single" w:sz="4" w:space="0" w:color="auto"/>
                  <w:right w:val="single" w:sz="4" w:space="0" w:color="auto"/>
                </w:tcBorders>
                <w:shd w:val="clear" w:color="auto" w:fill="auto"/>
                <w:hideMark/>
              </w:tcPr>
              <w:p w14:paraId="0884328F" w14:textId="77777777" w:rsidR="00336F16" w:rsidRPr="00336F16" w:rsidRDefault="00336F16" w:rsidP="00D4593F">
                <w:pPr>
                  <w:spacing w:after="0" w:line="360" w:lineRule="auto"/>
                  <w:jc w:val="center"/>
                  <w:rPr>
                    <w:rFonts w:ascii="Georgia" w:eastAsia="Times New Roman" w:hAnsi="Georgia"/>
                    <w:b/>
                    <w:bCs/>
                    <w:color w:val="000000"/>
                    <w:sz w:val="20"/>
                    <w:szCs w:val="20"/>
                    <w:lang w:eastAsia="en-ID"/>
                  </w:rPr>
                </w:pPr>
                <w:r w:rsidRPr="00336F16">
                  <w:rPr>
                    <w:rFonts w:ascii="Georgia" w:eastAsia="Times New Roman" w:hAnsi="Georgia"/>
                    <w:b/>
                    <w:bCs/>
                    <w:color w:val="000000"/>
                    <w:sz w:val="20"/>
                    <w:szCs w:val="20"/>
                    <w:lang w:eastAsia="en-ID"/>
                  </w:rPr>
                  <w:t>Total respondents who prefer Islamic Bank Window</w:t>
                </w:r>
              </w:p>
            </w:tc>
            <w:tc>
              <w:tcPr>
                <w:tcW w:w="1360" w:type="dxa"/>
                <w:tcBorders>
                  <w:top w:val="nil"/>
                  <w:left w:val="nil"/>
                  <w:bottom w:val="single" w:sz="4" w:space="0" w:color="auto"/>
                  <w:right w:val="single" w:sz="4" w:space="0" w:color="auto"/>
                </w:tcBorders>
                <w:shd w:val="clear" w:color="auto" w:fill="auto"/>
                <w:noWrap/>
                <w:hideMark/>
              </w:tcPr>
              <w:p w14:paraId="52944282" w14:textId="77777777" w:rsidR="00336F16" w:rsidRPr="00336F16" w:rsidRDefault="00336F16" w:rsidP="00D4593F">
                <w:pPr>
                  <w:spacing w:after="0" w:line="360" w:lineRule="auto"/>
                  <w:jc w:val="right"/>
                  <w:rPr>
                    <w:rFonts w:ascii="Georgia" w:eastAsia="Times New Roman" w:hAnsi="Georgia"/>
                    <w:b/>
                    <w:bCs/>
                    <w:color w:val="000000"/>
                    <w:sz w:val="20"/>
                    <w:szCs w:val="20"/>
                    <w:lang w:eastAsia="en-ID"/>
                  </w:rPr>
                </w:pPr>
                <w:r w:rsidRPr="00336F16">
                  <w:rPr>
                    <w:rFonts w:ascii="Georgia" w:eastAsia="Times New Roman" w:hAnsi="Georgia"/>
                    <w:b/>
                    <w:bCs/>
                    <w:color w:val="000000"/>
                    <w:sz w:val="20"/>
                    <w:szCs w:val="20"/>
                    <w:lang w:eastAsia="en-ID"/>
                  </w:rPr>
                  <w:t xml:space="preserve">75                75 </w:t>
                </w:r>
              </w:p>
            </w:tc>
            <w:tc>
              <w:tcPr>
                <w:tcW w:w="1513" w:type="dxa"/>
                <w:tcBorders>
                  <w:top w:val="nil"/>
                  <w:left w:val="nil"/>
                  <w:bottom w:val="single" w:sz="4" w:space="0" w:color="auto"/>
                  <w:right w:val="single" w:sz="4" w:space="0" w:color="auto"/>
                </w:tcBorders>
                <w:shd w:val="clear" w:color="auto" w:fill="auto"/>
                <w:noWrap/>
                <w:hideMark/>
              </w:tcPr>
              <w:p w14:paraId="1CC855A9" w14:textId="77777777" w:rsidR="00336F16" w:rsidRPr="00336F16" w:rsidRDefault="00336F16" w:rsidP="00D4593F">
                <w:pPr>
                  <w:spacing w:after="0" w:line="360" w:lineRule="auto"/>
                  <w:jc w:val="right"/>
                  <w:rPr>
                    <w:rFonts w:ascii="Georgia" w:eastAsia="Times New Roman" w:hAnsi="Georgia"/>
                    <w:b/>
                    <w:bCs/>
                    <w:color w:val="000000"/>
                    <w:sz w:val="20"/>
                    <w:szCs w:val="20"/>
                    <w:lang w:eastAsia="en-ID"/>
                  </w:rPr>
                </w:pPr>
                <w:r w:rsidRPr="00336F16">
                  <w:rPr>
                    <w:rFonts w:ascii="Georgia" w:eastAsia="Times New Roman" w:hAnsi="Georgia"/>
                    <w:b/>
                    <w:bCs/>
                    <w:color w:val="000000"/>
                    <w:sz w:val="20"/>
                    <w:szCs w:val="20"/>
                    <w:lang w:eastAsia="en-ID"/>
                  </w:rPr>
                  <w:t xml:space="preserve">26.10            26,21 </w:t>
                </w:r>
              </w:p>
            </w:tc>
          </w:tr>
          <w:tr w:rsidR="00336F16" w:rsidRPr="00336F16" w14:paraId="0E92A397" w14:textId="77777777" w:rsidTr="00336F16">
            <w:trPr>
              <w:trHeight w:hRule="exact" w:val="340"/>
            </w:trPr>
            <w:tc>
              <w:tcPr>
                <w:tcW w:w="6336" w:type="dxa"/>
                <w:tcBorders>
                  <w:top w:val="nil"/>
                  <w:left w:val="single" w:sz="4" w:space="0" w:color="auto"/>
                  <w:bottom w:val="single" w:sz="4" w:space="0" w:color="auto"/>
                  <w:right w:val="single" w:sz="4" w:space="0" w:color="auto"/>
                </w:tcBorders>
                <w:shd w:val="clear" w:color="000000" w:fill="D9D9D9"/>
                <w:noWrap/>
                <w:hideMark/>
              </w:tcPr>
              <w:p w14:paraId="0C5D949A" w14:textId="77777777" w:rsidR="00336F16" w:rsidRPr="00336F16" w:rsidRDefault="00336F16" w:rsidP="00D4593F">
                <w:pPr>
                  <w:spacing w:after="0" w:line="360" w:lineRule="auto"/>
                  <w:jc w:val="center"/>
                  <w:rPr>
                    <w:rFonts w:ascii="Times New Roman" w:eastAsia="Times New Roman" w:hAnsi="Times New Roman"/>
                    <w:b/>
                    <w:bCs/>
                    <w:color w:val="000000"/>
                    <w:sz w:val="20"/>
                    <w:szCs w:val="20"/>
                    <w:lang w:eastAsia="en-ID"/>
                  </w:rPr>
                </w:pPr>
                <w:r w:rsidRPr="00336F16">
                  <w:rPr>
                    <w:rFonts w:ascii="Times New Roman" w:eastAsia="Times New Roman" w:hAnsi="Times New Roman"/>
                    <w:b/>
                    <w:bCs/>
                    <w:color w:val="000000"/>
                    <w:sz w:val="20"/>
                    <w:szCs w:val="20"/>
                    <w:lang w:eastAsia="en-ID"/>
                  </w:rPr>
                  <w:t>Total</w:t>
                </w:r>
              </w:p>
            </w:tc>
            <w:tc>
              <w:tcPr>
                <w:tcW w:w="1360" w:type="dxa"/>
                <w:tcBorders>
                  <w:top w:val="nil"/>
                  <w:left w:val="nil"/>
                  <w:bottom w:val="single" w:sz="4" w:space="0" w:color="auto"/>
                  <w:right w:val="single" w:sz="4" w:space="0" w:color="auto"/>
                </w:tcBorders>
                <w:shd w:val="clear" w:color="000000" w:fill="D9D9D9"/>
                <w:noWrap/>
                <w:hideMark/>
              </w:tcPr>
              <w:p w14:paraId="7D1AA0C6" w14:textId="77777777" w:rsidR="00336F16" w:rsidRPr="00336F16" w:rsidRDefault="00336F16" w:rsidP="00D4593F">
                <w:pPr>
                  <w:spacing w:after="0" w:line="360" w:lineRule="auto"/>
                  <w:jc w:val="right"/>
                  <w:rPr>
                    <w:rFonts w:ascii="Times New Roman" w:eastAsia="Times New Roman" w:hAnsi="Times New Roman"/>
                    <w:b/>
                    <w:bCs/>
                    <w:color w:val="000000"/>
                    <w:sz w:val="20"/>
                    <w:szCs w:val="20"/>
                    <w:lang w:eastAsia="en-ID"/>
                  </w:rPr>
                </w:pPr>
                <w:r w:rsidRPr="00336F16">
                  <w:rPr>
                    <w:rFonts w:ascii="Times New Roman" w:eastAsia="Times New Roman" w:hAnsi="Times New Roman"/>
                    <w:b/>
                    <w:bCs/>
                    <w:color w:val="000000"/>
                    <w:sz w:val="20"/>
                    <w:szCs w:val="20"/>
                    <w:lang w:eastAsia="en-ID"/>
                  </w:rPr>
                  <w:t xml:space="preserve">             287 </w:t>
                </w:r>
              </w:p>
            </w:tc>
            <w:tc>
              <w:tcPr>
                <w:tcW w:w="1513" w:type="dxa"/>
                <w:tcBorders>
                  <w:top w:val="nil"/>
                  <w:left w:val="nil"/>
                  <w:bottom w:val="single" w:sz="4" w:space="0" w:color="auto"/>
                  <w:right w:val="single" w:sz="4" w:space="0" w:color="auto"/>
                </w:tcBorders>
                <w:shd w:val="clear" w:color="000000" w:fill="D9D9D9"/>
                <w:noWrap/>
                <w:hideMark/>
              </w:tcPr>
              <w:p w14:paraId="0196BB0D" w14:textId="77777777" w:rsidR="00336F16" w:rsidRPr="00336F16" w:rsidRDefault="00336F16" w:rsidP="00D4593F">
                <w:pPr>
                  <w:spacing w:after="0" w:line="360" w:lineRule="auto"/>
                  <w:jc w:val="right"/>
                  <w:rPr>
                    <w:rFonts w:ascii="Times New Roman" w:eastAsia="Times New Roman" w:hAnsi="Times New Roman"/>
                    <w:b/>
                    <w:bCs/>
                    <w:color w:val="000000"/>
                    <w:sz w:val="20"/>
                    <w:szCs w:val="20"/>
                    <w:lang w:eastAsia="en-ID"/>
                  </w:rPr>
                </w:pPr>
                <w:r w:rsidRPr="00336F16">
                  <w:rPr>
                    <w:rFonts w:ascii="Times New Roman" w:eastAsia="Times New Roman" w:hAnsi="Times New Roman"/>
                    <w:b/>
                    <w:bCs/>
                    <w:color w:val="000000"/>
                    <w:sz w:val="20"/>
                    <w:szCs w:val="20"/>
                    <w:lang w:eastAsia="en-ID"/>
                  </w:rPr>
                  <w:t xml:space="preserve">              100 </w:t>
                </w:r>
              </w:p>
            </w:tc>
          </w:tr>
        </w:tbl>
        <w:p w14:paraId="745A0B4B" w14:textId="77777777" w:rsidR="00336F16" w:rsidRDefault="00336F16" w:rsidP="00336F16">
          <w:pPr>
            <w:rPr>
              <w:lang w:val="id-ID" w:eastAsia="id-ID"/>
            </w:rPr>
          </w:pPr>
        </w:p>
        <w:p w14:paraId="3D702599" w14:textId="08025B12" w:rsidR="00336F16" w:rsidRPr="00336F16" w:rsidRDefault="00336F16" w:rsidP="00336F16">
          <w:pPr>
            <w:spacing w:line="360" w:lineRule="auto"/>
            <w:ind w:firstLine="0"/>
            <w:jc w:val="both"/>
            <w:rPr>
              <w:rFonts w:ascii="Georgia" w:hAnsi="Georgia"/>
              <w:color w:val="000000"/>
              <w:sz w:val="24"/>
              <w:szCs w:val="24"/>
            </w:rPr>
          </w:pPr>
          <w:r w:rsidRPr="00336F16">
            <w:rPr>
              <w:rFonts w:ascii="Georgia" w:hAnsi="Georgia"/>
              <w:color w:val="000000"/>
              <w:sz w:val="24"/>
              <w:szCs w:val="24"/>
            </w:rPr>
            <w:t xml:space="preserve">Based on table 2, </w:t>
          </w:r>
          <w:r w:rsidR="00CF15F3">
            <w:rPr>
              <w:rFonts w:ascii="Georgia" w:hAnsi="Georgia"/>
              <w:color w:val="000000"/>
              <w:sz w:val="24"/>
              <w:szCs w:val="24"/>
            </w:rPr>
            <w:t>most respondents who know</w:t>
          </w:r>
          <w:r w:rsidRPr="00336F16">
            <w:rPr>
              <w:rFonts w:ascii="Georgia" w:hAnsi="Georgia"/>
              <w:color w:val="000000"/>
              <w:sz w:val="24"/>
              <w:szCs w:val="24"/>
            </w:rPr>
            <w:t xml:space="preserve"> the difference between the full-fledged Islamic bank and Islamic bank windows prefer a full-fledged Islamic bank over the Islamic bank window (n=212; 73.97%). The three main reasons for this are the bank is more sharia-compliant due to its independence from the influence of the non-Islamic bank (n=126; 43.85), offers more variety of products (n=21; 7.31%)</w:t>
          </w:r>
          <w:r w:rsidR="00DB01F0">
            <w:rPr>
              <w:rFonts w:ascii="Georgia" w:hAnsi="Georgia"/>
              <w:color w:val="000000"/>
              <w:sz w:val="24"/>
              <w:szCs w:val="24"/>
            </w:rPr>
            <w:t>,</w:t>
          </w:r>
          <w:r w:rsidRPr="00336F16">
            <w:rPr>
              <w:rFonts w:ascii="Georgia" w:hAnsi="Georgia"/>
              <w:color w:val="000000"/>
              <w:sz w:val="24"/>
              <w:szCs w:val="24"/>
            </w:rPr>
            <w:t xml:space="preserve"> and is larger in scope (n=19; 6.61%).</w:t>
          </w:r>
        </w:p>
        <w:p w14:paraId="0AD21CEA" w14:textId="62FF3A90" w:rsidR="00FD2971" w:rsidRPr="00336F16" w:rsidRDefault="00336F16" w:rsidP="00336F16">
          <w:pPr>
            <w:spacing w:line="360" w:lineRule="auto"/>
            <w:ind w:firstLine="0"/>
            <w:jc w:val="both"/>
            <w:rPr>
              <w:rFonts w:ascii="Georgia" w:hAnsi="Georgia"/>
              <w:color w:val="000000"/>
              <w:sz w:val="24"/>
              <w:szCs w:val="24"/>
            </w:rPr>
          </w:pPr>
          <w:r w:rsidRPr="00336F16">
            <w:rPr>
              <w:rFonts w:ascii="Georgia" w:hAnsi="Georgia"/>
              <w:color w:val="000000"/>
              <w:sz w:val="24"/>
              <w:szCs w:val="24"/>
            </w:rPr>
            <w:t>The survey result also shows that only around 26.03 percent of respondents prefer to go to Islamic bank windows.  The main three reasons for their choice are: more entrepreneur</w:t>
          </w:r>
          <w:r w:rsidR="00DB01F0">
            <w:rPr>
              <w:rFonts w:ascii="Georgia" w:hAnsi="Georgia"/>
              <w:color w:val="000000"/>
              <w:sz w:val="24"/>
              <w:szCs w:val="24"/>
            </w:rPr>
            <w:t>-</w:t>
          </w:r>
          <w:r w:rsidRPr="00336F16">
            <w:rPr>
              <w:rFonts w:ascii="Georgia" w:hAnsi="Georgia"/>
              <w:color w:val="000000"/>
              <w:sz w:val="24"/>
              <w:szCs w:val="24"/>
            </w:rPr>
            <w:t xml:space="preserve">friendly (n=35; 12.32%) and has a wider network (branch and ATM) (n=24; 8.35%). The first reason why the respondents prefer the Islamic bank window over the full-fledged Islamic bank is </w:t>
          </w:r>
          <w:r w:rsidR="00DB01F0">
            <w:rPr>
              <w:rFonts w:ascii="Georgia" w:hAnsi="Georgia"/>
              <w:color w:val="000000"/>
              <w:sz w:val="24"/>
              <w:szCs w:val="24"/>
            </w:rPr>
            <w:t>that</w:t>
          </w:r>
          <w:r w:rsidRPr="00336F16">
            <w:rPr>
              <w:rFonts w:ascii="Georgia" w:hAnsi="Georgia"/>
              <w:color w:val="000000"/>
              <w:sz w:val="24"/>
              <w:szCs w:val="24"/>
            </w:rPr>
            <w:t xml:space="preserve"> they perceive that it is much more complicated to get a loan from the full-fledged Islamic bank compared to the Islamic bank window. Many respondents felt that the process to get a loan from the Islamic bank window is much friendlier to entrepreneurs. </w:t>
          </w:r>
        </w:p>
      </w:sdtContent>
    </w:sdt>
    <w:sdt>
      <w:sdtPr>
        <w:rPr>
          <w:rFonts w:ascii="Georgia" w:hAnsi="Georgia"/>
          <w:sz w:val="24"/>
        </w:rPr>
        <w:id w:val="-2064622810"/>
        <w:placeholder>
          <w:docPart w:val="4D00D905901F4551B2BA57814526A135"/>
        </w:placeholder>
      </w:sdtPr>
      <w:sdtEndPr/>
      <w:sdtContent>
        <w:p w14:paraId="513E05EE" w14:textId="77777777" w:rsidR="00711F0A" w:rsidRPr="00336F16" w:rsidRDefault="00711F0A" w:rsidP="00336F16">
          <w:pPr>
            <w:pStyle w:val="Heading2"/>
            <w:spacing w:line="360" w:lineRule="auto"/>
            <w:jc w:val="both"/>
            <w:rPr>
              <w:rFonts w:ascii="Georgia" w:hAnsi="Georgia"/>
              <w:sz w:val="24"/>
            </w:rPr>
          </w:pPr>
          <w:r w:rsidRPr="00336F16">
            <w:rPr>
              <w:rFonts w:ascii="Georgia" w:hAnsi="Georgia"/>
              <w:sz w:val="24"/>
            </w:rPr>
            <w:t xml:space="preserve">DISCUSSION </w:t>
          </w:r>
        </w:p>
      </w:sdtContent>
    </w:sdt>
    <w:sdt>
      <w:sdtPr>
        <w:rPr>
          <w:rFonts w:ascii="Georgia" w:hAnsi="Georgia"/>
          <w:lang w:val="id-ID" w:eastAsia="id-ID"/>
        </w:rPr>
        <w:id w:val="1247147192"/>
        <w:placeholder>
          <w:docPart w:val="4D00D905901F4551B2BA57814526A135"/>
        </w:placeholder>
      </w:sdtPr>
      <w:sdtEndPr>
        <w:rPr>
          <w:rFonts w:eastAsiaTheme="minorEastAsia"/>
          <w:bCs w:val="0"/>
          <w:iCs w:val="0"/>
        </w:rPr>
      </w:sdtEndPr>
      <w:sdtContent>
        <w:p w14:paraId="1B6C7D39" w14:textId="4B6D6FA7" w:rsidR="00336F16" w:rsidRPr="006967E2" w:rsidRDefault="00336F16" w:rsidP="006967E2">
          <w:pPr>
            <w:pStyle w:val="Heading4"/>
            <w:rPr>
              <w:rFonts w:ascii="Georgia" w:hAnsi="Georgia"/>
              <w:lang w:val="id-ID" w:eastAsia="id-ID"/>
            </w:rPr>
          </w:pPr>
          <w:r w:rsidRPr="00336F16">
            <w:rPr>
              <w:rFonts w:ascii="Georgia" w:hAnsi="Georgia"/>
              <w:color w:val="000000"/>
            </w:rPr>
            <w:t>This study support</w:t>
          </w:r>
          <w:r w:rsidR="00DB01F0">
            <w:rPr>
              <w:rFonts w:ascii="Georgia" w:hAnsi="Georgia"/>
              <w:color w:val="000000"/>
            </w:rPr>
            <w:t>s</w:t>
          </w:r>
          <w:r w:rsidRPr="00336F16">
            <w:rPr>
              <w:rFonts w:ascii="Georgia" w:hAnsi="Georgia"/>
              <w:color w:val="000000"/>
            </w:rPr>
            <w:t xml:space="preserve"> a previous study conducted in Malaysia which showed that Islamic banks ha</w:t>
          </w:r>
          <w:r w:rsidR="00DB01F0">
            <w:rPr>
              <w:rFonts w:ascii="Georgia" w:hAnsi="Georgia"/>
              <w:color w:val="000000"/>
            </w:rPr>
            <w:t>d</w:t>
          </w:r>
          <w:r w:rsidRPr="00336F16">
            <w:rPr>
              <w:rFonts w:ascii="Georgia" w:hAnsi="Georgia"/>
              <w:color w:val="000000"/>
            </w:rPr>
            <w:t xml:space="preserve"> not done enough to educate their customers </w:t>
          </w:r>
          <w:r w:rsidRPr="00336F16">
            <w:rPr>
              <w:rFonts w:ascii="Georgia" w:hAnsi="Georgia"/>
              <w:color w:val="000000"/>
            </w:rPr>
            <w:fldChar w:fldCharType="begin" w:fldLock="1"/>
          </w:r>
          <w:r>
            <w:rPr>
              <w:rFonts w:ascii="Georgia" w:hAnsi="Georgia"/>
              <w:color w:val="000000"/>
            </w:rPr>
            <w:instrText xml:space="preserve"> ADDIN ZOTERO_ITEM CSL_CITATION {"citationID":"D6Pbmiaq","properties":{"formattedCitation":"(Ahmad and Haron, 2002)","plainCitation":"(Ahmad and Haron, 2002)","noteIndex":0},"citationItems":[{"id":"eQ3adxH4/OF0CsVcW","uris":["http://www.mendeley.com/documents/?uuid=d4437f12-364c-4a07-a0e3-295ea07454dc"],"uri":["http://www.mendeley.com/documents/?uuid=d4437f12-364c-4a07-a0e3-295ea07454dc"],"itemData":{"ISSN":"0972-138X","abstract":"Islamic banking system was established in Malaysia since 1983. To date, Islamic banking products are available at two full pledged Islamic banks and at all commercial and merchant banks in Malaysia. However, these products are still not fully accepted by customers. At the end of 2000, total deposit at conventional banks was RM381 billion while total deposit in Islamic system was RM31 billion. In the case of loans, RM416 billion was extended by conventional system, and RM21 billion was given by Islamic system. Since corporate customers are the key players in the economy, it is imperative that the reasons for them to choose or not to choose Islamic system be studied. This seminal study explores the perceptions of persons responsible in financial affairs of public listed companies in Malaysia. Among issues covered in this study were usage of conventional and Islamic banking facilities, respondents’ understanding of Islamic banking system, and their personal opinion on various aspects of Islamic banking products.","author":[{"dropping-particle":"","family":"Ahmad","given":"Norafifah","non-dropping-particle":"","parse-names":false,"suffix":""},{"dropping-particle":"","family":"Haron","given":"Sudin","non-dropping-particle":"","parse-names":false,"suffix":""}],"container-title":"International Journal of Islamic Financial Services","id":"ITEM-1","issue":"4","issued":{"date-parts":[["2002"]]},"page":"13-29","title":"Perceptions of Malaysian corporate customers towards Islamic banking products and services","type":"article-journal","volume":"3"}}],"schema":"https://github.com/citation-style-language/schema/raw/master/csl-citation.json"} </w:instrText>
          </w:r>
          <w:r w:rsidRPr="00336F16">
            <w:rPr>
              <w:rFonts w:ascii="Georgia" w:hAnsi="Georgia"/>
              <w:color w:val="000000"/>
            </w:rPr>
            <w:fldChar w:fldCharType="separate"/>
          </w:r>
          <w:r w:rsidRPr="00336F16">
            <w:rPr>
              <w:rFonts w:ascii="Georgia" w:hAnsi="Georgia"/>
            </w:rPr>
            <w:t xml:space="preserve">(Ahmad and </w:t>
          </w:r>
          <w:proofErr w:type="spellStart"/>
          <w:r w:rsidRPr="00336F16">
            <w:rPr>
              <w:rFonts w:ascii="Georgia" w:hAnsi="Georgia"/>
            </w:rPr>
            <w:t>Haron</w:t>
          </w:r>
          <w:proofErr w:type="spellEnd"/>
          <w:r w:rsidRPr="00336F16">
            <w:rPr>
              <w:rFonts w:ascii="Georgia" w:hAnsi="Georgia"/>
            </w:rPr>
            <w:t>, 2002)</w:t>
          </w:r>
          <w:r w:rsidRPr="00336F16">
            <w:rPr>
              <w:rFonts w:ascii="Georgia" w:hAnsi="Georgia"/>
              <w:color w:val="000000"/>
            </w:rPr>
            <w:fldChar w:fldCharType="end"/>
          </w:r>
          <w:r w:rsidRPr="00336F16">
            <w:rPr>
              <w:rFonts w:ascii="Georgia" w:hAnsi="Georgia"/>
              <w:color w:val="000000"/>
            </w:rPr>
            <w:t xml:space="preserve">. The low number of consumers who have knowledge about the difference between the Islamic bank windows and the full-fledge Islamic banks indicates that it is very important for the Islamic banks to educate the Muslim consumers about the available format of Islamic banks that can serve their needs.  </w:t>
          </w:r>
        </w:p>
        <w:p w14:paraId="27966FCA" w14:textId="7EDB36B8" w:rsidR="00704942" w:rsidRPr="00336F16" w:rsidRDefault="00336F16" w:rsidP="00336F16">
          <w:pPr>
            <w:spacing w:line="360" w:lineRule="auto"/>
            <w:ind w:firstLine="0"/>
            <w:jc w:val="both"/>
            <w:rPr>
              <w:rFonts w:ascii="Georgia" w:hAnsi="Georgia"/>
              <w:sz w:val="24"/>
              <w:szCs w:val="24"/>
              <w:lang w:val="id-ID" w:eastAsia="id-ID"/>
            </w:rPr>
          </w:pPr>
          <w:r w:rsidRPr="00336F16">
            <w:rPr>
              <w:rFonts w:ascii="Georgia" w:hAnsi="Georgia"/>
              <w:color w:val="000000"/>
              <w:sz w:val="24"/>
              <w:szCs w:val="24"/>
            </w:rPr>
            <w:t>Previous studies had shown that full-fledged Islamic banks have several advantages in term</w:t>
          </w:r>
          <w:r w:rsidR="00DB01F0">
            <w:rPr>
              <w:rFonts w:ascii="Georgia" w:hAnsi="Georgia"/>
              <w:color w:val="000000"/>
              <w:sz w:val="24"/>
              <w:szCs w:val="24"/>
            </w:rPr>
            <w:t>s</w:t>
          </w:r>
          <w:r w:rsidRPr="00336F16">
            <w:rPr>
              <w:rFonts w:ascii="Georgia" w:hAnsi="Georgia"/>
              <w:color w:val="000000"/>
              <w:sz w:val="24"/>
              <w:szCs w:val="24"/>
            </w:rPr>
            <w:t xml:space="preserve"> of efficiency or product and service offerings </w:t>
          </w:r>
          <w:r w:rsidRPr="00336F16">
            <w:rPr>
              <w:rFonts w:ascii="Georgia" w:hAnsi="Georgia"/>
              <w:color w:val="000000"/>
              <w:sz w:val="24"/>
              <w:szCs w:val="24"/>
            </w:rPr>
            <w:fldChar w:fldCharType="begin" w:fldLock="1"/>
          </w:r>
          <w:r>
            <w:rPr>
              <w:rFonts w:ascii="Georgia" w:hAnsi="Georgia"/>
              <w:color w:val="000000"/>
              <w:sz w:val="24"/>
              <w:szCs w:val="24"/>
            </w:rPr>
            <w:instrText xml:space="preserve"> ADDIN ZOTERO_ITEM CSL_CITATION {"citationID":"xFsQ2LpU","properties":{"formattedCitation":"(Mokhtar et al., 2008, 2006)","plainCitation":"(Mokhtar et al., 2008, 2006)","noteIndex":0},"citationItems":[{"id":"eQ3adxH4/GgXfomxR","uris":["http://www.mendeley.com/documents/?uuid=6c2fa912-fe56-448c-88c8-d9aa2e67c4ac"],"uri":["http://www.mendeley.com/documents/?uuid=6c2fa912-fe56-448c-88c8-d9aa2e67c4ac"],"itemData":{"DOI":"10.1108/08288660810851450","ISBN":"0828866071077","ISSN":"0828-8666","abstract":"This study empirically investigates the efficiency of the full-fledged Islamic banks, Islamic windows and conventional banks in Malaysia. It finds that the Malaysian Islamic banking industry has, in terms of assets, deposits and financing base, grown very rapidly over the 1997-2003 period. The study then measures the technical and cost efficiency of these banks using the Stochastic Frontier Approach. The findings show that, on average, the efficiency of the overall Islamic banking industry has increased during the period of study while that of conventional banks remained stable over time. However, the efficiency level of Islamic banking is still lower than that of conventional banks. The study also reveals that full-fledged Islamic banks are more efficient than Islamic windows, while Islamic windows of foreign banks tend to be more efficient than those of domestic banks.","author":[{"dropping-particle":"","family":"Mokhtar","given":"Hamim S Ahmad","non-dropping-particle":"","parse-names":false,"suffix":""},{"dropping-particle":"","family":"Abdullah","given":"Naziruddin","non-dropping-particle":"","parse-names":false,"suffix":""},{"dropping-particle":"","family":"Al-Habshi","given":"Syed M","non-dropping-particle":"","parse-names":false,"suffix":""}],"container-title":"Journal of Economic Cooperation","id":"ITEM-1","issue":"2","issued":{"date-parts":[["2006"]]},"page":"37-70","title":"Efficiancy of Islamic Banking in Malaysia: A Stochastic Frontier Approach","type":"article-journal","volume":"27"}},{"id":"eQ3adxH4/ISsA7GX6","uris":["http://www.mendeley.com/documents/?uuid=a61509fd-8784-4023-a6ec-7d3afba2d2c4"],"uri":["http://www.mendeley.com/documents/?uuid=a61509fd-8784-4023-a6ec-7d3afba2d2c4"],"itemData":{"DOI":"10.1108/08288660810851450","ISBN":"0828866071077","ISSN":"0828-8666","abstract":"Purpose – In an attempt to enrich the literature of the efficiency of Islamic banks, this study aims to empirically investigate the efficiency of the fully fledged Islamic banks as well as Islamic windows in Malaysia. Design/methodology/approach – This study measures the technical and cost-efficiencies of these banks using the non-parametric frontier method, data envelopment analysis (DEA). Findings – The findings show that, on average, the efficiency of the overall Islamic banking industry has increased during the period of study. The study also revealed that, although the fully fledged Islamic banks were more efficient than the Islamic windows, they were still less efficient than the conventional banks. Finally, Islamic windows of the foreign banks were found to be more efficient than Islamic windows of the domestic banks. Originality/value – The findings of this study will provide some empirical insights as to how these two modes of Islamic banks had fared in the competitive environment from 1997 to 2003.","author":[{"dropping-particle":"","family":"Mokhtar","given":"Hamim S. Ahmad","non-dropping-particle":"","parse-names":false,"suffix":""},{"dropping-particle":"","family":"Abdullah","given":"Naziruddin","non-dropping-particle":"","parse-names":false,"suffix":""},{"dropping-particle":"","family":"Alhabshi","given":"Syed M.","non-dropping-particle":"","parse-names":false,"suffix":""}],"container-title":"Humanomics","id":"ITEM-2","issue":"1","issued":{"date-parts":[["2008"]]},"page":"28-48","title":"Efficiency and competition of Islamic banking in Malaysia","type":"article-journal","volume":"24"}}],"schema":"https://github.com/citation-style-language/schema/raw/master/csl-citation.json"} </w:instrText>
          </w:r>
          <w:r w:rsidRPr="00336F16">
            <w:rPr>
              <w:rFonts w:ascii="Georgia" w:hAnsi="Georgia"/>
              <w:color w:val="000000"/>
              <w:sz w:val="24"/>
              <w:szCs w:val="24"/>
            </w:rPr>
            <w:fldChar w:fldCharType="separate"/>
          </w:r>
          <w:r w:rsidRPr="00336F16">
            <w:rPr>
              <w:rFonts w:ascii="Georgia" w:hAnsi="Georgia"/>
              <w:sz w:val="24"/>
            </w:rPr>
            <w:t>(Mokhtar et al., 2008, 2006)</w:t>
          </w:r>
          <w:r w:rsidRPr="00336F16">
            <w:rPr>
              <w:rFonts w:ascii="Georgia" w:hAnsi="Georgia"/>
              <w:color w:val="000000"/>
              <w:sz w:val="24"/>
              <w:szCs w:val="24"/>
            </w:rPr>
            <w:fldChar w:fldCharType="end"/>
          </w:r>
          <w:r w:rsidRPr="00336F16">
            <w:rPr>
              <w:rFonts w:ascii="Georgia" w:hAnsi="Georgia"/>
              <w:color w:val="000000"/>
              <w:sz w:val="24"/>
              <w:szCs w:val="24"/>
            </w:rPr>
            <w:t>. The current study gives more empirical evidence that the full-fledged Islamic bank offer</w:t>
          </w:r>
          <w:r w:rsidR="00DB01F0">
            <w:rPr>
              <w:rFonts w:ascii="Georgia" w:hAnsi="Georgia"/>
              <w:color w:val="000000"/>
              <w:sz w:val="24"/>
              <w:szCs w:val="24"/>
            </w:rPr>
            <w:t>ed</w:t>
          </w:r>
          <w:r w:rsidRPr="00336F16">
            <w:rPr>
              <w:rFonts w:ascii="Georgia" w:hAnsi="Georgia"/>
              <w:color w:val="000000"/>
              <w:sz w:val="24"/>
              <w:szCs w:val="24"/>
            </w:rPr>
            <w:t xml:space="preserve"> a competitive advantage when it was assessed based on the bank performance indicator. The positive perception of the Muslim consumers on the full-fledged Islamic bank also implies that there may be an opportunity for the Islamic bank windows to be transformed into the full-fledged Islamic bank as the banks </w:t>
          </w:r>
          <w:r w:rsidR="00DB01F0">
            <w:rPr>
              <w:rFonts w:ascii="Georgia" w:hAnsi="Georgia"/>
              <w:color w:val="000000"/>
              <w:sz w:val="24"/>
              <w:szCs w:val="24"/>
            </w:rPr>
            <w:t>are</w:t>
          </w:r>
          <w:r w:rsidRPr="00336F16">
            <w:rPr>
              <w:rFonts w:ascii="Georgia" w:hAnsi="Georgia"/>
              <w:color w:val="000000"/>
              <w:sz w:val="24"/>
              <w:szCs w:val="24"/>
            </w:rPr>
            <w:t xml:space="preserve"> perceived to be much more Sharia</w:t>
          </w:r>
          <w:r w:rsidR="00DB01F0">
            <w:rPr>
              <w:rFonts w:ascii="Georgia" w:hAnsi="Georgia"/>
              <w:color w:val="000000"/>
              <w:sz w:val="24"/>
              <w:szCs w:val="24"/>
            </w:rPr>
            <w:t>-</w:t>
          </w:r>
          <w:r w:rsidRPr="00336F16">
            <w:rPr>
              <w:rFonts w:ascii="Georgia" w:hAnsi="Georgia"/>
              <w:color w:val="000000"/>
              <w:sz w:val="24"/>
              <w:szCs w:val="24"/>
            </w:rPr>
            <w:t>compliant, independent, gives better service and gives more satisfaction to the consumers. In addition to that, full-fledged banks may also learn from windows in terms of friendliness and accessibility of loans</w:t>
          </w:r>
        </w:p>
      </w:sdtContent>
    </w:sdt>
    <w:sdt>
      <w:sdtPr>
        <w:rPr>
          <w:rFonts w:ascii="Georgia" w:hAnsi="Georgia"/>
        </w:rPr>
        <w:id w:val="662594341"/>
        <w:placeholder>
          <w:docPart w:val="4D00D905901F4551B2BA57814526A135"/>
        </w:placeholder>
      </w:sdtPr>
      <w:sdtEndPr/>
      <w:sdtContent>
        <w:p w14:paraId="514B64CF" w14:textId="77777777" w:rsidR="008F5261" w:rsidRPr="0004247A" w:rsidRDefault="008F5261" w:rsidP="00A777FF">
          <w:pPr>
            <w:pStyle w:val="Heading2"/>
            <w:rPr>
              <w:rFonts w:ascii="Georgia" w:hAnsi="Georgia"/>
            </w:rPr>
          </w:pPr>
          <w:r w:rsidRPr="0004247A">
            <w:rPr>
              <w:rFonts w:ascii="Georgia" w:hAnsi="Georgia"/>
            </w:rPr>
            <w:t>Conclusion</w:t>
          </w:r>
        </w:p>
      </w:sdtContent>
    </w:sdt>
    <w:sdt>
      <w:sdtPr>
        <w:rPr>
          <w:rFonts w:ascii="Georgia" w:eastAsiaTheme="majorEastAsia" w:hAnsi="Georgia"/>
          <w:bCs/>
          <w:iCs/>
          <w:sz w:val="24"/>
          <w:szCs w:val="24"/>
        </w:rPr>
        <w:id w:val="-1638256072"/>
        <w:placeholder>
          <w:docPart w:val="4D00D905901F4551B2BA57814526A135"/>
        </w:placeholder>
      </w:sdtPr>
      <w:sdtEndPr>
        <w:rPr>
          <w:rFonts w:eastAsiaTheme="minorEastAsia"/>
          <w:bCs w:val="0"/>
          <w:iCs w:val="0"/>
          <w:sz w:val="22"/>
          <w:szCs w:val="22"/>
          <w:lang w:val="id-ID" w:eastAsia="id-ID"/>
        </w:rPr>
      </w:sdtEndPr>
      <w:sdtContent>
        <w:p w14:paraId="6081EA6B" w14:textId="4F98AB4D" w:rsidR="008F5261" w:rsidRPr="006967E2" w:rsidRDefault="006967E2" w:rsidP="006967E2">
          <w:pPr>
            <w:spacing w:line="360" w:lineRule="auto"/>
            <w:ind w:firstLine="0"/>
            <w:jc w:val="both"/>
            <w:rPr>
              <w:rFonts w:ascii="Georgia" w:hAnsi="Georgia"/>
              <w:sz w:val="24"/>
              <w:szCs w:val="24"/>
              <w:lang w:eastAsia="id-ID"/>
            </w:rPr>
          </w:pPr>
          <w:r>
            <w:rPr>
              <w:rFonts w:ascii="Georgia" w:hAnsi="Georgia"/>
              <w:sz w:val="24"/>
              <w:szCs w:val="24"/>
            </w:rPr>
            <w:t xml:space="preserve">The results indicate that Muslim customers do not have perfect knowledge about types of Islamic banks. The study also shows that the </w:t>
          </w:r>
          <w:r w:rsidR="00DB01F0">
            <w:rPr>
              <w:rFonts w:ascii="Georgia" w:hAnsi="Georgia"/>
              <w:sz w:val="24"/>
              <w:szCs w:val="24"/>
            </w:rPr>
            <w:t>Muslim customers' underlying reason</w:t>
          </w:r>
          <w:r>
            <w:rPr>
              <w:rFonts w:ascii="Georgia" w:hAnsi="Georgia"/>
              <w:sz w:val="24"/>
              <w:szCs w:val="24"/>
            </w:rPr>
            <w:t>s to choose the full-pledged or Islamic bank windows are totally different. For those who choose the full-</w:t>
          </w:r>
          <w:r w:rsidR="00DB01F0">
            <w:rPr>
              <w:rFonts w:ascii="Georgia" w:hAnsi="Georgia"/>
              <w:sz w:val="24"/>
              <w:szCs w:val="24"/>
            </w:rPr>
            <w:t>f</w:t>
          </w:r>
          <w:r>
            <w:rPr>
              <w:rFonts w:ascii="Georgia" w:hAnsi="Georgia"/>
              <w:sz w:val="24"/>
              <w:szCs w:val="24"/>
            </w:rPr>
            <w:t xml:space="preserve">ledged Islamic banks, shariah compliance becomes the most fundamental reason. In contrast, the Muslim customers who prefer the Islamic bank windows consider services </w:t>
          </w:r>
          <w:r w:rsidR="00DB01F0">
            <w:rPr>
              <w:rFonts w:ascii="Georgia" w:hAnsi="Georgia"/>
              <w:sz w:val="24"/>
              <w:szCs w:val="24"/>
            </w:rPr>
            <w:t>as their</w:t>
          </w:r>
          <w:r>
            <w:rPr>
              <w:rFonts w:ascii="Georgia" w:hAnsi="Georgia"/>
              <w:sz w:val="24"/>
              <w:szCs w:val="24"/>
            </w:rPr>
            <w:t xml:space="preserve"> </w:t>
          </w:r>
          <w:r w:rsidR="00DB01F0">
            <w:rPr>
              <w:rFonts w:ascii="Georgia" w:hAnsi="Georgia"/>
              <w:sz w:val="24"/>
              <w:szCs w:val="24"/>
            </w:rPr>
            <w:t>primary</w:t>
          </w:r>
          <w:r>
            <w:rPr>
              <w:rFonts w:ascii="Georgia" w:hAnsi="Georgia"/>
              <w:sz w:val="24"/>
              <w:szCs w:val="24"/>
            </w:rPr>
            <w:t xml:space="preserve"> rationale for choosing the banks. </w:t>
          </w:r>
        </w:p>
      </w:sdtContent>
    </w:sdt>
    <w:sdt>
      <w:sdtPr>
        <w:rPr>
          <w:rFonts w:ascii="Georgia" w:hAnsi="Georgia"/>
        </w:rPr>
        <w:id w:val="-1349330294"/>
        <w:placeholder>
          <w:docPart w:val="E4D4FE620E8B448CBB5F1A498259D5FF"/>
        </w:placeholder>
      </w:sdtPr>
      <w:sdtEndPr/>
      <w:sdtContent>
        <w:p w14:paraId="730AE72E" w14:textId="77777777" w:rsidR="00A6451A" w:rsidRPr="0004247A" w:rsidRDefault="00A6451A" w:rsidP="00A6451A">
          <w:pPr>
            <w:pStyle w:val="Heading2"/>
            <w:rPr>
              <w:rFonts w:ascii="Georgia" w:hAnsi="Georgia"/>
            </w:rPr>
          </w:pPr>
          <w:r w:rsidRPr="0004247A">
            <w:rPr>
              <w:rFonts w:ascii="Georgia" w:hAnsi="Georgia"/>
              <w:lang w:val="en-US"/>
            </w:rPr>
            <w:t>LIMITATION</w:t>
          </w:r>
        </w:p>
      </w:sdtContent>
    </w:sdt>
    <w:sdt>
      <w:sdtPr>
        <w:rPr>
          <w:rFonts w:ascii="Georgia" w:eastAsiaTheme="majorEastAsia" w:hAnsi="Georgia"/>
          <w:bCs/>
          <w:iCs/>
          <w:sz w:val="24"/>
          <w:szCs w:val="24"/>
        </w:rPr>
        <w:id w:val="1196813164"/>
        <w:placeholder>
          <w:docPart w:val="E4D4FE620E8B448CBB5F1A498259D5FF"/>
        </w:placeholder>
      </w:sdtPr>
      <w:sdtEndPr>
        <w:rPr>
          <w:rFonts w:eastAsiaTheme="minorEastAsia"/>
          <w:bCs w:val="0"/>
          <w:iCs w:val="0"/>
          <w:sz w:val="22"/>
          <w:szCs w:val="22"/>
          <w:lang w:val="id-ID" w:eastAsia="id-ID"/>
        </w:rPr>
      </w:sdtEndPr>
      <w:sdtContent>
        <w:p w14:paraId="6096499C" w14:textId="68A37F18" w:rsidR="00EA0C2E" w:rsidRPr="0004247A" w:rsidRDefault="00B44928" w:rsidP="00336F16">
          <w:pPr>
            <w:spacing w:line="360" w:lineRule="auto"/>
            <w:ind w:firstLine="0"/>
            <w:jc w:val="both"/>
            <w:rPr>
              <w:rFonts w:ascii="Georgia" w:hAnsi="Georgia"/>
              <w:sz w:val="24"/>
              <w:szCs w:val="24"/>
              <w:lang w:eastAsia="id-ID"/>
            </w:rPr>
          </w:pPr>
          <w:r>
            <w:rPr>
              <w:rFonts w:ascii="Georgia" w:hAnsi="Georgia"/>
              <w:sz w:val="24"/>
              <w:szCs w:val="24"/>
            </w:rPr>
            <w:t>The current study applied a d</w:t>
          </w:r>
          <w:r w:rsidRPr="00B44928">
            <w:rPr>
              <w:rFonts w:ascii="Georgia" w:hAnsi="Georgia"/>
              <w:sz w:val="24"/>
              <w:szCs w:val="24"/>
            </w:rPr>
            <w:t>escriptive</w:t>
          </w:r>
          <w:r>
            <w:rPr>
              <w:rFonts w:ascii="Georgia" w:hAnsi="Georgia"/>
              <w:sz w:val="24"/>
              <w:szCs w:val="24"/>
            </w:rPr>
            <w:t xml:space="preserve"> analysis which</w:t>
          </w:r>
          <w:r w:rsidRPr="00B44928">
            <w:rPr>
              <w:rFonts w:ascii="Georgia" w:hAnsi="Georgia"/>
              <w:sz w:val="24"/>
              <w:szCs w:val="24"/>
            </w:rPr>
            <w:t xml:space="preserve"> helps </w:t>
          </w:r>
          <w:r>
            <w:rPr>
              <w:rFonts w:ascii="Georgia" w:hAnsi="Georgia"/>
              <w:sz w:val="24"/>
              <w:szCs w:val="24"/>
            </w:rPr>
            <w:t xml:space="preserve">to </w:t>
          </w:r>
          <w:r w:rsidRPr="00B44928">
            <w:rPr>
              <w:rFonts w:ascii="Georgia" w:hAnsi="Georgia"/>
              <w:sz w:val="24"/>
              <w:szCs w:val="24"/>
            </w:rPr>
            <w:t>facilitate data visualization.</w:t>
          </w:r>
          <w:r>
            <w:rPr>
              <w:rFonts w:ascii="Georgia" w:hAnsi="Georgia"/>
              <w:sz w:val="24"/>
              <w:szCs w:val="24"/>
            </w:rPr>
            <w:t xml:space="preserve"> In addition, the analysis also</w:t>
          </w:r>
          <w:r w:rsidRPr="00B44928">
            <w:rPr>
              <w:rFonts w:ascii="Georgia" w:hAnsi="Georgia"/>
              <w:sz w:val="24"/>
              <w:szCs w:val="24"/>
            </w:rPr>
            <w:t xml:space="preserve"> allows for data to be presented in a meaningful and </w:t>
          </w:r>
          <w:r w:rsidRPr="00B44928">
            <w:rPr>
              <w:rFonts w:ascii="Georgia" w:hAnsi="Georgia"/>
              <w:sz w:val="24"/>
              <w:szCs w:val="24"/>
            </w:rPr>
            <w:t>logical</w:t>
          </w:r>
          <w:r w:rsidRPr="00B44928">
            <w:rPr>
              <w:rFonts w:ascii="Georgia" w:hAnsi="Georgia"/>
              <w:sz w:val="24"/>
              <w:szCs w:val="24"/>
            </w:rPr>
            <w:t xml:space="preserve"> way, which in turn, </w:t>
          </w:r>
          <w:r>
            <w:rPr>
              <w:rFonts w:ascii="Georgia" w:hAnsi="Georgia"/>
              <w:sz w:val="24"/>
              <w:szCs w:val="24"/>
            </w:rPr>
            <w:t>generates</w:t>
          </w:r>
          <w:r w:rsidRPr="00B44928">
            <w:rPr>
              <w:rFonts w:ascii="Georgia" w:hAnsi="Georgia"/>
              <w:sz w:val="24"/>
              <w:szCs w:val="24"/>
            </w:rPr>
            <w:t xml:space="preserve"> a simplified interpretation of the data set in question</w:t>
          </w:r>
          <w:r>
            <w:rPr>
              <w:rFonts w:ascii="Georgia" w:hAnsi="Georgia"/>
              <w:sz w:val="24"/>
              <w:szCs w:val="24"/>
            </w:rPr>
            <w:t xml:space="preserve">. However, descriptive analysis has its limitations. The analysis </w:t>
          </w:r>
          <w:r w:rsidRPr="00B44928">
            <w:rPr>
              <w:rFonts w:ascii="Georgia" w:hAnsi="Georgia"/>
              <w:sz w:val="24"/>
              <w:szCs w:val="24"/>
            </w:rPr>
            <w:t>is unable to test hypotheses.</w:t>
          </w:r>
          <w:r>
            <w:rPr>
              <w:rFonts w:ascii="Georgia" w:hAnsi="Georgia"/>
              <w:sz w:val="24"/>
              <w:szCs w:val="24"/>
            </w:rPr>
            <w:t xml:space="preserve"> Therefore, the future researchers are suggested to test the impact of Muslim customers knowledge on their preferences for choosing the full-pledged or Islamic bank windows</w:t>
          </w:r>
          <w:r w:rsidR="005413F9">
            <w:rPr>
              <w:rFonts w:ascii="Georgia" w:hAnsi="Georgia"/>
              <w:sz w:val="24"/>
              <w:szCs w:val="24"/>
            </w:rPr>
            <w:t xml:space="preserve"> by using a hypothetical study. </w:t>
          </w:r>
          <w:r>
            <w:rPr>
              <w:rFonts w:ascii="Georgia" w:hAnsi="Georgia"/>
              <w:sz w:val="24"/>
              <w:szCs w:val="24"/>
            </w:rPr>
            <w:t xml:space="preserve"> </w:t>
          </w:r>
        </w:p>
      </w:sdtContent>
    </w:sdt>
    <w:p w14:paraId="0092DA7D" w14:textId="77777777" w:rsidR="00A777FF" w:rsidRPr="0004247A" w:rsidRDefault="00A777FF" w:rsidP="00BB2690">
      <w:pPr>
        <w:pStyle w:val="Heading2"/>
        <w:rPr>
          <w:rFonts w:ascii="Georgia" w:hAnsi="Georgia"/>
        </w:rPr>
      </w:pPr>
      <w:r w:rsidRPr="0004247A">
        <w:rPr>
          <w:rFonts w:ascii="Georgia" w:hAnsi="Georgia"/>
        </w:rPr>
        <w:lastRenderedPageBreak/>
        <w:t>References</w:t>
      </w:r>
    </w:p>
    <w:p w14:paraId="12CE1E94" w14:textId="77777777" w:rsidR="00336F16" w:rsidRDefault="00336F16" w:rsidP="00336F16">
      <w:pPr>
        <w:pStyle w:val="Heading6"/>
        <w:ind w:left="0" w:firstLine="0"/>
        <w:rPr>
          <w:rFonts w:ascii="Georgia" w:hAnsi="Georgia"/>
        </w:rPr>
      </w:pPr>
    </w:p>
    <w:p w14:paraId="18742FE4" w14:textId="77777777" w:rsidR="00336F16" w:rsidRPr="00336F16" w:rsidRDefault="00336F16" w:rsidP="006967E2">
      <w:pPr>
        <w:pStyle w:val="Bibliography"/>
        <w:jc w:val="both"/>
        <w:rPr>
          <w:rFonts w:ascii="Georgia" w:hAnsi="Georgia"/>
          <w:sz w:val="24"/>
        </w:rPr>
      </w:pPr>
      <w:r>
        <w:rPr>
          <w:rFonts w:ascii="Georgia" w:hAnsi="Georgia"/>
          <w:b/>
          <w:lang w:val="id-ID"/>
        </w:rPr>
        <w:fldChar w:fldCharType="begin"/>
      </w:r>
      <w:r>
        <w:rPr>
          <w:rFonts w:ascii="Georgia" w:hAnsi="Georgia"/>
          <w:b/>
          <w:lang w:val="id-ID"/>
        </w:rPr>
        <w:instrText xml:space="preserve"> ADDIN ZOTERO_BIBL {"uncited":[],"omitted":[],"custom":[]} CSL_BIBLIOGRAPHY </w:instrText>
      </w:r>
      <w:r>
        <w:rPr>
          <w:rFonts w:ascii="Georgia" w:hAnsi="Georgia"/>
          <w:b/>
          <w:lang w:val="id-ID"/>
        </w:rPr>
        <w:fldChar w:fldCharType="separate"/>
      </w:r>
      <w:r w:rsidRPr="00336F16">
        <w:rPr>
          <w:rFonts w:ascii="Georgia" w:hAnsi="Georgia"/>
          <w:sz w:val="24"/>
        </w:rPr>
        <w:t xml:space="preserve">Ahmad, N., </w:t>
      </w:r>
      <w:proofErr w:type="spellStart"/>
      <w:r w:rsidRPr="00336F16">
        <w:rPr>
          <w:rFonts w:ascii="Georgia" w:hAnsi="Georgia"/>
          <w:sz w:val="24"/>
        </w:rPr>
        <w:t>Haron</w:t>
      </w:r>
      <w:proofErr w:type="spellEnd"/>
      <w:r w:rsidRPr="00336F16">
        <w:rPr>
          <w:rFonts w:ascii="Georgia" w:hAnsi="Georgia"/>
          <w:sz w:val="24"/>
        </w:rPr>
        <w:t xml:space="preserve">, S., 2002. Perceptions of Malaysian corporate customers towards Islamic banking products and services. Int. J. Islam. </w:t>
      </w:r>
      <w:proofErr w:type="spellStart"/>
      <w:r w:rsidRPr="00336F16">
        <w:rPr>
          <w:rFonts w:ascii="Georgia" w:hAnsi="Georgia"/>
          <w:sz w:val="24"/>
        </w:rPr>
        <w:t>Financ</w:t>
      </w:r>
      <w:proofErr w:type="spellEnd"/>
      <w:r w:rsidRPr="00336F16">
        <w:rPr>
          <w:rFonts w:ascii="Georgia" w:hAnsi="Georgia"/>
          <w:sz w:val="24"/>
        </w:rPr>
        <w:t>. Serv. 3, 13–29.</w:t>
      </w:r>
    </w:p>
    <w:p w14:paraId="3C5DFE1E" w14:textId="77777777" w:rsidR="00336F16" w:rsidRPr="00336F16" w:rsidRDefault="00336F16" w:rsidP="006967E2">
      <w:pPr>
        <w:pStyle w:val="Bibliography"/>
        <w:jc w:val="both"/>
        <w:rPr>
          <w:rFonts w:ascii="Georgia" w:hAnsi="Georgia"/>
          <w:sz w:val="24"/>
        </w:rPr>
      </w:pPr>
      <w:r w:rsidRPr="00336F16">
        <w:rPr>
          <w:rFonts w:ascii="Georgia" w:hAnsi="Georgia"/>
          <w:sz w:val="24"/>
        </w:rPr>
        <w:t>Al Baraka, 2017. Principles of Islamic Banking [WWW Document]. URL http://www.albaraka.com/default.asp?action=article&amp;id=46 (accessed 10.15.17).</w:t>
      </w:r>
    </w:p>
    <w:p w14:paraId="7CEA98E4" w14:textId="55DA1B48" w:rsidR="00336F16" w:rsidRPr="00336F16" w:rsidRDefault="00336F16" w:rsidP="006967E2">
      <w:pPr>
        <w:pStyle w:val="Bibliography"/>
        <w:jc w:val="both"/>
        <w:rPr>
          <w:rFonts w:ascii="Georgia" w:hAnsi="Georgia"/>
          <w:sz w:val="24"/>
        </w:rPr>
      </w:pPr>
      <w:proofErr w:type="spellStart"/>
      <w:r w:rsidRPr="00336F16">
        <w:rPr>
          <w:rFonts w:ascii="Georgia" w:hAnsi="Georgia"/>
          <w:sz w:val="24"/>
        </w:rPr>
        <w:t>Al-awsat</w:t>
      </w:r>
      <w:proofErr w:type="spellEnd"/>
      <w:r w:rsidRPr="00336F16">
        <w:rPr>
          <w:rFonts w:ascii="Georgia" w:hAnsi="Georgia"/>
          <w:sz w:val="24"/>
        </w:rPr>
        <w:t xml:space="preserve">, A., 2010. Islamic Windows or Islamic Banks [WWW Document]. </w:t>
      </w:r>
      <w:r w:rsidR="006967E2" w:rsidRPr="00336F16">
        <w:rPr>
          <w:rFonts w:ascii="Georgia" w:hAnsi="Georgia"/>
          <w:sz w:val="24"/>
        </w:rPr>
        <w:t>Middle East</w:t>
      </w:r>
      <w:r w:rsidRPr="00336F16">
        <w:rPr>
          <w:rFonts w:ascii="Georgia" w:hAnsi="Georgia"/>
          <w:sz w:val="24"/>
        </w:rPr>
        <w:t xml:space="preserve"> Arab News </w:t>
      </w:r>
      <w:proofErr w:type="spellStart"/>
      <w:r w:rsidRPr="00336F16">
        <w:rPr>
          <w:rFonts w:ascii="Georgia" w:hAnsi="Georgia"/>
          <w:sz w:val="24"/>
        </w:rPr>
        <w:t>Opin</w:t>
      </w:r>
      <w:proofErr w:type="spellEnd"/>
      <w:r w:rsidRPr="00336F16">
        <w:rPr>
          <w:rFonts w:ascii="Georgia" w:hAnsi="Georgia"/>
          <w:sz w:val="24"/>
        </w:rPr>
        <w:t>. URL https://english.aawsat.com/theaawsat/business/islamic-windows-or-islamic-banks (accessed 10.15.17).</w:t>
      </w:r>
    </w:p>
    <w:p w14:paraId="4EF8546B" w14:textId="77777777" w:rsidR="00336F16" w:rsidRPr="00336F16" w:rsidRDefault="00336F16" w:rsidP="006967E2">
      <w:pPr>
        <w:pStyle w:val="Bibliography"/>
        <w:jc w:val="both"/>
        <w:rPr>
          <w:rFonts w:ascii="Georgia" w:hAnsi="Georgia"/>
          <w:sz w:val="24"/>
        </w:rPr>
      </w:pPr>
      <w:r w:rsidRPr="00336F16">
        <w:rPr>
          <w:rFonts w:ascii="Georgia" w:hAnsi="Georgia"/>
          <w:sz w:val="24"/>
        </w:rPr>
        <w:t xml:space="preserve">Amin, M., Isa, Z., 2008. An examination of the relationship between service quality perception and customer satisfaction: A SEM approach towards Malaysian Islamic banking. Int. J. Islam. Middle East. Finance </w:t>
      </w:r>
      <w:proofErr w:type="spellStart"/>
      <w:r w:rsidRPr="00336F16">
        <w:rPr>
          <w:rFonts w:ascii="Georgia" w:hAnsi="Georgia"/>
          <w:sz w:val="24"/>
        </w:rPr>
        <w:t>Manag</w:t>
      </w:r>
      <w:proofErr w:type="spellEnd"/>
      <w:r w:rsidRPr="00336F16">
        <w:rPr>
          <w:rFonts w:ascii="Georgia" w:hAnsi="Georgia"/>
          <w:sz w:val="24"/>
        </w:rPr>
        <w:t>. 1, 191–209. https://doi.org/10.1108/17538390810901131</w:t>
      </w:r>
    </w:p>
    <w:p w14:paraId="27CB74CC" w14:textId="77777777" w:rsidR="00336F16" w:rsidRPr="00336F16" w:rsidRDefault="00336F16" w:rsidP="006967E2">
      <w:pPr>
        <w:pStyle w:val="Bibliography"/>
        <w:jc w:val="both"/>
        <w:rPr>
          <w:rFonts w:ascii="Georgia" w:hAnsi="Georgia"/>
          <w:sz w:val="24"/>
        </w:rPr>
      </w:pPr>
      <w:proofErr w:type="spellStart"/>
      <w:r w:rsidRPr="00336F16">
        <w:rPr>
          <w:rFonts w:ascii="Georgia" w:hAnsi="Georgia"/>
          <w:sz w:val="24"/>
        </w:rPr>
        <w:t>Garbois</w:t>
      </w:r>
      <w:proofErr w:type="spellEnd"/>
      <w:r w:rsidRPr="00336F16">
        <w:rPr>
          <w:rFonts w:ascii="Georgia" w:hAnsi="Georgia"/>
          <w:sz w:val="24"/>
        </w:rPr>
        <w:t xml:space="preserve">, C., </w:t>
      </w:r>
      <w:proofErr w:type="spellStart"/>
      <w:r w:rsidRPr="00336F16">
        <w:rPr>
          <w:rFonts w:ascii="Georgia" w:hAnsi="Georgia"/>
          <w:sz w:val="24"/>
        </w:rPr>
        <w:t>Gourp</w:t>
      </w:r>
      <w:proofErr w:type="spellEnd"/>
      <w:r w:rsidRPr="00336F16">
        <w:rPr>
          <w:rFonts w:ascii="Georgia" w:hAnsi="Georgia"/>
          <w:sz w:val="24"/>
        </w:rPr>
        <w:t>, C., von Pock, A., Bhatnagar, M., 2012. The Future of Islamic Banking, Security Dialogue. https://doi.org/10.1177/0967010693024004005</w:t>
      </w:r>
    </w:p>
    <w:p w14:paraId="434C8D7A" w14:textId="77777777" w:rsidR="00336F16" w:rsidRPr="00336F16" w:rsidRDefault="00336F16" w:rsidP="006967E2">
      <w:pPr>
        <w:pStyle w:val="Bibliography"/>
        <w:jc w:val="both"/>
        <w:rPr>
          <w:rFonts w:ascii="Georgia" w:hAnsi="Georgia"/>
          <w:sz w:val="24"/>
        </w:rPr>
      </w:pPr>
      <w:r w:rsidRPr="00336F16">
        <w:rPr>
          <w:rFonts w:ascii="Georgia" w:hAnsi="Georgia"/>
          <w:sz w:val="24"/>
        </w:rPr>
        <w:t>International Monetary Fund, 2017. Ensuring Financial Stability in Countries with Islamic Banking.</w:t>
      </w:r>
    </w:p>
    <w:p w14:paraId="6ADC5337" w14:textId="77777777" w:rsidR="00336F16" w:rsidRPr="00336F16" w:rsidRDefault="00336F16" w:rsidP="006967E2">
      <w:pPr>
        <w:pStyle w:val="Bibliography"/>
        <w:jc w:val="both"/>
        <w:rPr>
          <w:rFonts w:ascii="Georgia" w:hAnsi="Georgia"/>
          <w:sz w:val="24"/>
        </w:rPr>
      </w:pPr>
      <w:r w:rsidRPr="00336F16">
        <w:rPr>
          <w:rFonts w:ascii="Georgia" w:hAnsi="Georgia"/>
          <w:sz w:val="24"/>
        </w:rPr>
        <w:t>Islamic Banking [WWW Document], n.d. URL http://www.islamic-banking.com/what_is_ibanking.aspx</w:t>
      </w:r>
    </w:p>
    <w:p w14:paraId="21715347" w14:textId="77777777" w:rsidR="00336F16" w:rsidRPr="00336F16" w:rsidRDefault="00336F16" w:rsidP="006967E2">
      <w:pPr>
        <w:pStyle w:val="Bibliography"/>
        <w:jc w:val="both"/>
        <w:rPr>
          <w:rFonts w:ascii="Georgia" w:hAnsi="Georgia"/>
          <w:sz w:val="24"/>
        </w:rPr>
      </w:pPr>
      <w:proofErr w:type="spellStart"/>
      <w:r w:rsidRPr="00336F16">
        <w:rPr>
          <w:rFonts w:ascii="Georgia" w:hAnsi="Georgia"/>
          <w:sz w:val="24"/>
        </w:rPr>
        <w:t>Kamaruddin</w:t>
      </w:r>
      <w:proofErr w:type="spellEnd"/>
      <w:r w:rsidRPr="00336F16">
        <w:rPr>
          <w:rFonts w:ascii="Georgia" w:hAnsi="Georgia"/>
          <w:sz w:val="24"/>
        </w:rPr>
        <w:t xml:space="preserve">, B.H., Safa, M.S., </w:t>
      </w:r>
      <w:proofErr w:type="spellStart"/>
      <w:r w:rsidRPr="00336F16">
        <w:rPr>
          <w:rFonts w:ascii="Georgia" w:hAnsi="Georgia"/>
          <w:sz w:val="24"/>
        </w:rPr>
        <w:t>Mohd</w:t>
      </w:r>
      <w:proofErr w:type="spellEnd"/>
      <w:r w:rsidRPr="00336F16">
        <w:rPr>
          <w:rFonts w:ascii="Georgia" w:hAnsi="Georgia"/>
          <w:sz w:val="24"/>
        </w:rPr>
        <w:t xml:space="preserve">, R., 2008. Assessing production efficiency of Islamic banks and conventional bank Islamic windows in Malaysia. Int. J. Bus. </w:t>
      </w:r>
      <w:proofErr w:type="spellStart"/>
      <w:r w:rsidRPr="00336F16">
        <w:rPr>
          <w:rFonts w:ascii="Georgia" w:hAnsi="Georgia"/>
          <w:sz w:val="24"/>
        </w:rPr>
        <w:t>Manag</w:t>
      </w:r>
      <w:proofErr w:type="spellEnd"/>
      <w:r w:rsidRPr="00336F16">
        <w:rPr>
          <w:rFonts w:ascii="Georgia" w:hAnsi="Georgia"/>
          <w:sz w:val="24"/>
        </w:rPr>
        <w:t>. Sci. 1, 31–48. https://doi.org/10.5897/JAERD12.088</w:t>
      </w:r>
    </w:p>
    <w:p w14:paraId="13948CA8" w14:textId="77777777" w:rsidR="00336F16" w:rsidRPr="00336F16" w:rsidRDefault="00336F16" w:rsidP="006967E2">
      <w:pPr>
        <w:pStyle w:val="Bibliography"/>
        <w:jc w:val="both"/>
        <w:rPr>
          <w:rFonts w:ascii="Georgia" w:hAnsi="Georgia"/>
          <w:sz w:val="24"/>
        </w:rPr>
      </w:pPr>
      <w:r w:rsidRPr="00336F16">
        <w:rPr>
          <w:rFonts w:ascii="Georgia" w:hAnsi="Georgia"/>
          <w:sz w:val="24"/>
        </w:rPr>
        <w:t xml:space="preserve">Karim Consulting, 2016. Embracing the Future of Islamic Banking. Maj. Outlook </w:t>
      </w:r>
      <w:proofErr w:type="spellStart"/>
      <w:r w:rsidRPr="00336F16">
        <w:rPr>
          <w:rFonts w:ascii="Georgia" w:hAnsi="Georgia"/>
          <w:sz w:val="24"/>
        </w:rPr>
        <w:t>Perbank</w:t>
      </w:r>
      <w:proofErr w:type="spellEnd"/>
      <w:r w:rsidRPr="00336F16">
        <w:rPr>
          <w:rFonts w:ascii="Georgia" w:hAnsi="Georgia"/>
          <w:sz w:val="24"/>
        </w:rPr>
        <w:t>. Syariah 2017.</w:t>
      </w:r>
    </w:p>
    <w:p w14:paraId="44E4D5E8" w14:textId="77777777" w:rsidR="00336F16" w:rsidRPr="00336F16" w:rsidRDefault="00336F16" w:rsidP="006967E2">
      <w:pPr>
        <w:pStyle w:val="Bibliography"/>
        <w:jc w:val="both"/>
        <w:rPr>
          <w:rFonts w:ascii="Georgia" w:hAnsi="Georgia"/>
          <w:sz w:val="24"/>
        </w:rPr>
      </w:pPr>
      <w:r w:rsidRPr="00336F16">
        <w:rPr>
          <w:rFonts w:ascii="Georgia" w:hAnsi="Georgia"/>
          <w:sz w:val="24"/>
        </w:rPr>
        <w:t xml:space="preserve">Lone, F.A., Rehman, A.U., 2017. Journal of internet banking and commerce : JIBC. J. Internet Bank. </w:t>
      </w:r>
      <w:proofErr w:type="spellStart"/>
      <w:r w:rsidRPr="00336F16">
        <w:rPr>
          <w:rFonts w:ascii="Georgia" w:hAnsi="Georgia"/>
          <w:sz w:val="24"/>
        </w:rPr>
        <w:t>Commer</w:t>
      </w:r>
      <w:proofErr w:type="spellEnd"/>
      <w:r w:rsidRPr="00336F16">
        <w:rPr>
          <w:rFonts w:ascii="Georgia" w:hAnsi="Georgia"/>
          <w:sz w:val="24"/>
        </w:rPr>
        <w:t>. 22, 1–20.</w:t>
      </w:r>
    </w:p>
    <w:p w14:paraId="19EF0D0F" w14:textId="77777777" w:rsidR="00336F16" w:rsidRPr="00336F16" w:rsidRDefault="00336F16" w:rsidP="006967E2">
      <w:pPr>
        <w:pStyle w:val="Bibliography"/>
        <w:jc w:val="both"/>
        <w:rPr>
          <w:rFonts w:ascii="Georgia" w:hAnsi="Georgia"/>
          <w:sz w:val="24"/>
        </w:rPr>
      </w:pPr>
      <w:r w:rsidRPr="00336F16">
        <w:rPr>
          <w:rFonts w:ascii="Georgia" w:hAnsi="Georgia"/>
          <w:sz w:val="24"/>
        </w:rPr>
        <w:t xml:space="preserve">Mohammad, M.O., </w:t>
      </w:r>
      <w:proofErr w:type="spellStart"/>
      <w:r w:rsidRPr="00336F16">
        <w:rPr>
          <w:rFonts w:ascii="Georgia" w:hAnsi="Georgia"/>
          <w:sz w:val="24"/>
        </w:rPr>
        <w:t>Shahwan</w:t>
      </w:r>
      <w:proofErr w:type="spellEnd"/>
      <w:r w:rsidRPr="00336F16">
        <w:rPr>
          <w:rFonts w:ascii="Georgia" w:hAnsi="Georgia"/>
          <w:sz w:val="24"/>
        </w:rPr>
        <w:t xml:space="preserve">, S., 2013. The Objective of Islamic Economic and Islamic Banking in Light of </w:t>
      </w:r>
      <w:proofErr w:type="spellStart"/>
      <w:r w:rsidRPr="00336F16">
        <w:rPr>
          <w:rFonts w:ascii="Georgia" w:hAnsi="Georgia"/>
          <w:sz w:val="24"/>
        </w:rPr>
        <w:t>Maqasid</w:t>
      </w:r>
      <w:proofErr w:type="spellEnd"/>
      <w:r w:rsidRPr="00336F16">
        <w:rPr>
          <w:rFonts w:ascii="Georgia" w:hAnsi="Georgia"/>
          <w:sz w:val="24"/>
        </w:rPr>
        <w:t xml:space="preserve"> Al-Shariah: A Critical Review. Middle-East J. Sci. Res. 13 (</w:t>
      </w:r>
      <w:proofErr w:type="spellStart"/>
      <w:r w:rsidRPr="00336F16">
        <w:rPr>
          <w:rFonts w:ascii="Georgia" w:hAnsi="Georgia"/>
          <w:sz w:val="24"/>
        </w:rPr>
        <w:t>Resear</w:t>
      </w:r>
      <w:proofErr w:type="spellEnd"/>
      <w:r w:rsidRPr="00336F16">
        <w:rPr>
          <w:rFonts w:ascii="Georgia" w:hAnsi="Georgia"/>
          <w:sz w:val="24"/>
        </w:rPr>
        <w:t>, 75–84. https://doi.org/10.5829/idosi.mejsr.2013.13.1885</w:t>
      </w:r>
    </w:p>
    <w:p w14:paraId="02D4C1E2" w14:textId="77777777" w:rsidR="00336F16" w:rsidRPr="00336F16" w:rsidRDefault="00336F16" w:rsidP="006967E2">
      <w:pPr>
        <w:pStyle w:val="Bibliography"/>
        <w:jc w:val="both"/>
        <w:rPr>
          <w:rFonts w:ascii="Georgia" w:hAnsi="Georgia"/>
          <w:sz w:val="24"/>
        </w:rPr>
      </w:pPr>
      <w:r w:rsidRPr="00336F16">
        <w:rPr>
          <w:rFonts w:ascii="Georgia" w:hAnsi="Georgia"/>
          <w:sz w:val="24"/>
        </w:rPr>
        <w:t xml:space="preserve">Mokhtar, H.S.A., Abdullah, N., </w:t>
      </w:r>
      <w:proofErr w:type="spellStart"/>
      <w:r w:rsidRPr="00336F16">
        <w:rPr>
          <w:rFonts w:ascii="Georgia" w:hAnsi="Georgia"/>
          <w:sz w:val="24"/>
        </w:rPr>
        <w:t>Alhabshi</w:t>
      </w:r>
      <w:proofErr w:type="spellEnd"/>
      <w:r w:rsidRPr="00336F16">
        <w:rPr>
          <w:rFonts w:ascii="Georgia" w:hAnsi="Georgia"/>
          <w:sz w:val="24"/>
        </w:rPr>
        <w:t xml:space="preserve">, S.M., 2008. Efficiency and competition of Islamic banking in Malaysia. </w:t>
      </w:r>
      <w:proofErr w:type="spellStart"/>
      <w:r w:rsidRPr="00336F16">
        <w:rPr>
          <w:rFonts w:ascii="Georgia" w:hAnsi="Georgia"/>
          <w:sz w:val="24"/>
        </w:rPr>
        <w:t>Humanomics</w:t>
      </w:r>
      <w:proofErr w:type="spellEnd"/>
      <w:r w:rsidRPr="00336F16">
        <w:rPr>
          <w:rFonts w:ascii="Georgia" w:hAnsi="Georgia"/>
          <w:sz w:val="24"/>
        </w:rPr>
        <w:t xml:space="preserve"> 24, 28–48. https://doi.org/10.1108/08288660810851450</w:t>
      </w:r>
    </w:p>
    <w:p w14:paraId="371EAEE1" w14:textId="77777777" w:rsidR="00336F16" w:rsidRPr="00336F16" w:rsidRDefault="00336F16" w:rsidP="006967E2">
      <w:pPr>
        <w:pStyle w:val="Bibliography"/>
        <w:jc w:val="both"/>
        <w:rPr>
          <w:rFonts w:ascii="Georgia" w:hAnsi="Georgia"/>
          <w:sz w:val="24"/>
        </w:rPr>
      </w:pPr>
      <w:r w:rsidRPr="00336F16">
        <w:rPr>
          <w:rFonts w:ascii="Georgia" w:hAnsi="Georgia"/>
          <w:sz w:val="24"/>
        </w:rPr>
        <w:t>Mokhtar, H.S.A., Abdullah, N., Al-</w:t>
      </w:r>
      <w:proofErr w:type="spellStart"/>
      <w:r w:rsidRPr="00336F16">
        <w:rPr>
          <w:rFonts w:ascii="Georgia" w:hAnsi="Georgia"/>
          <w:sz w:val="24"/>
        </w:rPr>
        <w:t>Habshi</w:t>
      </w:r>
      <w:proofErr w:type="spellEnd"/>
      <w:r w:rsidRPr="00336F16">
        <w:rPr>
          <w:rFonts w:ascii="Georgia" w:hAnsi="Georgia"/>
          <w:sz w:val="24"/>
        </w:rPr>
        <w:t xml:space="preserve">, S.M., 2006. </w:t>
      </w:r>
      <w:proofErr w:type="spellStart"/>
      <w:r w:rsidRPr="00336F16">
        <w:rPr>
          <w:rFonts w:ascii="Georgia" w:hAnsi="Georgia"/>
          <w:sz w:val="24"/>
        </w:rPr>
        <w:t>Efficiancy</w:t>
      </w:r>
      <w:proofErr w:type="spellEnd"/>
      <w:r w:rsidRPr="00336F16">
        <w:rPr>
          <w:rFonts w:ascii="Georgia" w:hAnsi="Georgia"/>
          <w:sz w:val="24"/>
        </w:rPr>
        <w:t xml:space="preserve"> of Islamic Banking in Malaysia: A Stochastic Frontier Approach. J. Econ. Coop. 27, 37–70. https://doi.org/10.1108/08288660810851450</w:t>
      </w:r>
    </w:p>
    <w:p w14:paraId="2F27B4ED" w14:textId="77777777" w:rsidR="00336F16" w:rsidRPr="00336F16" w:rsidRDefault="00336F16" w:rsidP="006967E2">
      <w:pPr>
        <w:pStyle w:val="Bibliography"/>
        <w:jc w:val="both"/>
        <w:rPr>
          <w:rFonts w:ascii="Georgia" w:hAnsi="Georgia"/>
          <w:sz w:val="24"/>
        </w:rPr>
      </w:pPr>
      <w:r w:rsidRPr="00336F16">
        <w:rPr>
          <w:rFonts w:ascii="Georgia" w:hAnsi="Georgia"/>
          <w:sz w:val="24"/>
        </w:rPr>
        <w:t>Naser, J.K., Jamal, A., Al-Khatib, K., Naser, K., 1999. Islamic banking: a study of customer satisfaction and preferences in Islamic banking. Int. J. Bank Mark. 17, 135–151. https://doi.org/10.1504/IJMEF.2009.029063</w:t>
      </w:r>
    </w:p>
    <w:p w14:paraId="2154A1A5" w14:textId="77777777" w:rsidR="00336F16" w:rsidRPr="00336F16" w:rsidRDefault="00336F16" w:rsidP="006967E2">
      <w:pPr>
        <w:pStyle w:val="Bibliography"/>
        <w:jc w:val="both"/>
        <w:rPr>
          <w:rFonts w:ascii="Georgia" w:hAnsi="Georgia"/>
          <w:sz w:val="24"/>
        </w:rPr>
      </w:pPr>
      <w:r w:rsidRPr="00336F16">
        <w:rPr>
          <w:rFonts w:ascii="Georgia" w:hAnsi="Georgia"/>
          <w:sz w:val="24"/>
        </w:rPr>
        <w:t xml:space="preserve">Rehman, A.A., Masood, O., 2012. Why do customers patronize Islamic banks? A case study of Pakistan. Qual. Res. </w:t>
      </w:r>
      <w:proofErr w:type="spellStart"/>
      <w:r w:rsidRPr="00336F16">
        <w:rPr>
          <w:rFonts w:ascii="Georgia" w:hAnsi="Georgia"/>
          <w:sz w:val="24"/>
        </w:rPr>
        <w:t>Financ</w:t>
      </w:r>
      <w:proofErr w:type="spellEnd"/>
      <w:r w:rsidRPr="00336F16">
        <w:rPr>
          <w:rFonts w:ascii="Georgia" w:hAnsi="Georgia"/>
          <w:sz w:val="24"/>
        </w:rPr>
        <w:t>. Mark. 4, 130–141. https://doi.org/10.1108/17554171211252475</w:t>
      </w:r>
    </w:p>
    <w:p w14:paraId="46C9FD99" w14:textId="77777777" w:rsidR="00336F16" w:rsidRPr="00336F16" w:rsidRDefault="00336F16" w:rsidP="006967E2">
      <w:pPr>
        <w:pStyle w:val="Bibliography"/>
        <w:jc w:val="both"/>
        <w:rPr>
          <w:rFonts w:ascii="Georgia" w:hAnsi="Georgia"/>
          <w:sz w:val="24"/>
        </w:rPr>
      </w:pPr>
      <w:r w:rsidRPr="00336F16">
        <w:rPr>
          <w:rFonts w:ascii="Georgia" w:hAnsi="Georgia"/>
          <w:sz w:val="24"/>
        </w:rPr>
        <w:t xml:space="preserve">Rustam, S., Bibi, S., Zaman, K., Rustam, A., </w:t>
      </w:r>
      <w:proofErr w:type="spellStart"/>
      <w:r w:rsidRPr="00336F16">
        <w:rPr>
          <w:rFonts w:ascii="Georgia" w:hAnsi="Georgia"/>
          <w:sz w:val="24"/>
        </w:rPr>
        <w:t>Haq</w:t>
      </w:r>
      <w:proofErr w:type="spellEnd"/>
      <w:r w:rsidRPr="00336F16">
        <w:rPr>
          <w:rFonts w:ascii="Georgia" w:hAnsi="Georgia"/>
          <w:sz w:val="24"/>
        </w:rPr>
        <w:t>, Z.U., 2011. Perceptions of Corporate Customers Towards Islamic Banking Products and Services in Pakistan. Romanian Econ. J. 107–123.</w:t>
      </w:r>
    </w:p>
    <w:p w14:paraId="4E12BB6F" w14:textId="77777777" w:rsidR="00336F16" w:rsidRPr="00336F16" w:rsidRDefault="00336F16" w:rsidP="006967E2">
      <w:pPr>
        <w:pStyle w:val="Bibliography"/>
        <w:jc w:val="both"/>
        <w:rPr>
          <w:rFonts w:ascii="Georgia" w:hAnsi="Georgia"/>
          <w:sz w:val="24"/>
        </w:rPr>
      </w:pPr>
      <w:r w:rsidRPr="00336F16">
        <w:rPr>
          <w:rFonts w:ascii="Georgia" w:hAnsi="Georgia"/>
          <w:sz w:val="24"/>
        </w:rPr>
        <w:t xml:space="preserve">Salami, O.L., Adeyemi, A.A., 2015. Malaysian </w:t>
      </w:r>
      <w:proofErr w:type="spellStart"/>
      <w:r w:rsidRPr="00336F16">
        <w:rPr>
          <w:rFonts w:ascii="Georgia" w:hAnsi="Georgia"/>
          <w:sz w:val="24"/>
        </w:rPr>
        <w:t>islamic</w:t>
      </w:r>
      <w:proofErr w:type="spellEnd"/>
      <w:r w:rsidRPr="00336F16">
        <w:rPr>
          <w:rFonts w:ascii="Georgia" w:hAnsi="Georgia"/>
          <w:sz w:val="24"/>
        </w:rPr>
        <w:t xml:space="preserve"> banks’ efficiency: An intra-bank comparative analysis of </w:t>
      </w:r>
      <w:proofErr w:type="spellStart"/>
      <w:r w:rsidRPr="00336F16">
        <w:rPr>
          <w:rFonts w:ascii="Georgia" w:hAnsi="Georgia"/>
          <w:sz w:val="24"/>
        </w:rPr>
        <w:t>islamic</w:t>
      </w:r>
      <w:proofErr w:type="spellEnd"/>
      <w:r w:rsidRPr="00336F16">
        <w:rPr>
          <w:rFonts w:ascii="Georgia" w:hAnsi="Georgia"/>
          <w:sz w:val="24"/>
        </w:rPr>
        <w:t xml:space="preserve"> windows and full-fledged subsidiaries. Int. J. Bus. Soc. 16, 19–38.</w:t>
      </w:r>
    </w:p>
    <w:p w14:paraId="3FAD7DE5" w14:textId="77777777" w:rsidR="00336F16" w:rsidRPr="00336F16" w:rsidRDefault="00336F16" w:rsidP="006967E2">
      <w:pPr>
        <w:pStyle w:val="Bibliography"/>
        <w:jc w:val="both"/>
        <w:rPr>
          <w:rFonts w:ascii="Georgia" w:hAnsi="Georgia"/>
          <w:sz w:val="24"/>
        </w:rPr>
      </w:pPr>
      <w:proofErr w:type="spellStart"/>
      <w:r w:rsidRPr="00336F16">
        <w:rPr>
          <w:rFonts w:ascii="Georgia" w:hAnsi="Georgia"/>
          <w:sz w:val="24"/>
        </w:rPr>
        <w:lastRenderedPageBreak/>
        <w:t>Shafii</w:t>
      </w:r>
      <w:proofErr w:type="spellEnd"/>
      <w:r w:rsidRPr="00336F16">
        <w:rPr>
          <w:rFonts w:ascii="Georgia" w:hAnsi="Georgia"/>
          <w:sz w:val="24"/>
        </w:rPr>
        <w:t xml:space="preserve">, Z., </w:t>
      </w:r>
      <w:proofErr w:type="spellStart"/>
      <w:r w:rsidRPr="00336F16">
        <w:rPr>
          <w:rFonts w:ascii="Georgia" w:hAnsi="Georgia"/>
          <w:sz w:val="24"/>
        </w:rPr>
        <w:t>Khafafa</w:t>
      </w:r>
      <w:proofErr w:type="spellEnd"/>
      <w:r w:rsidRPr="00336F16">
        <w:rPr>
          <w:rFonts w:ascii="Georgia" w:hAnsi="Georgia"/>
          <w:sz w:val="24"/>
        </w:rPr>
        <w:t>, A.J., 2013. Customer Satisfaction and Islamic Banking Awareness in the Islamic Banking Window System in Libya. Middle-East J. Sci. Res. 13, 12–17. https://doi.org/10.5829/idosi.mejsr.2013.13.1875</w:t>
      </w:r>
    </w:p>
    <w:p w14:paraId="7DC39B98" w14:textId="77777777" w:rsidR="00336F16" w:rsidRPr="00336F16" w:rsidRDefault="00336F16" w:rsidP="006967E2">
      <w:pPr>
        <w:pStyle w:val="Bibliography"/>
        <w:jc w:val="both"/>
        <w:rPr>
          <w:rFonts w:ascii="Georgia" w:hAnsi="Georgia"/>
          <w:sz w:val="24"/>
        </w:rPr>
      </w:pPr>
      <w:proofErr w:type="spellStart"/>
      <w:r w:rsidRPr="00336F16">
        <w:rPr>
          <w:rFonts w:ascii="Georgia" w:hAnsi="Georgia"/>
          <w:sz w:val="24"/>
        </w:rPr>
        <w:t>Siswantoro</w:t>
      </w:r>
      <w:proofErr w:type="spellEnd"/>
      <w:r w:rsidRPr="00336F16">
        <w:rPr>
          <w:rFonts w:ascii="Georgia" w:hAnsi="Georgia"/>
          <w:sz w:val="24"/>
        </w:rPr>
        <w:t xml:space="preserve">, D., 2014. Analysis of Islamic Bank’s Performance and Strategy After Spin-off as Islamic Full-fledged Scheme in Indonesia. Procedia - Soc. </w:t>
      </w:r>
      <w:proofErr w:type="spellStart"/>
      <w:r w:rsidRPr="00336F16">
        <w:rPr>
          <w:rFonts w:ascii="Georgia" w:hAnsi="Georgia"/>
          <w:sz w:val="24"/>
        </w:rPr>
        <w:t>Behav</w:t>
      </w:r>
      <w:proofErr w:type="spellEnd"/>
      <w:r w:rsidRPr="00336F16">
        <w:rPr>
          <w:rFonts w:ascii="Georgia" w:hAnsi="Georgia"/>
          <w:sz w:val="24"/>
        </w:rPr>
        <w:t>. Sci. 164, 41–48. https://doi.org/10.1016/j.sbspro.2014.11.048</w:t>
      </w:r>
    </w:p>
    <w:p w14:paraId="54351B84" w14:textId="77777777" w:rsidR="00336F16" w:rsidRPr="00336F16" w:rsidRDefault="00336F16" w:rsidP="006967E2">
      <w:pPr>
        <w:pStyle w:val="Bibliography"/>
        <w:jc w:val="both"/>
        <w:rPr>
          <w:rFonts w:ascii="Georgia" w:hAnsi="Georgia"/>
          <w:sz w:val="24"/>
        </w:rPr>
      </w:pPr>
      <w:proofErr w:type="spellStart"/>
      <w:r w:rsidRPr="00336F16">
        <w:rPr>
          <w:rFonts w:ascii="Georgia" w:hAnsi="Georgia"/>
          <w:sz w:val="24"/>
        </w:rPr>
        <w:t>Solé</w:t>
      </w:r>
      <w:proofErr w:type="spellEnd"/>
      <w:r w:rsidRPr="00336F16">
        <w:rPr>
          <w:rFonts w:ascii="Georgia" w:hAnsi="Georgia"/>
          <w:sz w:val="24"/>
        </w:rPr>
        <w:t>, J., 2007. Introducing Islamic Banks into Conventional Banking Systems.</w:t>
      </w:r>
    </w:p>
    <w:p w14:paraId="146D7631" w14:textId="77777777" w:rsidR="00336F16" w:rsidRPr="00336F16" w:rsidRDefault="00336F16" w:rsidP="006967E2">
      <w:pPr>
        <w:pStyle w:val="Bibliography"/>
        <w:jc w:val="both"/>
        <w:rPr>
          <w:rFonts w:ascii="Georgia" w:hAnsi="Georgia"/>
          <w:sz w:val="24"/>
        </w:rPr>
      </w:pPr>
      <w:proofErr w:type="spellStart"/>
      <w:r w:rsidRPr="00336F16">
        <w:rPr>
          <w:rFonts w:ascii="Georgia" w:hAnsi="Georgia"/>
          <w:sz w:val="24"/>
        </w:rPr>
        <w:t>Yaquby</w:t>
      </w:r>
      <w:proofErr w:type="spellEnd"/>
      <w:r w:rsidRPr="00336F16">
        <w:rPr>
          <w:rFonts w:ascii="Georgia" w:hAnsi="Georgia"/>
          <w:sz w:val="24"/>
        </w:rPr>
        <w:t>, N., 2005. Shariah Requirements for Conventional Banks. J. Islam. Bank. Finance 22.</w:t>
      </w:r>
    </w:p>
    <w:p w14:paraId="3A8F58BD" w14:textId="2536962B" w:rsidR="00DA6004" w:rsidRPr="0004247A" w:rsidRDefault="00336F16" w:rsidP="006967E2">
      <w:pPr>
        <w:pStyle w:val="Heading6"/>
        <w:rPr>
          <w:rFonts w:ascii="Georgia" w:hAnsi="Georgia"/>
          <w:b w:val="0"/>
          <w:lang w:val="id-ID"/>
        </w:rPr>
      </w:pPr>
      <w:r>
        <w:rPr>
          <w:rFonts w:ascii="Georgia" w:hAnsi="Georgia"/>
          <w:b w:val="0"/>
          <w:lang w:val="id-ID"/>
        </w:rPr>
        <w:fldChar w:fldCharType="end"/>
      </w:r>
    </w:p>
    <w:sectPr w:rsidR="00DA6004" w:rsidRPr="0004247A" w:rsidSect="00A777F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49923" w14:textId="77777777" w:rsidR="009708E8" w:rsidRDefault="009708E8" w:rsidP="00486C8B">
      <w:pPr>
        <w:spacing w:after="0" w:line="240" w:lineRule="auto"/>
      </w:pPr>
      <w:r>
        <w:separator/>
      </w:r>
    </w:p>
  </w:endnote>
  <w:endnote w:type="continuationSeparator" w:id="0">
    <w:p w14:paraId="59E3DB62" w14:textId="77777777" w:rsidR="009708E8" w:rsidRDefault="009708E8" w:rsidP="0048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852D8" w14:textId="77777777" w:rsidR="009708E8" w:rsidRDefault="009708E8" w:rsidP="00486C8B">
      <w:pPr>
        <w:spacing w:after="0" w:line="240" w:lineRule="auto"/>
      </w:pPr>
      <w:r>
        <w:separator/>
      </w:r>
    </w:p>
  </w:footnote>
  <w:footnote w:type="continuationSeparator" w:id="0">
    <w:p w14:paraId="640E7D62" w14:textId="77777777" w:rsidR="009708E8" w:rsidRDefault="009708E8" w:rsidP="00486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A4E1F"/>
    <w:multiLevelType w:val="hybridMultilevel"/>
    <w:tmpl w:val="2AF422AC"/>
    <w:lvl w:ilvl="0" w:tplc="F19CA2C6">
      <w:numFmt w:val="bullet"/>
      <w:lvlText w:val="-"/>
      <w:lvlJc w:val="left"/>
      <w:pPr>
        <w:ind w:left="720" w:hanging="360"/>
      </w:pPr>
      <w:rPr>
        <w:rFonts w:ascii="Arial" w:eastAsia="Times New Roman" w:hAnsi="Aria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D6E03F6"/>
    <w:multiLevelType w:val="hybridMultilevel"/>
    <w:tmpl w:val="2A2AF90C"/>
    <w:lvl w:ilvl="0" w:tplc="F19CA2C6">
      <w:numFmt w:val="bullet"/>
      <w:lvlText w:val="-"/>
      <w:lvlJc w:val="left"/>
      <w:pPr>
        <w:ind w:left="720" w:hanging="360"/>
      </w:pPr>
      <w:rPr>
        <w:rFonts w:ascii="Arial" w:eastAsia="Times New Roman" w:hAnsi="Aria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5CD81AC6"/>
    <w:multiLevelType w:val="multilevel"/>
    <w:tmpl w:val="BE3A49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Narrow" w:eastAsia="Times New Roman" w:hAnsi="Arial Narrow"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EE6792"/>
    <w:multiLevelType w:val="hybridMultilevel"/>
    <w:tmpl w:val="E45089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zMzUxMzezsDQ2sjRT0lEKTi0uzszPAymwrAUA7gk2viwAAAA="/>
  </w:docVars>
  <w:rsids>
    <w:rsidRoot w:val="00AA6E2B"/>
    <w:rsid w:val="0004247A"/>
    <w:rsid w:val="000555F6"/>
    <w:rsid w:val="00072553"/>
    <w:rsid w:val="000845DB"/>
    <w:rsid w:val="000C71C4"/>
    <w:rsid w:val="000D0068"/>
    <w:rsid w:val="000D56F2"/>
    <w:rsid w:val="000D60D6"/>
    <w:rsid w:val="000D7707"/>
    <w:rsid w:val="000E20B4"/>
    <w:rsid w:val="000F05FB"/>
    <w:rsid w:val="00102992"/>
    <w:rsid w:val="00125654"/>
    <w:rsid w:val="0013619A"/>
    <w:rsid w:val="0018283A"/>
    <w:rsid w:val="00193BE5"/>
    <w:rsid w:val="001B428E"/>
    <w:rsid w:val="001C2803"/>
    <w:rsid w:val="002006A4"/>
    <w:rsid w:val="00213CB9"/>
    <w:rsid w:val="00240665"/>
    <w:rsid w:val="002D684A"/>
    <w:rsid w:val="002F0998"/>
    <w:rsid w:val="003172FA"/>
    <w:rsid w:val="003353ED"/>
    <w:rsid w:val="00336F16"/>
    <w:rsid w:val="00355235"/>
    <w:rsid w:val="00374141"/>
    <w:rsid w:val="0038687E"/>
    <w:rsid w:val="003A490A"/>
    <w:rsid w:val="003B54F7"/>
    <w:rsid w:val="003C6CD7"/>
    <w:rsid w:val="003F4EEE"/>
    <w:rsid w:val="0040667E"/>
    <w:rsid w:val="004324AC"/>
    <w:rsid w:val="00440DAD"/>
    <w:rsid w:val="004706DD"/>
    <w:rsid w:val="00486C8B"/>
    <w:rsid w:val="004B1252"/>
    <w:rsid w:val="004E2150"/>
    <w:rsid w:val="004F649D"/>
    <w:rsid w:val="0051770B"/>
    <w:rsid w:val="005413F9"/>
    <w:rsid w:val="005706C4"/>
    <w:rsid w:val="00572CFD"/>
    <w:rsid w:val="005742AE"/>
    <w:rsid w:val="005838D8"/>
    <w:rsid w:val="005846C5"/>
    <w:rsid w:val="00592B0A"/>
    <w:rsid w:val="00630E95"/>
    <w:rsid w:val="00651EE5"/>
    <w:rsid w:val="006967E2"/>
    <w:rsid w:val="006B6B03"/>
    <w:rsid w:val="00704942"/>
    <w:rsid w:val="00711F0A"/>
    <w:rsid w:val="00735E95"/>
    <w:rsid w:val="00743984"/>
    <w:rsid w:val="00772386"/>
    <w:rsid w:val="00775925"/>
    <w:rsid w:val="0079217D"/>
    <w:rsid w:val="007A614C"/>
    <w:rsid w:val="007E1E24"/>
    <w:rsid w:val="00802A24"/>
    <w:rsid w:val="00825209"/>
    <w:rsid w:val="008548D6"/>
    <w:rsid w:val="00873890"/>
    <w:rsid w:val="0088412D"/>
    <w:rsid w:val="008870C1"/>
    <w:rsid w:val="008A43C2"/>
    <w:rsid w:val="008B7C92"/>
    <w:rsid w:val="008E0062"/>
    <w:rsid w:val="008F5261"/>
    <w:rsid w:val="009177B9"/>
    <w:rsid w:val="00950172"/>
    <w:rsid w:val="00956576"/>
    <w:rsid w:val="00961539"/>
    <w:rsid w:val="0096493A"/>
    <w:rsid w:val="009708E8"/>
    <w:rsid w:val="009D031E"/>
    <w:rsid w:val="009E5DEF"/>
    <w:rsid w:val="009F241A"/>
    <w:rsid w:val="00A2715E"/>
    <w:rsid w:val="00A32F17"/>
    <w:rsid w:val="00A3372A"/>
    <w:rsid w:val="00A376FF"/>
    <w:rsid w:val="00A57624"/>
    <w:rsid w:val="00A6451A"/>
    <w:rsid w:val="00A777FF"/>
    <w:rsid w:val="00AA6E2B"/>
    <w:rsid w:val="00AC6E79"/>
    <w:rsid w:val="00AF279F"/>
    <w:rsid w:val="00B022DE"/>
    <w:rsid w:val="00B44928"/>
    <w:rsid w:val="00B50C9C"/>
    <w:rsid w:val="00B921F5"/>
    <w:rsid w:val="00BB2690"/>
    <w:rsid w:val="00BB3BE3"/>
    <w:rsid w:val="00BD2C12"/>
    <w:rsid w:val="00BD6DDC"/>
    <w:rsid w:val="00BF3F87"/>
    <w:rsid w:val="00C036F1"/>
    <w:rsid w:val="00CD6D2E"/>
    <w:rsid w:val="00CF15F3"/>
    <w:rsid w:val="00D307E7"/>
    <w:rsid w:val="00D60110"/>
    <w:rsid w:val="00D915EB"/>
    <w:rsid w:val="00D9794A"/>
    <w:rsid w:val="00DA6004"/>
    <w:rsid w:val="00DB01F0"/>
    <w:rsid w:val="00DB78DC"/>
    <w:rsid w:val="00DC7E69"/>
    <w:rsid w:val="00DE2396"/>
    <w:rsid w:val="00E52711"/>
    <w:rsid w:val="00E85347"/>
    <w:rsid w:val="00EA0C2E"/>
    <w:rsid w:val="00EA4E3A"/>
    <w:rsid w:val="00EB7C87"/>
    <w:rsid w:val="00EE2953"/>
    <w:rsid w:val="00F01287"/>
    <w:rsid w:val="00F02FE5"/>
    <w:rsid w:val="00F26C91"/>
    <w:rsid w:val="00F4582E"/>
    <w:rsid w:val="00F501C4"/>
    <w:rsid w:val="00FC5D6F"/>
    <w:rsid w:val="00FD297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AC6D7B"/>
  <w15:docId w15:val="{97DD6884-15E4-4473-B73C-0F860514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4AC"/>
  </w:style>
  <w:style w:type="paragraph" w:styleId="Heading1">
    <w:name w:val="heading 1"/>
    <w:aliases w:val="Title of Manuscript"/>
    <w:basedOn w:val="Normal"/>
    <w:next w:val="Normal"/>
    <w:link w:val="Heading1Char"/>
    <w:autoRedefine/>
    <w:uiPriority w:val="9"/>
    <w:qFormat/>
    <w:rsid w:val="00BD2C12"/>
    <w:pPr>
      <w:spacing w:after="360" w:line="240" w:lineRule="auto"/>
      <w:ind w:firstLine="0"/>
      <w:outlineLvl w:val="0"/>
    </w:pPr>
    <w:rPr>
      <w:rFonts w:ascii="Times New Roman" w:eastAsiaTheme="majorEastAsia" w:hAnsi="Times New Roman"/>
      <w:b/>
      <w:bCs/>
      <w:iCs/>
      <w:sz w:val="36"/>
      <w:szCs w:val="55"/>
      <w:lang w:val="id-ID"/>
    </w:rPr>
  </w:style>
  <w:style w:type="paragraph" w:styleId="Heading2">
    <w:name w:val="heading 2"/>
    <w:aliases w:val="Chapter"/>
    <w:basedOn w:val="Normal"/>
    <w:next w:val="Normal"/>
    <w:link w:val="Heading2Char"/>
    <w:autoRedefine/>
    <w:uiPriority w:val="9"/>
    <w:unhideWhenUsed/>
    <w:qFormat/>
    <w:rsid w:val="00A777FF"/>
    <w:pPr>
      <w:spacing w:before="360" w:line="240" w:lineRule="auto"/>
      <w:ind w:firstLine="0"/>
      <w:outlineLvl w:val="1"/>
    </w:pPr>
    <w:rPr>
      <w:rFonts w:ascii="Times New Roman" w:eastAsiaTheme="majorEastAsia" w:hAnsi="Times New Roman"/>
      <w:b/>
      <w:bCs/>
      <w:iCs/>
      <w:caps/>
      <w:sz w:val="28"/>
      <w:szCs w:val="24"/>
      <w:lang w:val="id-ID" w:eastAsia="id-ID"/>
    </w:rPr>
  </w:style>
  <w:style w:type="paragraph" w:styleId="Heading3">
    <w:name w:val="heading 3"/>
    <w:aliases w:val="Keywords"/>
    <w:basedOn w:val="BodyText"/>
    <w:next w:val="Normal"/>
    <w:link w:val="Heading3Char"/>
    <w:autoRedefine/>
    <w:uiPriority w:val="9"/>
    <w:unhideWhenUsed/>
    <w:qFormat/>
    <w:rsid w:val="00AC6E79"/>
    <w:pPr>
      <w:tabs>
        <w:tab w:val="left" w:pos="1134"/>
      </w:tabs>
      <w:adjustRightInd w:val="0"/>
      <w:snapToGrid w:val="0"/>
      <w:spacing w:before="240"/>
      <w:ind w:left="1134" w:hanging="1134"/>
      <w:outlineLvl w:val="2"/>
    </w:pPr>
    <w:rPr>
      <w:i w:val="0"/>
      <w:sz w:val="24"/>
      <w:szCs w:val="24"/>
      <w:lang w:eastAsia="ko-KR"/>
    </w:rPr>
  </w:style>
  <w:style w:type="paragraph" w:styleId="Heading4">
    <w:name w:val="heading 4"/>
    <w:aliases w:val="bodytext"/>
    <w:basedOn w:val="Normal"/>
    <w:next w:val="Normal"/>
    <w:link w:val="Heading4Char"/>
    <w:autoRedefine/>
    <w:uiPriority w:val="9"/>
    <w:unhideWhenUsed/>
    <w:qFormat/>
    <w:rsid w:val="00336F16"/>
    <w:pPr>
      <w:spacing w:before="120" w:after="120" w:line="360" w:lineRule="auto"/>
      <w:ind w:firstLine="0"/>
      <w:jc w:val="both"/>
      <w:outlineLvl w:val="3"/>
    </w:pPr>
    <w:rPr>
      <w:rFonts w:ascii="Times New Roman" w:eastAsiaTheme="majorEastAsia" w:hAnsi="Times New Roman"/>
      <w:bCs/>
      <w:iCs/>
      <w:sz w:val="24"/>
      <w:szCs w:val="24"/>
    </w:rPr>
  </w:style>
  <w:style w:type="paragraph" w:styleId="Heading5">
    <w:name w:val="heading 5"/>
    <w:aliases w:val="Sub-chapter"/>
    <w:basedOn w:val="Normal"/>
    <w:next w:val="Normal"/>
    <w:link w:val="Heading5Char"/>
    <w:autoRedefine/>
    <w:uiPriority w:val="9"/>
    <w:unhideWhenUsed/>
    <w:qFormat/>
    <w:rsid w:val="00A32F17"/>
    <w:pPr>
      <w:keepNext/>
      <w:spacing w:before="360" w:after="120" w:line="360" w:lineRule="auto"/>
      <w:ind w:firstLine="0"/>
      <w:outlineLvl w:val="4"/>
    </w:pPr>
    <w:rPr>
      <w:rFonts w:ascii="Times New Roman" w:eastAsiaTheme="majorEastAsia" w:hAnsi="Times New Roman"/>
      <w:b/>
      <w:bCs/>
      <w:iCs/>
      <w:sz w:val="24"/>
      <w:lang w:val="id-ID" w:eastAsia="id-ID"/>
    </w:rPr>
  </w:style>
  <w:style w:type="paragraph" w:styleId="Heading6">
    <w:name w:val="heading 6"/>
    <w:aliases w:val="References"/>
    <w:basedOn w:val="Normal"/>
    <w:next w:val="Normal"/>
    <w:link w:val="Heading6Char"/>
    <w:autoRedefine/>
    <w:uiPriority w:val="9"/>
    <w:unhideWhenUsed/>
    <w:qFormat/>
    <w:rsid w:val="001B428E"/>
    <w:pPr>
      <w:spacing w:before="120" w:after="120" w:line="240" w:lineRule="auto"/>
      <w:ind w:left="737" w:hanging="737"/>
      <w:jc w:val="both"/>
      <w:outlineLvl w:val="5"/>
    </w:pPr>
    <w:rPr>
      <w:rFonts w:ascii="Times New Roman" w:eastAsiaTheme="majorEastAsia" w:hAnsi="Times New Roman"/>
      <w:b/>
      <w:bCs/>
      <w:iCs/>
      <w:sz w:val="24"/>
      <w:lang w:eastAsia="id-ID"/>
    </w:rPr>
  </w:style>
  <w:style w:type="paragraph" w:styleId="Heading7">
    <w:name w:val="heading 7"/>
    <w:basedOn w:val="Normal"/>
    <w:next w:val="Normal"/>
    <w:link w:val="Heading7Char"/>
    <w:uiPriority w:val="9"/>
    <w:semiHidden/>
    <w:unhideWhenUsed/>
    <w:qFormat/>
    <w:rsid w:val="000D60D6"/>
    <w:pPr>
      <w:spacing w:before="280" w:after="0" w:line="360" w:lineRule="auto"/>
      <w:ind w:firstLine="0"/>
      <w:outlineLvl w:val="6"/>
    </w:pPr>
    <w:rPr>
      <w:rFonts w:asciiTheme="majorHAnsi" w:eastAsiaTheme="majorEastAsia" w:hAnsiTheme="majorHAnsi"/>
      <w:b/>
      <w:bCs/>
      <w:i/>
      <w:iCs/>
      <w:sz w:val="20"/>
      <w:szCs w:val="20"/>
    </w:rPr>
  </w:style>
  <w:style w:type="paragraph" w:styleId="Heading8">
    <w:name w:val="heading 8"/>
    <w:basedOn w:val="Normal"/>
    <w:next w:val="Normal"/>
    <w:link w:val="Heading8Char"/>
    <w:uiPriority w:val="9"/>
    <w:semiHidden/>
    <w:unhideWhenUsed/>
    <w:qFormat/>
    <w:rsid w:val="000D60D6"/>
    <w:pPr>
      <w:spacing w:before="280" w:after="0" w:line="360" w:lineRule="auto"/>
      <w:ind w:firstLine="0"/>
      <w:outlineLvl w:val="7"/>
    </w:pPr>
    <w:rPr>
      <w:rFonts w:asciiTheme="majorHAnsi" w:eastAsiaTheme="majorEastAsia" w:hAnsiTheme="majorHAnsi"/>
      <w:b/>
      <w:bCs/>
      <w:i/>
      <w:iCs/>
      <w:sz w:val="18"/>
      <w:szCs w:val="18"/>
    </w:rPr>
  </w:style>
  <w:style w:type="paragraph" w:styleId="Heading9">
    <w:name w:val="heading 9"/>
    <w:basedOn w:val="Normal"/>
    <w:next w:val="Normal"/>
    <w:link w:val="Heading9Char"/>
    <w:uiPriority w:val="9"/>
    <w:semiHidden/>
    <w:unhideWhenUsed/>
    <w:qFormat/>
    <w:rsid w:val="000D60D6"/>
    <w:pPr>
      <w:spacing w:before="280" w:after="0" w:line="360" w:lineRule="auto"/>
      <w:ind w:firstLine="0"/>
      <w:outlineLvl w:val="8"/>
    </w:pPr>
    <w:rPr>
      <w:rFonts w:asciiTheme="majorHAnsi" w:eastAsiaTheme="majorEastAsia" w:hAnsiTheme="majorHAnsi"/>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Manuscript Char"/>
    <w:basedOn w:val="DefaultParagraphFont"/>
    <w:link w:val="Heading1"/>
    <w:uiPriority w:val="9"/>
    <w:locked/>
    <w:rsid w:val="00BD2C12"/>
    <w:rPr>
      <w:rFonts w:ascii="Times New Roman" w:eastAsiaTheme="majorEastAsia" w:hAnsi="Times New Roman"/>
      <w:b/>
      <w:bCs/>
      <w:iCs/>
      <w:sz w:val="36"/>
      <w:szCs w:val="55"/>
      <w:lang w:val="id-ID"/>
    </w:rPr>
  </w:style>
  <w:style w:type="character" w:customStyle="1" w:styleId="Heading2Char">
    <w:name w:val="Heading 2 Char"/>
    <w:aliases w:val="Chapter Char"/>
    <w:basedOn w:val="DefaultParagraphFont"/>
    <w:link w:val="Heading2"/>
    <w:uiPriority w:val="9"/>
    <w:locked/>
    <w:rsid w:val="00A777FF"/>
    <w:rPr>
      <w:rFonts w:ascii="Times New Roman" w:eastAsiaTheme="majorEastAsia" w:hAnsi="Times New Roman" w:cs="Times New Roman"/>
      <w:b/>
      <w:bCs/>
      <w:iCs/>
      <w:caps/>
      <w:sz w:val="24"/>
      <w:szCs w:val="24"/>
      <w:lang w:val="id-ID" w:eastAsia="id-ID"/>
    </w:rPr>
  </w:style>
  <w:style w:type="character" w:customStyle="1" w:styleId="Heading3Char">
    <w:name w:val="Heading 3 Char"/>
    <w:aliases w:val="Keywords Char"/>
    <w:basedOn w:val="DefaultParagraphFont"/>
    <w:link w:val="Heading3"/>
    <w:uiPriority w:val="9"/>
    <w:locked/>
    <w:rsid w:val="00AC6E79"/>
    <w:rPr>
      <w:rFonts w:ascii="Times New Roman" w:eastAsia="Batang" w:hAnsi="Times New Roman" w:cs="Times New Roman"/>
      <w:sz w:val="24"/>
      <w:szCs w:val="24"/>
      <w:lang w:eastAsia="ko-KR"/>
    </w:rPr>
  </w:style>
  <w:style w:type="character" w:customStyle="1" w:styleId="Heading4Char">
    <w:name w:val="Heading 4 Char"/>
    <w:aliases w:val="bodytext Char"/>
    <w:basedOn w:val="DefaultParagraphFont"/>
    <w:link w:val="Heading4"/>
    <w:uiPriority w:val="9"/>
    <w:locked/>
    <w:rsid w:val="00336F16"/>
    <w:rPr>
      <w:rFonts w:ascii="Times New Roman" w:eastAsiaTheme="majorEastAsia" w:hAnsi="Times New Roman"/>
      <w:bCs/>
      <w:iCs/>
      <w:sz w:val="24"/>
      <w:szCs w:val="24"/>
    </w:rPr>
  </w:style>
  <w:style w:type="character" w:customStyle="1" w:styleId="Heading5Char">
    <w:name w:val="Heading 5 Char"/>
    <w:aliases w:val="Sub-chapter Char"/>
    <w:basedOn w:val="DefaultParagraphFont"/>
    <w:link w:val="Heading5"/>
    <w:uiPriority w:val="9"/>
    <w:locked/>
    <w:rsid w:val="00A32F17"/>
    <w:rPr>
      <w:rFonts w:ascii="Times New Roman" w:eastAsiaTheme="majorEastAsia" w:hAnsi="Times New Roman" w:cs="Times New Roman"/>
      <w:b/>
      <w:bCs/>
      <w:iCs/>
      <w:sz w:val="24"/>
      <w:lang w:val="id-ID" w:eastAsia="id-ID"/>
    </w:rPr>
  </w:style>
  <w:style w:type="character" w:customStyle="1" w:styleId="Heading6Char">
    <w:name w:val="Heading 6 Char"/>
    <w:aliases w:val="References Char"/>
    <w:basedOn w:val="DefaultParagraphFont"/>
    <w:link w:val="Heading6"/>
    <w:uiPriority w:val="9"/>
    <w:locked/>
    <w:rsid w:val="001B428E"/>
    <w:rPr>
      <w:rFonts w:ascii="Times New Roman" w:eastAsiaTheme="majorEastAsia" w:hAnsi="Times New Roman"/>
      <w:b/>
      <w:bCs/>
      <w:iCs/>
      <w:sz w:val="24"/>
      <w:lang w:eastAsia="id-ID"/>
    </w:rPr>
  </w:style>
  <w:style w:type="character" w:customStyle="1" w:styleId="Heading7Char">
    <w:name w:val="Heading 7 Char"/>
    <w:basedOn w:val="DefaultParagraphFont"/>
    <w:link w:val="Heading7"/>
    <w:uiPriority w:val="9"/>
    <w:semiHidden/>
    <w:locked/>
    <w:rsid w:val="000D60D6"/>
    <w:rPr>
      <w:rFonts w:asciiTheme="majorHAnsi" w:eastAsiaTheme="majorEastAsia" w:hAnsiTheme="majorHAnsi" w:cs="Times New Roman"/>
      <w:b/>
      <w:bCs/>
      <w:i/>
      <w:iCs/>
      <w:sz w:val="20"/>
      <w:szCs w:val="20"/>
    </w:rPr>
  </w:style>
  <w:style w:type="character" w:customStyle="1" w:styleId="Heading8Char">
    <w:name w:val="Heading 8 Char"/>
    <w:basedOn w:val="DefaultParagraphFont"/>
    <w:link w:val="Heading8"/>
    <w:uiPriority w:val="9"/>
    <w:semiHidden/>
    <w:locked/>
    <w:rsid w:val="000D60D6"/>
    <w:rPr>
      <w:rFonts w:asciiTheme="majorHAnsi" w:eastAsiaTheme="majorEastAsia" w:hAnsiTheme="majorHAnsi" w:cs="Times New Roman"/>
      <w:b/>
      <w:bCs/>
      <w:i/>
      <w:iCs/>
      <w:sz w:val="18"/>
      <w:szCs w:val="18"/>
    </w:rPr>
  </w:style>
  <w:style w:type="character" w:customStyle="1" w:styleId="Heading9Char">
    <w:name w:val="Heading 9 Char"/>
    <w:basedOn w:val="DefaultParagraphFont"/>
    <w:link w:val="Heading9"/>
    <w:uiPriority w:val="9"/>
    <w:semiHidden/>
    <w:locked/>
    <w:rsid w:val="000D60D6"/>
    <w:rPr>
      <w:rFonts w:asciiTheme="majorHAnsi" w:eastAsiaTheme="majorEastAsia" w:hAnsiTheme="majorHAnsi" w:cs="Times New Roman"/>
      <w:i/>
      <w:iCs/>
      <w:sz w:val="18"/>
      <w:szCs w:val="18"/>
    </w:rPr>
  </w:style>
  <w:style w:type="character" w:styleId="PageNumber">
    <w:name w:val="page number"/>
    <w:basedOn w:val="DefaultParagraphFont"/>
    <w:uiPriority w:val="99"/>
    <w:rsid w:val="00072553"/>
    <w:rPr>
      <w:rFonts w:ascii="Courier New" w:hAnsi="Courier New" w:cs="Times New Roman"/>
      <w:sz w:val="24"/>
    </w:rPr>
  </w:style>
  <w:style w:type="paragraph" w:styleId="BodyText">
    <w:name w:val="Body Text"/>
    <w:basedOn w:val="Normal"/>
    <w:link w:val="BodyTextChar"/>
    <w:uiPriority w:val="99"/>
    <w:rsid w:val="00072553"/>
    <w:pPr>
      <w:spacing w:line="240" w:lineRule="auto"/>
      <w:jc w:val="both"/>
    </w:pPr>
    <w:rPr>
      <w:rFonts w:ascii="Times New Roman" w:eastAsia="Batang" w:hAnsi="Times New Roman"/>
      <w:i/>
    </w:rPr>
  </w:style>
  <w:style w:type="character" w:customStyle="1" w:styleId="BodyTextChar">
    <w:name w:val="Body Text Char"/>
    <w:basedOn w:val="DefaultParagraphFont"/>
    <w:link w:val="BodyText"/>
    <w:uiPriority w:val="99"/>
    <w:locked/>
    <w:rsid w:val="00072553"/>
    <w:rPr>
      <w:rFonts w:ascii="Times New Roman" w:eastAsia="Batang" w:hAnsi="Times New Roman" w:cs="Times New Roman"/>
      <w:i/>
      <w:sz w:val="20"/>
      <w:szCs w:val="20"/>
      <w:lang w:val="en-US"/>
    </w:rPr>
  </w:style>
  <w:style w:type="character" w:styleId="Emphasis">
    <w:name w:val="Emphasis"/>
    <w:basedOn w:val="DefaultParagraphFont"/>
    <w:uiPriority w:val="20"/>
    <w:qFormat/>
    <w:rsid w:val="000D60D6"/>
    <w:rPr>
      <w:rFonts w:cs="Times New Roman"/>
      <w:b/>
      <w:i/>
      <w:color w:val="auto"/>
    </w:rPr>
  </w:style>
  <w:style w:type="character" w:styleId="Hyperlink">
    <w:name w:val="Hyperlink"/>
    <w:basedOn w:val="DefaultParagraphFont"/>
    <w:uiPriority w:val="99"/>
    <w:unhideWhenUsed/>
    <w:rsid w:val="00486C8B"/>
    <w:rPr>
      <w:rFonts w:cs="Times New Roman"/>
      <w:color w:val="0000FF"/>
      <w:u w:val="single"/>
    </w:rPr>
  </w:style>
  <w:style w:type="paragraph" w:styleId="Header">
    <w:name w:val="header"/>
    <w:basedOn w:val="Normal"/>
    <w:link w:val="HeaderChar"/>
    <w:uiPriority w:val="99"/>
    <w:unhideWhenUsed/>
    <w:rsid w:val="00486C8B"/>
    <w:pPr>
      <w:tabs>
        <w:tab w:val="center" w:pos="4513"/>
        <w:tab w:val="right" w:pos="9026"/>
      </w:tabs>
      <w:spacing w:line="240" w:lineRule="auto"/>
    </w:pPr>
  </w:style>
  <w:style w:type="character" w:customStyle="1" w:styleId="HeaderChar">
    <w:name w:val="Header Char"/>
    <w:basedOn w:val="DefaultParagraphFont"/>
    <w:link w:val="Header"/>
    <w:uiPriority w:val="99"/>
    <w:locked/>
    <w:rsid w:val="00486C8B"/>
    <w:rPr>
      <w:rFonts w:ascii="Courier New" w:hAnsi="Courier New" w:cs="Times New Roman"/>
      <w:sz w:val="20"/>
      <w:szCs w:val="20"/>
      <w:lang w:val="en-US"/>
    </w:rPr>
  </w:style>
  <w:style w:type="paragraph" w:styleId="Footer">
    <w:name w:val="footer"/>
    <w:basedOn w:val="Normal"/>
    <w:link w:val="FooterChar"/>
    <w:uiPriority w:val="99"/>
    <w:unhideWhenUsed/>
    <w:rsid w:val="00486C8B"/>
    <w:pPr>
      <w:tabs>
        <w:tab w:val="center" w:pos="4513"/>
        <w:tab w:val="right" w:pos="9026"/>
      </w:tabs>
      <w:spacing w:line="240" w:lineRule="auto"/>
    </w:pPr>
  </w:style>
  <w:style w:type="character" w:customStyle="1" w:styleId="FooterChar">
    <w:name w:val="Footer Char"/>
    <w:basedOn w:val="DefaultParagraphFont"/>
    <w:link w:val="Footer"/>
    <w:uiPriority w:val="99"/>
    <w:locked/>
    <w:rsid w:val="00486C8B"/>
    <w:rPr>
      <w:rFonts w:ascii="Courier New" w:hAnsi="Courier New" w:cs="Times New Roman"/>
      <w:sz w:val="20"/>
      <w:szCs w:val="20"/>
      <w:lang w:val="en-US"/>
    </w:rPr>
  </w:style>
  <w:style w:type="paragraph" w:styleId="FootnoteText">
    <w:name w:val="footnote text"/>
    <w:basedOn w:val="Normal"/>
    <w:link w:val="FootnoteTextChar"/>
    <w:uiPriority w:val="99"/>
    <w:semiHidden/>
    <w:unhideWhenUsed/>
    <w:rsid w:val="00486C8B"/>
    <w:pPr>
      <w:spacing w:line="240" w:lineRule="auto"/>
    </w:pPr>
    <w:rPr>
      <w:sz w:val="20"/>
    </w:rPr>
  </w:style>
  <w:style w:type="character" w:customStyle="1" w:styleId="FootnoteTextChar">
    <w:name w:val="Footnote Text Char"/>
    <w:basedOn w:val="DefaultParagraphFont"/>
    <w:link w:val="FootnoteText"/>
    <w:uiPriority w:val="99"/>
    <w:semiHidden/>
    <w:locked/>
    <w:rsid w:val="00486C8B"/>
    <w:rPr>
      <w:rFonts w:ascii="Courier New" w:hAnsi="Courier New" w:cs="Times New Roman"/>
      <w:sz w:val="20"/>
      <w:szCs w:val="20"/>
      <w:lang w:val="en-US"/>
    </w:rPr>
  </w:style>
  <w:style w:type="character" w:styleId="FootnoteReference">
    <w:name w:val="footnote reference"/>
    <w:basedOn w:val="DefaultParagraphFont"/>
    <w:uiPriority w:val="99"/>
    <w:semiHidden/>
    <w:unhideWhenUsed/>
    <w:rsid w:val="00486C8B"/>
    <w:rPr>
      <w:rFonts w:cs="Times New Roman"/>
      <w:vertAlign w:val="superscript"/>
    </w:rPr>
  </w:style>
  <w:style w:type="character" w:styleId="Strong">
    <w:name w:val="Strong"/>
    <w:basedOn w:val="DefaultParagraphFont"/>
    <w:uiPriority w:val="22"/>
    <w:qFormat/>
    <w:rsid w:val="000D60D6"/>
    <w:rPr>
      <w:rFonts w:cs="Times New Roman"/>
      <w:b/>
      <w:bCs/>
      <w:spacing w:val="0"/>
    </w:rPr>
  </w:style>
  <w:style w:type="character" w:customStyle="1" w:styleId="highlight">
    <w:name w:val="highlight"/>
    <w:basedOn w:val="DefaultParagraphFont"/>
    <w:rsid w:val="00FC5D6F"/>
    <w:rPr>
      <w:rFonts w:cs="Times New Roman"/>
    </w:rPr>
  </w:style>
  <w:style w:type="paragraph" w:styleId="ListParagraph">
    <w:name w:val="List Paragraph"/>
    <w:basedOn w:val="Normal"/>
    <w:uiPriority w:val="34"/>
    <w:qFormat/>
    <w:rsid w:val="000D60D6"/>
    <w:pPr>
      <w:ind w:left="720"/>
      <w:contextualSpacing/>
    </w:pPr>
  </w:style>
  <w:style w:type="paragraph" w:styleId="NoSpacing">
    <w:name w:val="No Spacing"/>
    <w:aliases w:val="Abstract"/>
    <w:basedOn w:val="Normal"/>
    <w:uiPriority w:val="1"/>
    <w:qFormat/>
    <w:rsid w:val="000D60D6"/>
    <w:pPr>
      <w:spacing w:before="120" w:line="240" w:lineRule="auto"/>
      <w:ind w:firstLine="0"/>
      <w:jc w:val="both"/>
    </w:pPr>
    <w:rPr>
      <w:rFonts w:ascii="Times New Roman" w:hAnsi="Times New Roman"/>
      <w:i/>
      <w:sz w:val="24"/>
    </w:rPr>
  </w:style>
  <w:style w:type="paragraph" w:styleId="Caption">
    <w:name w:val="caption"/>
    <w:basedOn w:val="Normal"/>
    <w:next w:val="Normal"/>
    <w:uiPriority w:val="35"/>
    <w:semiHidden/>
    <w:unhideWhenUsed/>
    <w:qFormat/>
    <w:rsid w:val="000D60D6"/>
    <w:rPr>
      <w:b/>
      <w:bCs/>
      <w:sz w:val="18"/>
      <w:szCs w:val="18"/>
    </w:rPr>
  </w:style>
  <w:style w:type="paragraph" w:styleId="Title">
    <w:name w:val="Title"/>
    <w:basedOn w:val="Normal"/>
    <w:next w:val="Normal"/>
    <w:link w:val="TitleChar"/>
    <w:uiPriority w:val="10"/>
    <w:qFormat/>
    <w:rsid w:val="000D60D6"/>
    <w:pPr>
      <w:spacing w:line="240" w:lineRule="auto"/>
      <w:ind w:firstLine="0"/>
    </w:pPr>
    <w:rPr>
      <w:rFonts w:asciiTheme="majorHAnsi" w:eastAsiaTheme="majorEastAsia" w:hAnsiTheme="majorHAnsi"/>
      <w:b/>
      <w:bCs/>
      <w:i/>
      <w:iCs/>
      <w:spacing w:val="10"/>
      <w:sz w:val="60"/>
      <w:szCs w:val="60"/>
    </w:rPr>
  </w:style>
  <w:style w:type="character" w:customStyle="1" w:styleId="TitleChar">
    <w:name w:val="Title Char"/>
    <w:basedOn w:val="DefaultParagraphFont"/>
    <w:link w:val="Title"/>
    <w:uiPriority w:val="10"/>
    <w:locked/>
    <w:rsid w:val="000D60D6"/>
    <w:rPr>
      <w:rFonts w:asciiTheme="majorHAnsi" w:eastAsiaTheme="majorEastAsia" w:hAnsiTheme="majorHAnsi" w:cs="Times New Roman"/>
      <w:b/>
      <w:bCs/>
      <w:i/>
      <w:iCs/>
      <w:spacing w:val="10"/>
      <w:sz w:val="60"/>
      <w:szCs w:val="60"/>
    </w:rPr>
  </w:style>
  <w:style w:type="paragraph" w:styleId="Subtitle">
    <w:name w:val="Subtitle"/>
    <w:basedOn w:val="Normal"/>
    <w:next w:val="Normal"/>
    <w:link w:val="SubtitleChar"/>
    <w:uiPriority w:val="11"/>
    <w:qFormat/>
    <w:rsid w:val="000D60D6"/>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locked/>
    <w:rsid w:val="000D60D6"/>
    <w:rPr>
      <w:rFonts w:cs="Times New Roman"/>
      <w:i/>
      <w:iCs/>
      <w:color w:val="808080" w:themeColor="text1" w:themeTint="7F"/>
      <w:spacing w:val="10"/>
      <w:sz w:val="24"/>
      <w:szCs w:val="24"/>
    </w:rPr>
  </w:style>
  <w:style w:type="paragraph" w:styleId="Quote">
    <w:name w:val="Quote"/>
    <w:basedOn w:val="Normal"/>
    <w:next w:val="Normal"/>
    <w:link w:val="QuoteChar"/>
    <w:uiPriority w:val="29"/>
    <w:qFormat/>
    <w:rsid w:val="000D60D6"/>
    <w:rPr>
      <w:color w:val="5A5A5A" w:themeColor="text1" w:themeTint="A5"/>
    </w:rPr>
  </w:style>
  <w:style w:type="character" w:customStyle="1" w:styleId="QuoteChar">
    <w:name w:val="Quote Char"/>
    <w:basedOn w:val="DefaultParagraphFont"/>
    <w:link w:val="Quote"/>
    <w:uiPriority w:val="29"/>
    <w:locked/>
    <w:rsid w:val="000D60D6"/>
    <w:rPr>
      <w:rFonts w:asciiTheme="minorHAnsi" w:cs="Times New Roman"/>
      <w:color w:val="5A5A5A" w:themeColor="text1" w:themeTint="A5"/>
    </w:rPr>
  </w:style>
  <w:style w:type="paragraph" w:styleId="IntenseQuote">
    <w:name w:val="Intense Quote"/>
    <w:basedOn w:val="Normal"/>
    <w:next w:val="Normal"/>
    <w:link w:val="IntenseQuoteChar"/>
    <w:uiPriority w:val="30"/>
    <w:qFormat/>
    <w:rsid w:val="000D60D6"/>
    <w:pPr>
      <w:spacing w:before="320" w:after="480" w:line="240" w:lineRule="auto"/>
      <w:ind w:left="720" w:right="720" w:firstLine="0"/>
      <w:jc w:val="center"/>
    </w:pPr>
    <w:rPr>
      <w:rFonts w:asciiTheme="majorHAnsi" w:eastAsiaTheme="majorEastAsia" w:hAnsiTheme="majorHAnsi"/>
      <w:i/>
      <w:iCs/>
      <w:sz w:val="20"/>
      <w:szCs w:val="20"/>
    </w:rPr>
  </w:style>
  <w:style w:type="character" w:customStyle="1" w:styleId="IntenseQuoteChar">
    <w:name w:val="Intense Quote Char"/>
    <w:basedOn w:val="DefaultParagraphFont"/>
    <w:link w:val="IntenseQuote"/>
    <w:uiPriority w:val="30"/>
    <w:locked/>
    <w:rsid w:val="000D60D6"/>
    <w:rPr>
      <w:rFonts w:asciiTheme="majorHAnsi" w:eastAsiaTheme="majorEastAsia" w:hAnsiTheme="majorHAnsi" w:cs="Times New Roman"/>
      <w:i/>
      <w:iCs/>
      <w:sz w:val="20"/>
      <w:szCs w:val="20"/>
    </w:rPr>
  </w:style>
  <w:style w:type="character" w:styleId="SubtleEmphasis">
    <w:name w:val="Subtle Emphasis"/>
    <w:basedOn w:val="DefaultParagraphFont"/>
    <w:uiPriority w:val="19"/>
    <w:qFormat/>
    <w:rsid w:val="000D60D6"/>
    <w:rPr>
      <w:rFonts w:cs="Times New Roman"/>
      <w:i/>
      <w:color w:val="5A5A5A" w:themeColor="text1" w:themeTint="A5"/>
    </w:rPr>
  </w:style>
  <w:style w:type="character" w:styleId="IntenseEmphasis">
    <w:name w:val="Intense Emphasis"/>
    <w:basedOn w:val="DefaultParagraphFont"/>
    <w:uiPriority w:val="21"/>
    <w:qFormat/>
    <w:rsid w:val="000D60D6"/>
    <w:rPr>
      <w:rFonts w:cs="Times New Roman"/>
      <w:b/>
      <w:i/>
      <w:color w:val="auto"/>
      <w:u w:val="single"/>
    </w:rPr>
  </w:style>
  <w:style w:type="character" w:styleId="SubtleReference">
    <w:name w:val="Subtle Reference"/>
    <w:basedOn w:val="DefaultParagraphFont"/>
    <w:uiPriority w:val="31"/>
    <w:qFormat/>
    <w:rsid w:val="000D60D6"/>
    <w:rPr>
      <w:rFonts w:cs="Times New Roman"/>
      <w:smallCaps/>
    </w:rPr>
  </w:style>
  <w:style w:type="character" w:styleId="IntenseReference">
    <w:name w:val="Intense Reference"/>
    <w:basedOn w:val="DefaultParagraphFont"/>
    <w:uiPriority w:val="32"/>
    <w:qFormat/>
    <w:rsid w:val="000D60D6"/>
    <w:rPr>
      <w:rFonts w:cs="Times New Roman"/>
      <w:b/>
      <w:smallCaps/>
      <w:color w:val="auto"/>
    </w:rPr>
  </w:style>
  <w:style w:type="character" w:styleId="BookTitle">
    <w:name w:val="Book Title"/>
    <w:basedOn w:val="DefaultParagraphFont"/>
    <w:uiPriority w:val="33"/>
    <w:qFormat/>
    <w:rsid w:val="000D60D6"/>
    <w:rPr>
      <w:rFonts w:asciiTheme="majorHAnsi" w:eastAsiaTheme="majorEastAsia" w:hAnsiTheme="majorHAnsi" w:cs="Times New Roman"/>
      <w:b/>
      <w:smallCaps/>
      <w:color w:val="auto"/>
      <w:u w:val="single"/>
    </w:rPr>
  </w:style>
  <w:style w:type="paragraph" w:styleId="TOCHeading">
    <w:name w:val="TOC Heading"/>
    <w:basedOn w:val="Heading1"/>
    <w:next w:val="Normal"/>
    <w:uiPriority w:val="39"/>
    <w:semiHidden/>
    <w:unhideWhenUsed/>
    <w:qFormat/>
    <w:rsid w:val="000D60D6"/>
    <w:pPr>
      <w:outlineLvl w:val="9"/>
    </w:pPr>
  </w:style>
  <w:style w:type="table" w:styleId="TableGrid">
    <w:name w:val="Table Grid"/>
    <w:basedOn w:val="TableNormal"/>
    <w:uiPriority w:val="59"/>
    <w:rsid w:val="0051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5DEF"/>
    <w:pPr>
      <w:spacing w:before="100" w:beforeAutospacing="1" w:after="100" w:afterAutospacing="1" w:line="240" w:lineRule="auto"/>
      <w:ind w:firstLine="0"/>
    </w:pPr>
    <w:rPr>
      <w:rFonts w:ascii="Times New Roman" w:hAnsi="Times New Roman"/>
      <w:sz w:val="24"/>
      <w:szCs w:val="24"/>
      <w:lang w:val="id-ID" w:eastAsia="id-ID"/>
    </w:rPr>
  </w:style>
  <w:style w:type="paragraph" w:styleId="BalloonText">
    <w:name w:val="Balloon Text"/>
    <w:basedOn w:val="Normal"/>
    <w:link w:val="BalloonTextChar"/>
    <w:uiPriority w:val="99"/>
    <w:semiHidden/>
    <w:unhideWhenUsed/>
    <w:rsid w:val="009E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DEF"/>
    <w:rPr>
      <w:rFonts w:ascii="Tahoma" w:hAnsi="Tahoma" w:cs="Tahoma"/>
      <w:sz w:val="16"/>
      <w:szCs w:val="16"/>
    </w:rPr>
  </w:style>
  <w:style w:type="character" w:styleId="FollowedHyperlink">
    <w:name w:val="FollowedHyperlink"/>
    <w:basedOn w:val="DefaultParagraphFont"/>
    <w:uiPriority w:val="99"/>
    <w:semiHidden/>
    <w:unhideWhenUsed/>
    <w:rsid w:val="00BB3BE3"/>
    <w:rPr>
      <w:color w:val="800080" w:themeColor="followedHyperlink"/>
      <w:u w:val="single"/>
    </w:rPr>
  </w:style>
  <w:style w:type="character" w:styleId="CommentReference">
    <w:name w:val="annotation reference"/>
    <w:basedOn w:val="DefaultParagraphFont"/>
    <w:uiPriority w:val="99"/>
    <w:semiHidden/>
    <w:unhideWhenUsed/>
    <w:rsid w:val="003172FA"/>
    <w:rPr>
      <w:sz w:val="16"/>
      <w:szCs w:val="16"/>
    </w:rPr>
  </w:style>
  <w:style w:type="paragraph" w:styleId="CommentText">
    <w:name w:val="annotation text"/>
    <w:basedOn w:val="Normal"/>
    <w:link w:val="CommentTextChar"/>
    <w:uiPriority w:val="99"/>
    <w:semiHidden/>
    <w:unhideWhenUsed/>
    <w:rsid w:val="003172FA"/>
    <w:pPr>
      <w:spacing w:line="240" w:lineRule="auto"/>
    </w:pPr>
    <w:rPr>
      <w:sz w:val="20"/>
      <w:szCs w:val="20"/>
    </w:rPr>
  </w:style>
  <w:style w:type="character" w:customStyle="1" w:styleId="CommentTextChar">
    <w:name w:val="Comment Text Char"/>
    <w:basedOn w:val="DefaultParagraphFont"/>
    <w:link w:val="CommentText"/>
    <w:uiPriority w:val="99"/>
    <w:semiHidden/>
    <w:rsid w:val="003172FA"/>
    <w:rPr>
      <w:sz w:val="20"/>
      <w:szCs w:val="20"/>
    </w:rPr>
  </w:style>
  <w:style w:type="paragraph" w:styleId="CommentSubject">
    <w:name w:val="annotation subject"/>
    <w:basedOn w:val="CommentText"/>
    <w:next w:val="CommentText"/>
    <w:link w:val="CommentSubjectChar"/>
    <w:uiPriority w:val="99"/>
    <w:semiHidden/>
    <w:unhideWhenUsed/>
    <w:rsid w:val="003172FA"/>
    <w:rPr>
      <w:b/>
      <w:bCs/>
    </w:rPr>
  </w:style>
  <w:style w:type="character" w:customStyle="1" w:styleId="CommentSubjectChar">
    <w:name w:val="Comment Subject Char"/>
    <w:basedOn w:val="CommentTextChar"/>
    <w:link w:val="CommentSubject"/>
    <w:uiPriority w:val="99"/>
    <w:semiHidden/>
    <w:rsid w:val="003172FA"/>
    <w:rPr>
      <w:b/>
      <w:bCs/>
      <w:sz w:val="20"/>
      <w:szCs w:val="20"/>
    </w:rPr>
  </w:style>
  <w:style w:type="character" w:styleId="PlaceholderText">
    <w:name w:val="Placeholder Text"/>
    <w:basedOn w:val="DefaultParagraphFont"/>
    <w:uiPriority w:val="99"/>
    <w:semiHidden/>
    <w:rsid w:val="00735E95"/>
    <w:rPr>
      <w:color w:val="808080"/>
    </w:rPr>
  </w:style>
  <w:style w:type="character" w:customStyle="1" w:styleId="UnresolvedMention1">
    <w:name w:val="Unresolved Mention1"/>
    <w:basedOn w:val="DefaultParagraphFont"/>
    <w:uiPriority w:val="99"/>
    <w:semiHidden/>
    <w:unhideWhenUsed/>
    <w:rsid w:val="00A376FF"/>
    <w:rPr>
      <w:color w:val="605E5C"/>
      <w:shd w:val="clear" w:color="auto" w:fill="E1DFDD"/>
    </w:rPr>
  </w:style>
  <w:style w:type="character" w:styleId="UnresolvedMention">
    <w:name w:val="Unresolved Mention"/>
    <w:basedOn w:val="DefaultParagraphFont"/>
    <w:uiPriority w:val="99"/>
    <w:semiHidden/>
    <w:unhideWhenUsed/>
    <w:rsid w:val="00336F16"/>
    <w:rPr>
      <w:color w:val="605E5C"/>
      <w:shd w:val="clear" w:color="auto" w:fill="E1DFDD"/>
    </w:rPr>
  </w:style>
  <w:style w:type="paragraph" w:styleId="Bibliography">
    <w:name w:val="Bibliography"/>
    <w:basedOn w:val="Normal"/>
    <w:next w:val="Normal"/>
    <w:uiPriority w:val="37"/>
    <w:unhideWhenUsed/>
    <w:rsid w:val="00336F16"/>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853045">
      <w:bodyDiv w:val="1"/>
      <w:marLeft w:val="0"/>
      <w:marRight w:val="0"/>
      <w:marTop w:val="0"/>
      <w:marBottom w:val="0"/>
      <w:divBdr>
        <w:top w:val="none" w:sz="0" w:space="0" w:color="auto"/>
        <w:left w:val="none" w:sz="0" w:space="0" w:color="auto"/>
        <w:bottom w:val="none" w:sz="0" w:space="0" w:color="auto"/>
        <w:right w:val="none" w:sz="0" w:space="0" w:color="auto"/>
      </w:divBdr>
    </w:div>
    <w:div w:id="2078016808">
      <w:marLeft w:val="0"/>
      <w:marRight w:val="0"/>
      <w:marTop w:val="0"/>
      <w:marBottom w:val="0"/>
      <w:divBdr>
        <w:top w:val="none" w:sz="0" w:space="0" w:color="auto"/>
        <w:left w:val="none" w:sz="0" w:space="0" w:color="auto"/>
        <w:bottom w:val="none" w:sz="0" w:space="0" w:color="auto"/>
        <w:right w:val="none" w:sz="0" w:space="0" w:color="auto"/>
      </w:divBdr>
      <w:divsChild>
        <w:div w:id="2078016790">
          <w:marLeft w:val="0"/>
          <w:marRight w:val="0"/>
          <w:marTop w:val="0"/>
          <w:marBottom w:val="0"/>
          <w:divBdr>
            <w:top w:val="none" w:sz="0" w:space="0" w:color="auto"/>
            <w:left w:val="none" w:sz="0" w:space="0" w:color="auto"/>
            <w:bottom w:val="none" w:sz="0" w:space="0" w:color="auto"/>
            <w:right w:val="none" w:sz="0" w:space="0" w:color="auto"/>
          </w:divBdr>
        </w:div>
        <w:div w:id="2078016814">
          <w:marLeft w:val="0"/>
          <w:marRight w:val="0"/>
          <w:marTop w:val="0"/>
          <w:marBottom w:val="0"/>
          <w:divBdr>
            <w:top w:val="none" w:sz="0" w:space="0" w:color="auto"/>
            <w:left w:val="none" w:sz="0" w:space="0" w:color="auto"/>
            <w:bottom w:val="none" w:sz="0" w:space="0" w:color="auto"/>
            <w:right w:val="none" w:sz="0" w:space="0" w:color="auto"/>
          </w:divBdr>
        </w:div>
        <w:div w:id="2078016837">
          <w:marLeft w:val="0"/>
          <w:marRight w:val="0"/>
          <w:marTop w:val="0"/>
          <w:marBottom w:val="0"/>
          <w:divBdr>
            <w:top w:val="none" w:sz="0" w:space="0" w:color="auto"/>
            <w:left w:val="none" w:sz="0" w:space="0" w:color="auto"/>
            <w:bottom w:val="none" w:sz="0" w:space="0" w:color="auto"/>
            <w:right w:val="none" w:sz="0" w:space="0" w:color="auto"/>
          </w:divBdr>
        </w:div>
        <w:div w:id="2078016845">
          <w:marLeft w:val="0"/>
          <w:marRight w:val="0"/>
          <w:marTop w:val="0"/>
          <w:marBottom w:val="0"/>
          <w:divBdr>
            <w:top w:val="none" w:sz="0" w:space="0" w:color="auto"/>
            <w:left w:val="none" w:sz="0" w:space="0" w:color="auto"/>
            <w:bottom w:val="none" w:sz="0" w:space="0" w:color="auto"/>
            <w:right w:val="none" w:sz="0" w:space="0" w:color="auto"/>
          </w:divBdr>
        </w:div>
        <w:div w:id="2078016853">
          <w:marLeft w:val="0"/>
          <w:marRight w:val="0"/>
          <w:marTop w:val="0"/>
          <w:marBottom w:val="0"/>
          <w:divBdr>
            <w:top w:val="none" w:sz="0" w:space="0" w:color="auto"/>
            <w:left w:val="none" w:sz="0" w:space="0" w:color="auto"/>
            <w:bottom w:val="none" w:sz="0" w:space="0" w:color="auto"/>
            <w:right w:val="none" w:sz="0" w:space="0" w:color="auto"/>
          </w:divBdr>
        </w:div>
        <w:div w:id="2078016874">
          <w:marLeft w:val="0"/>
          <w:marRight w:val="0"/>
          <w:marTop w:val="0"/>
          <w:marBottom w:val="0"/>
          <w:divBdr>
            <w:top w:val="none" w:sz="0" w:space="0" w:color="auto"/>
            <w:left w:val="none" w:sz="0" w:space="0" w:color="auto"/>
            <w:bottom w:val="none" w:sz="0" w:space="0" w:color="auto"/>
            <w:right w:val="none" w:sz="0" w:space="0" w:color="auto"/>
          </w:divBdr>
        </w:div>
        <w:div w:id="2078016896">
          <w:marLeft w:val="0"/>
          <w:marRight w:val="0"/>
          <w:marTop w:val="0"/>
          <w:marBottom w:val="0"/>
          <w:divBdr>
            <w:top w:val="none" w:sz="0" w:space="0" w:color="auto"/>
            <w:left w:val="none" w:sz="0" w:space="0" w:color="auto"/>
            <w:bottom w:val="none" w:sz="0" w:space="0" w:color="auto"/>
            <w:right w:val="none" w:sz="0" w:space="0" w:color="auto"/>
          </w:divBdr>
        </w:div>
        <w:div w:id="2078016902">
          <w:marLeft w:val="0"/>
          <w:marRight w:val="0"/>
          <w:marTop w:val="0"/>
          <w:marBottom w:val="0"/>
          <w:divBdr>
            <w:top w:val="none" w:sz="0" w:space="0" w:color="auto"/>
            <w:left w:val="none" w:sz="0" w:space="0" w:color="auto"/>
            <w:bottom w:val="none" w:sz="0" w:space="0" w:color="auto"/>
            <w:right w:val="none" w:sz="0" w:space="0" w:color="auto"/>
          </w:divBdr>
        </w:div>
        <w:div w:id="2078016904">
          <w:marLeft w:val="0"/>
          <w:marRight w:val="0"/>
          <w:marTop w:val="0"/>
          <w:marBottom w:val="0"/>
          <w:divBdr>
            <w:top w:val="none" w:sz="0" w:space="0" w:color="auto"/>
            <w:left w:val="none" w:sz="0" w:space="0" w:color="auto"/>
            <w:bottom w:val="none" w:sz="0" w:space="0" w:color="auto"/>
            <w:right w:val="none" w:sz="0" w:space="0" w:color="auto"/>
          </w:divBdr>
        </w:div>
        <w:div w:id="2078016925">
          <w:marLeft w:val="0"/>
          <w:marRight w:val="0"/>
          <w:marTop w:val="0"/>
          <w:marBottom w:val="0"/>
          <w:divBdr>
            <w:top w:val="none" w:sz="0" w:space="0" w:color="auto"/>
            <w:left w:val="none" w:sz="0" w:space="0" w:color="auto"/>
            <w:bottom w:val="none" w:sz="0" w:space="0" w:color="auto"/>
            <w:right w:val="none" w:sz="0" w:space="0" w:color="auto"/>
          </w:divBdr>
        </w:div>
        <w:div w:id="2078016929">
          <w:marLeft w:val="0"/>
          <w:marRight w:val="0"/>
          <w:marTop w:val="0"/>
          <w:marBottom w:val="0"/>
          <w:divBdr>
            <w:top w:val="none" w:sz="0" w:space="0" w:color="auto"/>
            <w:left w:val="none" w:sz="0" w:space="0" w:color="auto"/>
            <w:bottom w:val="none" w:sz="0" w:space="0" w:color="auto"/>
            <w:right w:val="none" w:sz="0" w:space="0" w:color="auto"/>
          </w:divBdr>
        </w:div>
        <w:div w:id="2078016933">
          <w:marLeft w:val="0"/>
          <w:marRight w:val="0"/>
          <w:marTop w:val="0"/>
          <w:marBottom w:val="0"/>
          <w:divBdr>
            <w:top w:val="none" w:sz="0" w:space="0" w:color="auto"/>
            <w:left w:val="none" w:sz="0" w:space="0" w:color="auto"/>
            <w:bottom w:val="none" w:sz="0" w:space="0" w:color="auto"/>
            <w:right w:val="none" w:sz="0" w:space="0" w:color="auto"/>
          </w:divBdr>
        </w:div>
        <w:div w:id="2078016939">
          <w:marLeft w:val="0"/>
          <w:marRight w:val="0"/>
          <w:marTop w:val="0"/>
          <w:marBottom w:val="0"/>
          <w:divBdr>
            <w:top w:val="none" w:sz="0" w:space="0" w:color="auto"/>
            <w:left w:val="none" w:sz="0" w:space="0" w:color="auto"/>
            <w:bottom w:val="none" w:sz="0" w:space="0" w:color="auto"/>
            <w:right w:val="none" w:sz="0" w:space="0" w:color="auto"/>
          </w:divBdr>
        </w:div>
        <w:div w:id="2078016945">
          <w:marLeft w:val="0"/>
          <w:marRight w:val="0"/>
          <w:marTop w:val="0"/>
          <w:marBottom w:val="0"/>
          <w:divBdr>
            <w:top w:val="none" w:sz="0" w:space="0" w:color="auto"/>
            <w:left w:val="none" w:sz="0" w:space="0" w:color="auto"/>
            <w:bottom w:val="none" w:sz="0" w:space="0" w:color="auto"/>
            <w:right w:val="none" w:sz="0" w:space="0" w:color="auto"/>
          </w:divBdr>
        </w:div>
        <w:div w:id="2078016969">
          <w:marLeft w:val="0"/>
          <w:marRight w:val="0"/>
          <w:marTop w:val="0"/>
          <w:marBottom w:val="0"/>
          <w:divBdr>
            <w:top w:val="none" w:sz="0" w:space="0" w:color="auto"/>
            <w:left w:val="none" w:sz="0" w:space="0" w:color="auto"/>
            <w:bottom w:val="none" w:sz="0" w:space="0" w:color="auto"/>
            <w:right w:val="none" w:sz="0" w:space="0" w:color="auto"/>
          </w:divBdr>
        </w:div>
        <w:div w:id="2078016987">
          <w:marLeft w:val="0"/>
          <w:marRight w:val="0"/>
          <w:marTop w:val="0"/>
          <w:marBottom w:val="0"/>
          <w:divBdr>
            <w:top w:val="none" w:sz="0" w:space="0" w:color="auto"/>
            <w:left w:val="none" w:sz="0" w:space="0" w:color="auto"/>
            <w:bottom w:val="none" w:sz="0" w:space="0" w:color="auto"/>
            <w:right w:val="none" w:sz="0" w:space="0" w:color="auto"/>
          </w:divBdr>
        </w:div>
        <w:div w:id="2078016994">
          <w:marLeft w:val="0"/>
          <w:marRight w:val="0"/>
          <w:marTop w:val="0"/>
          <w:marBottom w:val="0"/>
          <w:divBdr>
            <w:top w:val="none" w:sz="0" w:space="0" w:color="auto"/>
            <w:left w:val="none" w:sz="0" w:space="0" w:color="auto"/>
            <w:bottom w:val="none" w:sz="0" w:space="0" w:color="auto"/>
            <w:right w:val="none" w:sz="0" w:space="0" w:color="auto"/>
          </w:divBdr>
        </w:div>
        <w:div w:id="2078017008">
          <w:marLeft w:val="0"/>
          <w:marRight w:val="0"/>
          <w:marTop w:val="0"/>
          <w:marBottom w:val="0"/>
          <w:divBdr>
            <w:top w:val="none" w:sz="0" w:space="0" w:color="auto"/>
            <w:left w:val="none" w:sz="0" w:space="0" w:color="auto"/>
            <w:bottom w:val="none" w:sz="0" w:space="0" w:color="auto"/>
            <w:right w:val="none" w:sz="0" w:space="0" w:color="auto"/>
          </w:divBdr>
        </w:div>
        <w:div w:id="2078017014">
          <w:marLeft w:val="0"/>
          <w:marRight w:val="0"/>
          <w:marTop w:val="0"/>
          <w:marBottom w:val="0"/>
          <w:divBdr>
            <w:top w:val="none" w:sz="0" w:space="0" w:color="auto"/>
            <w:left w:val="none" w:sz="0" w:space="0" w:color="auto"/>
            <w:bottom w:val="none" w:sz="0" w:space="0" w:color="auto"/>
            <w:right w:val="none" w:sz="0" w:space="0" w:color="auto"/>
          </w:divBdr>
        </w:div>
        <w:div w:id="2078017038">
          <w:marLeft w:val="0"/>
          <w:marRight w:val="0"/>
          <w:marTop w:val="0"/>
          <w:marBottom w:val="0"/>
          <w:divBdr>
            <w:top w:val="none" w:sz="0" w:space="0" w:color="auto"/>
            <w:left w:val="none" w:sz="0" w:space="0" w:color="auto"/>
            <w:bottom w:val="none" w:sz="0" w:space="0" w:color="auto"/>
            <w:right w:val="none" w:sz="0" w:space="0" w:color="auto"/>
          </w:divBdr>
        </w:div>
        <w:div w:id="2078017059">
          <w:marLeft w:val="0"/>
          <w:marRight w:val="0"/>
          <w:marTop w:val="0"/>
          <w:marBottom w:val="0"/>
          <w:divBdr>
            <w:top w:val="none" w:sz="0" w:space="0" w:color="auto"/>
            <w:left w:val="none" w:sz="0" w:space="0" w:color="auto"/>
            <w:bottom w:val="none" w:sz="0" w:space="0" w:color="auto"/>
            <w:right w:val="none" w:sz="0" w:space="0" w:color="auto"/>
          </w:divBdr>
        </w:div>
        <w:div w:id="2078017075">
          <w:marLeft w:val="0"/>
          <w:marRight w:val="0"/>
          <w:marTop w:val="0"/>
          <w:marBottom w:val="0"/>
          <w:divBdr>
            <w:top w:val="none" w:sz="0" w:space="0" w:color="auto"/>
            <w:left w:val="none" w:sz="0" w:space="0" w:color="auto"/>
            <w:bottom w:val="none" w:sz="0" w:space="0" w:color="auto"/>
            <w:right w:val="none" w:sz="0" w:space="0" w:color="auto"/>
          </w:divBdr>
        </w:div>
        <w:div w:id="2078017088">
          <w:marLeft w:val="0"/>
          <w:marRight w:val="0"/>
          <w:marTop w:val="0"/>
          <w:marBottom w:val="0"/>
          <w:divBdr>
            <w:top w:val="none" w:sz="0" w:space="0" w:color="auto"/>
            <w:left w:val="none" w:sz="0" w:space="0" w:color="auto"/>
            <w:bottom w:val="none" w:sz="0" w:space="0" w:color="auto"/>
            <w:right w:val="none" w:sz="0" w:space="0" w:color="auto"/>
          </w:divBdr>
        </w:div>
        <w:div w:id="2078017122">
          <w:marLeft w:val="0"/>
          <w:marRight w:val="0"/>
          <w:marTop w:val="0"/>
          <w:marBottom w:val="0"/>
          <w:divBdr>
            <w:top w:val="none" w:sz="0" w:space="0" w:color="auto"/>
            <w:left w:val="none" w:sz="0" w:space="0" w:color="auto"/>
            <w:bottom w:val="none" w:sz="0" w:space="0" w:color="auto"/>
            <w:right w:val="none" w:sz="0" w:space="0" w:color="auto"/>
          </w:divBdr>
        </w:div>
        <w:div w:id="2078017132">
          <w:marLeft w:val="0"/>
          <w:marRight w:val="0"/>
          <w:marTop w:val="0"/>
          <w:marBottom w:val="0"/>
          <w:divBdr>
            <w:top w:val="none" w:sz="0" w:space="0" w:color="auto"/>
            <w:left w:val="none" w:sz="0" w:space="0" w:color="auto"/>
            <w:bottom w:val="none" w:sz="0" w:space="0" w:color="auto"/>
            <w:right w:val="none" w:sz="0" w:space="0" w:color="auto"/>
          </w:divBdr>
        </w:div>
        <w:div w:id="2078017136">
          <w:marLeft w:val="0"/>
          <w:marRight w:val="0"/>
          <w:marTop w:val="0"/>
          <w:marBottom w:val="0"/>
          <w:divBdr>
            <w:top w:val="none" w:sz="0" w:space="0" w:color="auto"/>
            <w:left w:val="none" w:sz="0" w:space="0" w:color="auto"/>
            <w:bottom w:val="none" w:sz="0" w:space="0" w:color="auto"/>
            <w:right w:val="none" w:sz="0" w:space="0" w:color="auto"/>
          </w:divBdr>
        </w:div>
        <w:div w:id="2078017151">
          <w:marLeft w:val="0"/>
          <w:marRight w:val="0"/>
          <w:marTop w:val="0"/>
          <w:marBottom w:val="0"/>
          <w:divBdr>
            <w:top w:val="none" w:sz="0" w:space="0" w:color="auto"/>
            <w:left w:val="none" w:sz="0" w:space="0" w:color="auto"/>
            <w:bottom w:val="none" w:sz="0" w:space="0" w:color="auto"/>
            <w:right w:val="none" w:sz="0" w:space="0" w:color="auto"/>
          </w:divBdr>
        </w:div>
        <w:div w:id="2078017163">
          <w:marLeft w:val="0"/>
          <w:marRight w:val="0"/>
          <w:marTop w:val="0"/>
          <w:marBottom w:val="0"/>
          <w:divBdr>
            <w:top w:val="none" w:sz="0" w:space="0" w:color="auto"/>
            <w:left w:val="none" w:sz="0" w:space="0" w:color="auto"/>
            <w:bottom w:val="none" w:sz="0" w:space="0" w:color="auto"/>
            <w:right w:val="none" w:sz="0" w:space="0" w:color="auto"/>
          </w:divBdr>
        </w:div>
        <w:div w:id="2078017180">
          <w:marLeft w:val="0"/>
          <w:marRight w:val="0"/>
          <w:marTop w:val="0"/>
          <w:marBottom w:val="0"/>
          <w:divBdr>
            <w:top w:val="none" w:sz="0" w:space="0" w:color="auto"/>
            <w:left w:val="none" w:sz="0" w:space="0" w:color="auto"/>
            <w:bottom w:val="none" w:sz="0" w:space="0" w:color="auto"/>
            <w:right w:val="none" w:sz="0" w:space="0" w:color="auto"/>
          </w:divBdr>
        </w:div>
        <w:div w:id="2078017186">
          <w:marLeft w:val="0"/>
          <w:marRight w:val="0"/>
          <w:marTop w:val="0"/>
          <w:marBottom w:val="0"/>
          <w:divBdr>
            <w:top w:val="none" w:sz="0" w:space="0" w:color="auto"/>
            <w:left w:val="none" w:sz="0" w:space="0" w:color="auto"/>
            <w:bottom w:val="none" w:sz="0" w:space="0" w:color="auto"/>
            <w:right w:val="none" w:sz="0" w:space="0" w:color="auto"/>
          </w:divBdr>
        </w:div>
        <w:div w:id="2078017188">
          <w:marLeft w:val="0"/>
          <w:marRight w:val="0"/>
          <w:marTop w:val="0"/>
          <w:marBottom w:val="0"/>
          <w:divBdr>
            <w:top w:val="none" w:sz="0" w:space="0" w:color="auto"/>
            <w:left w:val="none" w:sz="0" w:space="0" w:color="auto"/>
            <w:bottom w:val="none" w:sz="0" w:space="0" w:color="auto"/>
            <w:right w:val="none" w:sz="0" w:space="0" w:color="auto"/>
          </w:divBdr>
        </w:div>
      </w:divsChild>
    </w:div>
    <w:div w:id="2078016812">
      <w:marLeft w:val="0"/>
      <w:marRight w:val="0"/>
      <w:marTop w:val="0"/>
      <w:marBottom w:val="0"/>
      <w:divBdr>
        <w:top w:val="none" w:sz="0" w:space="0" w:color="auto"/>
        <w:left w:val="none" w:sz="0" w:space="0" w:color="auto"/>
        <w:bottom w:val="none" w:sz="0" w:space="0" w:color="auto"/>
        <w:right w:val="none" w:sz="0" w:space="0" w:color="auto"/>
      </w:divBdr>
      <w:divsChild>
        <w:div w:id="2078016964">
          <w:marLeft w:val="0"/>
          <w:marRight w:val="0"/>
          <w:marTop w:val="0"/>
          <w:marBottom w:val="0"/>
          <w:divBdr>
            <w:top w:val="none" w:sz="0" w:space="0" w:color="auto"/>
            <w:left w:val="none" w:sz="0" w:space="0" w:color="auto"/>
            <w:bottom w:val="none" w:sz="0" w:space="0" w:color="auto"/>
            <w:right w:val="none" w:sz="0" w:space="0" w:color="auto"/>
          </w:divBdr>
        </w:div>
        <w:div w:id="2078017051">
          <w:marLeft w:val="0"/>
          <w:marRight w:val="0"/>
          <w:marTop w:val="0"/>
          <w:marBottom w:val="0"/>
          <w:divBdr>
            <w:top w:val="none" w:sz="0" w:space="0" w:color="auto"/>
            <w:left w:val="none" w:sz="0" w:space="0" w:color="auto"/>
            <w:bottom w:val="none" w:sz="0" w:space="0" w:color="auto"/>
            <w:right w:val="none" w:sz="0" w:space="0" w:color="auto"/>
          </w:divBdr>
        </w:div>
        <w:div w:id="2078017117">
          <w:marLeft w:val="0"/>
          <w:marRight w:val="0"/>
          <w:marTop w:val="0"/>
          <w:marBottom w:val="0"/>
          <w:divBdr>
            <w:top w:val="none" w:sz="0" w:space="0" w:color="auto"/>
            <w:left w:val="none" w:sz="0" w:space="0" w:color="auto"/>
            <w:bottom w:val="none" w:sz="0" w:space="0" w:color="auto"/>
            <w:right w:val="none" w:sz="0" w:space="0" w:color="auto"/>
          </w:divBdr>
        </w:div>
        <w:div w:id="2078017124">
          <w:marLeft w:val="0"/>
          <w:marRight w:val="0"/>
          <w:marTop w:val="0"/>
          <w:marBottom w:val="0"/>
          <w:divBdr>
            <w:top w:val="none" w:sz="0" w:space="0" w:color="auto"/>
            <w:left w:val="none" w:sz="0" w:space="0" w:color="auto"/>
            <w:bottom w:val="none" w:sz="0" w:space="0" w:color="auto"/>
            <w:right w:val="none" w:sz="0" w:space="0" w:color="auto"/>
          </w:divBdr>
        </w:div>
      </w:divsChild>
    </w:div>
    <w:div w:id="2078016860">
      <w:marLeft w:val="0"/>
      <w:marRight w:val="0"/>
      <w:marTop w:val="0"/>
      <w:marBottom w:val="0"/>
      <w:divBdr>
        <w:top w:val="none" w:sz="0" w:space="0" w:color="auto"/>
        <w:left w:val="none" w:sz="0" w:space="0" w:color="auto"/>
        <w:bottom w:val="none" w:sz="0" w:space="0" w:color="auto"/>
        <w:right w:val="none" w:sz="0" w:space="0" w:color="auto"/>
      </w:divBdr>
      <w:divsChild>
        <w:div w:id="2078016857">
          <w:marLeft w:val="0"/>
          <w:marRight w:val="0"/>
          <w:marTop w:val="0"/>
          <w:marBottom w:val="0"/>
          <w:divBdr>
            <w:top w:val="none" w:sz="0" w:space="0" w:color="auto"/>
            <w:left w:val="none" w:sz="0" w:space="0" w:color="auto"/>
            <w:bottom w:val="none" w:sz="0" w:space="0" w:color="auto"/>
            <w:right w:val="none" w:sz="0" w:space="0" w:color="auto"/>
          </w:divBdr>
        </w:div>
        <w:div w:id="2078016885">
          <w:marLeft w:val="0"/>
          <w:marRight w:val="0"/>
          <w:marTop w:val="0"/>
          <w:marBottom w:val="0"/>
          <w:divBdr>
            <w:top w:val="none" w:sz="0" w:space="0" w:color="auto"/>
            <w:left w:val="none" w:sz="0" w:space="0" w:color="auto"/>
            <w:bottom w:val="none" w:sz="0" w:space="0" w:color="auto"/>
            <w:right w:val="none" w:sz="0" w:space="0" w:color="auto"/>
          </w:divBdr>
        </w:div>
        <w:div w:id="2078016889">
          <w:marLeft w:val="0"/>
          <w:marRight w:val="0"/>
          <w:marTop w:val="0"/>
          <w:marBottom w:val="0"/>
          <w:divBdr>
            <w:top w:val="none" w:sz="0" w:space="0" w:color="auto"/>
            <w:left w:val="none" w:sz="0" w:space="0" w:color="auto"/>
            <w:bottom w:val="none" w:sz="0" w:space="0" w:color="auto"/>
            <w:right w:val="none" w:sz="0" w:space="0" w:color="auto"/>
          </w:divBdr>
        </w:div>
        <w:div w:id="2078016892">
          <w:marLeft w:val="0"/>
          <w:marRight w:val="0"/>
          <w:marTop w:val="0"/>
          <w:marBottom w:val="0"/>
          <w:divBdr>
            <w:top w:val="none" w:sz="0" w:space="0" w:color="auto"/>
            <w:left w:val="none" w:sz="0" w:space="0" w:color="auto"/>
            <w:bottom w:val="none" w:sz="0" w:space="0" w:color="auto"/>
            <w:right w:val="none" w:sz="0" w:space="0" w:color="auto"/>
          </w:divBdr>
        </w:div>
        <w:div w:id="2078016901">
          <w:marLeft w:val="0"/>
          <w:marRight w:val="0"/>
          <w:marTop w:val="0"/>
          <w:marBottom w:val="0"/>
          <w:divBdr>
            <w:top w:val="none" w:sz="0" w:space="0" w:color="auto"/>
            <w:left w:val="none" w:sz="0" w:space="0" w:color="auto"/>
            <w:bottom w:val="none" w:sz="0" w:space="0" w:color="auto"/>
            <w:right w:val="none" w:sz="0" w:space="0" w:color="auto"/>
          </w:divBdr>
        </w:div>
        <w:div w:id="2078016913">
          <w:marLeft w:val="0"/>
          <w:marRight w:val="0"/>
          <w:marTop w:val="0"/>
          <w:marBottom w:val="0"/>
          <w:divBdr>
            <w:top w:val="none" w:sz="0" w:space="0" w:color="auto"/>
            <w:left w:val="none" w:sz="0" w:space="0" w:color="auto"/>
            <w:bottom w:val="none" w:sz="0" w:space="0" w:color="auto"/>
            <w:right w:val="none" w:sz="0" w:space="0" w:color="auto"/>
          </w:divBdr>
        </w:div>
        <w:div w:id="2078016920">
          <w:marLeft w:val="0"/>
          <w:marRight w:val="0"/>
          <w:marTop w:val="0"/>
          <w:marBottom w:val="0"/>
          <w:divBdr>
            <w:top w:val="none" w:sz="0" w:space="0" w:color="auto"/>
            <w:left w:val="none" w:sz="0" w:space="0" w:color="auto"/>
            <w:bottom w:val="none" w:sz="0" w:space="0" w:color="auto"/>
            <w:right w:val="none" w:sz="0" w:space="0" w:color="auto"/>
          </w:divBdr>
        </w:div>
        <w:div w:id="2078016948">
          <w:marLeft w:val="0"/>
          <w:marRight w:val="0"/>
          <w:marTop w:val="0"/>
          <w:marBottom w:val="0"/>
          <w:divBdr>
            <w:top w:val="none" w:sz="0" w:space="0" w:color="auto"/>
            <w:left w:val="none" w:sz="0" w:space="0" w:color="auto"/>
            <w:bottom w:val="none" w:sz="0" w:space="0" w:color="auto"/>
            <w:right w:val="none" w:sz="0" w:space="0" w:color="auto"/>
          </w:divBdr>
        </w:div>
        <w:div w:id="2078016966">
          <w:marLeft w:val="0"/>
          <w:marRight w:val="0"/>
          <w:marTop w:val="0"/>
          <w:marBottom w:val="0"/>
          <w:divBdr>
            <w:top w:val="none" w:sz="0" w:space="0" w:color="auto"/>
            <w:left w:val="none" w:sz="0" w:space="0" w:color="auto"/>
            <w:bottom w:val="none" w:sz="0" w:space="0" w:color="auto"/>
            <w:right w:val="none" w:sz="0" w:space="0" w:color="auto"/>
          </w:divBdr>
        </w:div>
        <w:div w:id="2078016968">
          <w:marLeft w:val="0"/>
          <w:marRight w:val="0"/>
          <w:marTop w:val="0"/>
          <w:marBottom w:val="0"/>
          <w:divBdr>
            <w:top w:val="none" w:sz="0" w:space="0" w:color="auto"/>
            <w:left w:val="none" w:sz="0" w:space="0" w:color="auto"/>
            <w:bottom w:val="none" w:sz="0" w:space="0" w:color="auto"/>
            <w:right w:val="none" w:sz="0" w:space="0" w:color="auto"/>
          </w:divBdr>
        </w:div>
        <w:div w:id="2078016976">
          <w:marLeft w:val="0"/>
          <w:marRight w:val="0"/>
          <w:marTop w:val="0"/>
          <w:marBottom w:val="0"/>
          <w:divBdr>
            <w:top w:val="none" w:sz="0" w:space="0" w:color="auto"/>
            <w:left w:val="none" w:sz="0" w:space="0" w:color="auto"/>
            <w:bottom w:val="none" w:sz="0" w:space="0" w:color="auto"/>
            <w:right w:val="none" w:sz="0" w:space="0" w:color="auto"/>
          </w:divBdr>
        </w:div>
        <w:div w:id="2078016979">
          <w:marLeft w:val="0"/>
          <w:marRight w:val="0"/>
          <w:marTop w:val="0"/>
          <w:marBottom w:val="0"/>
          <w:divBdr>
            <w:top w:val="none" w:sz="0" w:space="0" w:color="auto"/>
            <w:left w:val="none" w:sz="0" w:space="0" w:color="auto"/>
            <w:bottom w:val="none" w:sz="0" w:space="0" w:color="auto"/>
            <w:right w:val="none" w:sz="0" w:space="0" w:color="auto"/>
          </w:divBdr>
        </w:div>
        <w:div w:id="2078017030">
          <w:marLeft w:val="0"/>
          <w:marRight w:val="0"/>
          <w:marTop w:val="0"/>
          <w:marBottom w:val="0"/>
          <w:divBdr>
            <w:top w:val="none" w:sz="0" w:space="0" w:color="auto"/>
            <w:left w:val="none" w:sz="0" w:space="0" w:color="auto"/>
            <w:bottom w:val="none" w:sz="0" w:space="0" w:color="auto"/>
            <w:right w:val="none" w:sz="0" w:space="0" w:color="auto"/>
          </w:divBdr>
        </w:div>
        <w:div w:id="2078017058">
          <w:marLeft w:val="0"/>
          <w:marRight w:val="0"/>
          <w:marTop w:val="0"/>
          <w:marBottom w:val="0"/>
          <w:divBdr>
            <w:top w:val="none" w:sz="0" w:space="0" w:color="auto"/>
            <w:left w:val="none" w:sz="0" w:space="0" w:color="auto"/>
            <w:bottom w:val="none" w:sz="0" w:space="0" w:color="auto"/>
            <w:right w:val="none" w:sz="0" w:space="0" w:color="auto"/>
          </w:divBdr>
        </w:div>
        <w:div w:id="2078017060">
          <w:marLeft w:val="0"/>
          <w:marRight w:val="0"/>
          <w:marTop w:val="0"/>
          <w:marBottom w:val="0"/>
          <w:divBdr>
            <w:top w:val="none" w:sz="0" w:space="0" w:color="auto"/>
            <w:left w:val="none" w:sz="0" w:space="0" w:color="auto"/>
            <w:bottom w:val="none" w:sz="0" w:space="0" w:color="auto"/>
            <w:right w:val="none" w:sz="0" w:space="0" w:color="auto"/>
          </w:divBdr>
        </w:div>
        <w:div w:id="2078017070">
          <w:marLeft w:val="0"/>
          <w:marRight w:val="0"/>
          <w:marTop w:val="0"/>
          <w:marBottom w:val="0"/>
          <w:divBdr>
            <w:top w:val="none" w:sz="0" w:space="0" w:color="auto"/>
            <w:left w:val="none" w:sz="0" w:space="0" w:color="auto"/>
            <w:bottom w:val="none" w:sz="0" w:space="0" w:color="auto"/>
            <w:right w:val="none" w:sz="0" w:space="0" w:color="auto"/>
          </w:divBdr>
        </w:div>
        <w:div w:id="2078017096">
          <w:marLeft w:val="0"/>
          <w:marRight w:val="0"/>
          <w:marTop w:val="0"/>
          <w:marBottom w:val="0"/>
          <w:divBdr>
            <w:top w:val="none" w:sz="0" w:space="0" w:color="auto"/>
            <w:left w:val="none" w:sz="0" w:space="0" w:color="auto"/>
            <w:bottom w:val="none" w:sz="0" w:space="0" w:color="auto"/>
            <w:right w:val="none" w:sz="0" w:space="0" w:color="auto"/>
          </w:divBdr>
        </w:div>
        <w:div w:id="2078017107">
          <w:marLeft w:val="0"/>
          <w:marRight w:val="0"/>
          <w:marTop w:val="0"/>
          <w:marBottom w:val="0"/>
          <w:divBdr>
            <w:top w:val="none" w:sz="0" w:space="0" w:color="auto"/>
            <w:left w:val="none" w:sz="0" w:space="0" w:color="auto"/>
            <w:bottom w:val="none" w:sz="0" w:space="0" w:color="auto"/>
            <w:right w:val="none" w:sz="0" w:space="0" w:color="auto"/>
          </w:divBdr>
        </w:div>
        <w:div w:id="2078017128">
          <w:marLeft w:val="0"/>
          <w:marRight w:val="0"/>
          <w:marTop w:val="0"/>
          <w:marBottom w:val="0"/>
          <w:divBdr>
            <w:top w:val="none" w:sz="0" w:space="0" w:color="auto"/>
            <w:left w:val="none" w:sz="0" w:space="0" w:color="auto"/>
            <w:bottom w:val="none" w:sz="0" w:space="0" w:color="auto"/>
            <w:right w:val="none" w:sz="0" w:space="0" w:color="auto"/>
          </w:divBdr>
        </w:div>
        <w:div w:id="2078017144">
          <w:marLeft w:val="0"/>
          <w:marRight w:val="0"/>
          <w:marTop w:val="0"/>
          <w:marBottom w:val="0"/>
          <w:divBdr>
            <w:top w:val="none" w:sz="0" w:space="0" w:color="auto"/>
            <w:left w:val="none" w:sz="0" w:space="0" w:color="auto"/>
            <w:bottom w:val="none" w:sz="0" w:space="0" w:color="auto"/>
            <w:right w:val="none" w:sz="0" w:space="0" w:color="auto"/>
          </w:divBdr>
        </w:div>
        <w:div w:id="2078017169">
          <w:marLeft w:val="0"/>
          <w:marRight w:val="0"/>
          <w:marTop w:val="0"/>
          <w:marBottom w:val="0"/>
          <w:divBdr>
            <w:top w:val="none" w:sz="0" w:space="0" w:color="auto"/>
            <w:left w:val="none" w:sz="0" w:space="0" w:color="auto"/>
            <w:bottom w:val="none" w:sz="0" w:space="0" w:color="auto"/>
            <w:right w:val="none" w:sz="0" w:space="0" w:color="auto"/>
          </w:divBdr>
        </w:div>
        <w:div w:id="2078017181">
          <w:marLeft w:val="0"/>
          <w:marRight w:val="0"/>
          <w:marTop w:val="0"/>
          <w:marBottom w:val="0"/>
          <w:divBdr>
            <w:top w:val="none" w:sz="0" w:space="0" w:color="auto"/>
            <w:left w:val="none" w:sz="0" w:space="0" w:color="auto"/>
            <w:bottom w:val="none" w:sz="0" w:space="0" w:color="auto"/>
            <w:right w:val="none" w:sz="0" w:space="0" w:color="auto"/>
          </w:divBdr>
        </w:div>
        <w:div w:id="2078017183">
          <w:marLeft w:val="0"/>
          <w:marRight w:val="0"/>
          <w:marTop w:val="0"/>
          <w:marBottom w:val="0"/>
          <w:divBdr>
            <w:top w:val="none" w:sz="0" w:space="0" w:color="auto"/>
            <w:left w:val="none" w:sz="0" w:space="0" w:color="auto"/>
            <w:bottom w:val="none" w:sz="0" w:space="0" w:color="auto"/>
            <w:right w:val="none" w:sz="0" w:space="0" w:color="auto"/>
          </w:divBdr>
        </w:div>
        <w:div w:id="2078017194">
          <w:marLeft w:val="0"/>
          <w:marRight w:val="0"/>
          <w:marTop w:val="0"/>
          <w:marBottom w:val="0"/>
          <w:divBdr>
            <w:top w:val="none" w:sz="0" w:space="0" w:color="auto"/>
            <w:left w:val="none" w:sz="0" w:space="0" w:color="auto"/>
            <w:bottom w:val="none" w:sz="0" w:space="0" w:color="auto"/>
            <w:right w:val="none" w:sz="0" w:space="0" w:color="auto"/>
          </w:divBdr>
        </w:div>
      </w:divsChild>
    </w:div>
    <w:div w:id="2078016861">
      <w:marLeft w:val="0"/>
      <w:marRight w:val="0"/>
      <w:marTop w:val="0"/>
      <w:marBottom w:val="0"/>
      <w:divBdr>
        <w:top w:val="none" w:sz="0" w:space="0" w:color="auto"/>
        <w:left w:val="none" w:sz="0" w:space="0" w:color="auto"/>
        <w:bottom w:val="none" w:sz="0" w:space="0" w:color="auto"/>
        <w:right w:val="none" w:sz="0" w:space="0" w:color="auto"/>
      </w:divBdr>
      <w:divsChild>
        <w:div w:id="2078016915">
          <w:marLeft w:val="0"/>
          <w:marRight w:val="0"/>
          <w:marTop w:val="0"/>
          <w:marBottom w:val="0"/>
          <w:divBdr>
            <w:top w:val="none" w:sz="0" w:space="0" w:color="auto"/>
            <w:left w:val="none" w:sz="0" w:space="0" w:color="auto"/>
            <w:bottom w:val="none" w:sz="0" w:space="0" w:color="auto"/>
            <w:right w:val="none" w:sz="0" w:space="0" w:color="auto"/>
          </w:divBdr>
        </w:div>
        <w:div w:id="2078016937">
          <w:marLeft w:val="0"/>
          <w:marRight w:val="0"/>
          <w:marTop w:val="0"/>
          <w:marBottom w:val="0"/>
          <w:divBdr>
            <w:top w:val="none" w:sz="0" w:space="0" w:color="auto"/>
            <w:left w:val="none" w:sz="0" w:space="0" w:color="auto"/>
            <w:bottom w:val="none" w:sz="0" w:space="0" w:color="auto"/>
            <w:right w:val="none" w:sz="0" w:space="0" w:color="auto"/>
          </w:divBdr>
        </w:div>
        <w:div w:id="2078017121">
          <w:marLeft w:val="0"/>
          <w:marRight w:val="0"/>
          <w:marTop w:val="0"/>
          <w:marBottom w:val="0"/>
          <w:divBdr>
            <w:top w:val="none" w:sz="0" w:space="0" w:color="auto"/>
            <w:left w:val="none" w:sz="0" w:space="0" w:color="auto"/>
            <w:bottom w:val="none" w:sz="0" w:space="0" w:color="auto"/>
            <w:right w:val="none" w:sz="0" w:space="0" w:color="auto"/>
          </w:divBdr>
        </w:div>
      </w:divsChild>
    </w:div>
    <w:div w:id="2078016867">
      <w:marLeft w:val="0"/>
      <w:marRight w:val="0"/>
      <w:marTop w:val="0"/>
      <w:marBottom w:val="0"/>
      <w:divBdr>
        <w:top w:val="none" w:sz="0" w:space="0" w:color="auto"/>
        <w:left w:val="none" w:sz="0" w:space="0" w:color="auto"/>
        <w:bottom w:val="none" w:sz="0" w:space="0" w:color="auto"/>
        <w:right w:val="none" w:sz="0" w:space="0" w:color="auto"/>
      </w:divBdr>
      <w:divsChild>
        <w:div w:id="2078016781">
          <w:marLeft w:val="0"/>
          <w:marRight w:val="0"/>
          <w:marTop w:val="0"/>
          <w:marBottom w:val="0"/>
          <w:divBdr>
            <w:top w:val="none" w:sz="0" w:space="0" w:color="auto"/>
            <w:left w:val="none" w:sz="0" w:space="0" w:color="auto"/>
            <w:bottom w:val="none" w:sz="0" w:space="0" w:color="auto"/>
            <w:right w:val="none" w:sz="0" w:space="0" w:color="auto"/>
          </w:divBdr>
        </w:div>
        <w:div w:id="2078016806">
          <w:marLeft w:val="0"/>
          <w:marRight w:val="0"/>
          <w:marTop w:val="0"/>
          <w:marBottom w:val="0"/>
          <w:divBdr>
            <w:top w:val="none" w:sz="0" w:space="0" w:color="auto"/>
            <w:left w:val="none" w:sz="0" w:space="0" w:color="auto"/>
            <w:bottom w:val="none" w:sz="0" w:space="0" w:color="auto"/>
            <w:right w:val="none" w:sz="0" w:space="0" w:color="auto"/>
          </w:divBdr>
        </w:div>
        <w:div w:id="2078016843">
          <w:marLeft w:val="0"/>
          <w:marRight w:val="0"/>
          <w:marTop w:val="0"/>
          <w:marBottom w:val="0"/>
          <w:divBdr>
            <w:top w:val="none" w:sz="0" w:space="0" w:color="auto"/>
            <w:left w:val="none" w:sz="0" w:space="0" w:color="auto"/>
            <w:bottom w:val="none" w:sz="0" w:space="0" w:color="auto"/>
            <w:right w:val="none" w:sz="0" w:space="0" w:color="auto"/>
          </w:divBdr>
        </w:div>
        <w:div w:id="2078016848">
          <w:marLeft w:val="0"/>
          <w:marRight w:val="0"/>
          <w:marTop w:val="0"/>
          <w:marBottom w:val="0"/>
          <w:divBdr>
            <w:top w:val="none" w:sz="0" w:space="0" w:color="auto"/>
            <w:left w:val="none" w:sz="0" w:space="0" w:color="auto"/>
            <w:bottom w:val="none" w:sz="0" w:space="0" w:color="auto"/>
            <w:right w:val="none" w:sz="0" w:space="0" w:color="auto"/>
          </w:divBdr>
        </w:div>
        <w:div w:id="2078016852">
          <w:marLeft w:val="0"/>
          <w:marRight w:val="0"/>
          <w:marTop w:val="0"/>
          <w:marBottom w:val="0"/>
          <w:divBdr>
            <w:top w:val="none" w:sz="0" w:space="0" w:color="auto"/>
            <w:left w:val="none" w:sz="0" w:space="0" w:color="auto"/>
            <w:bottom w:val="none" w:sz="0" w:space="0" w:color="auto"/>
            <w:right w:val="none" w:sz="0" w:space="0" w:color="auto"/>
          </w:divBdr>
        </w:div>
        <w:div w:id="2078016863">
          <w:marLeft w:val="0"/>
          <w:marRight w:val="0"/>
          <w:marTop w:val="0"/>
          <w:marBottom w:val="0"/>
          <w:divBdr>
            <w:top w:val="none" w:sz="0" w:space="0" w:color="auto"/>
            <w:left w:val="none" w:sz="0" w:space="0" w:color="auto"/>
            <w:bottom w:val="none" w:sz="0" w:space="0" w:color="auto"/>
            <w:right w:val="none" w:sz="0" w:space="0" w:color="auto"/>
          </w:divBdr>
        </w:div>
        <w:div w:id="2078016887">
          <w:marLeft w:val="0"/>
          <w:marRight w:val="0"/>
          <w:marTop w:val="0"/>
          <w:marBottom w:val="0"/>
          <w:divBdr>
            <w:top w:val="none" w:sz="0" w:space="0" w:color="auto"/>
            <w:left w:val="none" w:sz="0" w:space="0" w:color="auto"/>
            <w:bottom w:val="none" w:sz="0" w:space="0" w:color="auto"/>
            <w:right w:val="none" w:sz="0" w:space="0" w:color="auto"/>
          </w:divBdr>
        </w:div>
        <w:div w:id="2078016972">
          <w:marLeft w:val="0"/>
          <w:marRight w:val="0"/>
          <w:marTop w:val="0"/>
          <w:marBottom w:val="0"/>
          <w:divBdr>
            <w:top w:val="none" w:sz="0" w:space="0" w:color="auto"/>
            <w:left w:val="none" w:sz="0" w:space="0" w:color="auto"/>
            <w:bottom w:val="none" w:sz="0" w:space="0" w:color="auto"/>
            <w:right w:val="none" w:sz="0" w:space="0" w:color="auto"/>
          </w:divBdr>
        </w:div>
        <w:div w:id="2078016984">
          <w:marLeft w:val="0"/>
          <w:marRight w:val="0"/>
          <w:marTop w:val="0"/>
          <w:marBottom w:val="0"/>
          <w:divBdr>
            <w:top w:val="none" w:sz="0" w:space="0" w:color="auto"/>
            <w:left w:val="none" w:sz="0" w:space="0" w:color="auto"/>
            <w:bottom w:val="none" w:sz="0" w:space="0" w:color="auto"/>
            <w:right w:val="none" w:sz="0" w:space="0" w:color="auto"/>
          </w:divBdr>
        </w:div>
        <w:div w:id="2078016995">
          <w:marLeft w:val="0"/>
          <w:marRight w:val="0"/>
          <w:marTop w:val="0"/>
          <w:marBottom w:val="0"/>
          <w:divBdr>
            <w:top w:val="none" w:sz="0" w:space="0" w:color="auto"/>
            <w:left w:val="none" w:sz="0" w:space="0" w:color="auto"/>
            <w:bottom w:val="none" w:sz="0" w:space="0" w:color="auto"/>
            <w:right w:val="none" w:sz="0" w:space="0" w:color="auto"/>
          </w:divBdr>
        </w:div>
        <w:div w:id="2078016998">
          <w:marLeft w:val="0"/>
          <w:marRight w:val="0"/>
          <w:marTop w:val="0"/>
          <w:marBottom w:val="0"/>
          <w:divBdr>
            <w:top w:val="none" w:sz="0" w:space="0" w:color="auto"/>
            <w:left w:val="none" w:sz="0" w:space="0" w:color="auto"/>
            <w:bottom w:val="none" w:sz="0" w:space="0" w:color="auto"/>
            <w:right w:val="none" w:sz="0" w:space="0" w:color="auto"/>
          </w:divBdr>
        </w:div>
        <w:div w:id="2078017002">
          <w:marLeft w:val="0"/>
          <w:marRight w:val="0"/>
          <w:marTop w:val="0"/>
          <w:marBottom w:val="0"/>
          <w:divBdr>
            <w:top w:val="none" w:sz="0" w:space="0" w:color="auto"/>
            <w:left w:val="none" w:sz="0" w:space="0" w:color="auto"/>
            <w:bottom w:val="none" w:sz="0" w:space="0" w:color="auto"/>
            <w:right w:val="none" w:sz="0" w:space="0" w:color="auto"/>
          </w:divBdr>
        </w:div>
        <w:div w:id="2078017005">
          <w:marLeft w:val="0"/>
          <w:marRight w:val="0"/>
          <w:marTop w:val="0"/>
          <w:marBottom w:val="0"/>
          <w:divBdr>
            <w:top w:val="none" w:sz="0" w:space="0" w:color="auto"/>
            <w:left w:val="none" w:sz="0" w:space="0" w:color="auto"/>
            <w:bottom w:val="none" w:sz="0" w:space="0" w:color="auto"/>
            <w:right w:val="none" w:sz="0" w:space="0" w:color="auto"/>
          </w:divBdr>
        </w:div>
        <w:div w:id="2078017007">
          <w:marLeft w:val="0"/>
          <w:marRight w:val="0"/>
          <w:marTop w:val="0"/>
          <w:marBottom w:val="0"/>
          <w:divBdr>
            <w:top w:val="none" w:sz="0" w:space="0" w:color="auto"/>
            <w:left w:val="none" w:sz="0" w:space="0" w:color="auto"/>
            <w:bottom w:val="none" w:sz="0" w:space="0" w:color="auto"/>
            <w:right w:val="none" w:sz="0" w:space="0" w:color="auto"/>
          </w:divBdr>
        </w:div>
        <w:div w:id="2078017013">
          <w:marLeft w:val="0"/>
          <w:marRight w:val="0"/>
          <w:marTop w:val="0"/>
          <w:marBottom w:val="0"/>
          <w:divBdr>
            <w:top w:val="none" w:sz="0" w:space="0" w:color="auto"/>
            <w:left w:val="none" w:sz="0" w:space="0" w:color="auto"/>
            <w:bottom w:val="none" w:sz="0" w:space="0" w:color="auto"/>
            <w:right w:val="none" w:sz="0" w:space="0" w:color="auto"/>
          </w:divBdr>
        </w:div>
        <w:div w:id="2078017018">
          <w:marLeft w:val="0"/>
          <w:marRight w:val="0"/>
          <w:marTop w:val="0"/>
          <w:marBottom w:val="0"/>
          <w:divBdr>
            <w:top w:val="none" w:sz="0" w:space="0" w:color="auto"/>
            <w:left w:val="none" w:sz="0" w:space="0" w:color="auto"/>
            <w:bottom w:val="none" w:sz="0" w:space="0" w:color="auto"/>
            <w:right w:val="none" w:sz="0" w:space="0" w:color="auto"/>
          </w:divBdr>
        </w:div>
        <w:div w:id="2078017055">
          <w:marLeft w:val="0"/>
          <w:marRight w:val="0"/>
          <w:marTop w:val="0"/>
          <w:marBottom w:val="0"/>
          <w:divBdr>
            <w:top w:val="none" w:sz="0" w:space="0" w:color="auto"/>
            <w:left w:val="none" w:sz="0" w:space="0" w:color="auto"/>
            <w:bottom w:val="none" w:sz="0" w:space="0" w:color="auto"/>
            <w:right w:val="none" w:sz="0" w:space="0" w:color="auto"/>
          </w:divBdr>
        </w:div>
        <w:div w:id="2078017079">
          <w:marLeft w:val="0"/>
          <w:marRight w:val="0"/>
          <w:marTop w:val="0"/>
          <w:marBottom w:val="0"/>
          <w:divBdr>
            <w:top w:val="none" w:sz="0" w:space="0" w:color="auto"/>
            <w:left w:val="none" w:sz="0" w:space="0" w:color="auto"/>
            <w:bottom w:val="none" w:sz="0" w:space="0" w:color="auto"/>
            <w:right w:val="none" w:sz="0" w:space="0" w:color="auto"/>
          </w:divBdr>
        </w:div>
        <w:div w:id="2078017101">
          <w:marLeft w:val="0"/>
          <w:marRight w:val="0"/>
          <w:marTop w:val="0"/>
          <w:marBottom w:val="0"/>
          <w:divBdr>
            <w:top w:val="none" w:sz="0" w:space="0" w:color="auto"/>
            <w:left w:val="none" w:sz="0" w:space="0" w:color="auto"/>
            <w:bottom w:val="none" w:sz="0" w:space="0" w:color="auto"/>
            <w:right w:val="none" w:sz="0" w:space="0" w:color="auto"/>
          </w:divBdr>
        </w:div>
        <w:div w:id="2078017110">
          <w:marLeft w:val="0"/>
          <w:marRight w:val="0"/>
          <w:marTop w:val="0"/>
          <w:marBottom w:val="0"/>
          <w:divBdr>
            <w:top w:val="none" w:sz="0" w:space="0" w:color="auto"/>
            <w:left w:val="none" w:sz="0" w:space="0" w:color="auto"/>
            <w:bottom w:val="none" w:sz="0" w:space="0" w:color="auto"/>
            <w:right w:val="none" w:sz="0" w:space="0" w:color="auto"/>
          </w:divBdr>
        </w:div>
        <w:div w:id="2078017115">
          <w:marLeft w:val="0"/>
          <w:marRight w:val="0"/>
          <w:marTop w:val="0"/>
          <w:marBottom w:val="0"/>
          <w:divBdr>
            <w:top w:val="none" w:sz="0" w:space="0" w:color="auto"/>
            <w:left w:val="none" w:sz="0" w:space="0" w:color="auto"/>
            <w:bottom w:val="none" w:sz="0" w:space="0" w:color="auto"/>
            <w:right w:val="none" w:sz="0" w:space="0" w:color="auto"/>
          </w:divBdr>
        </w:div>
        <w:div w:id="2078017129">
          <w:marLeft w:val="0"/>
          <w:marRight w:val="0"/>
          <w:marTop w:val="0"/>
          <w:marBottom w:val="0"/>
          <w:divBdr>
            <w:top w:val="none" w:sz="0" w:space="0" w:color="auto"/>
            <w:left w:val="none" w:sz="0" w:space="0" w:color="auto"/>
            <w:bottom w:val="none" w:sz="0" w:space="0" w:color="auto"/>
            <w:right w:val="none" w:sz="0" w:space="0" w:color="auto"/>
          </w:divBdr>
        </w:div>
      </w:divsChild>
    </w:div>
    <w:div w:id="2078016891">
      <w:marLeft w:val="0"/>
      <w:marRight w:val="0"/>
      <w:marTop w:val="0"/>
      <w:marBottom w:val="0"/>
      <w:divBdr>
        <w:top w:val="none" w:sz="0" w:space="0" w:color="auto"/>
        <w:left w:val="none" w:sz="0" w:space="0" w:color="auto"/>
        <w:bottom w:val="none" w:sz="0" w:space="0" w:color="auto"/>
        <w:right w:val="none" w:sz="0" w:space="0" w:color="auto"/>
      </w:divBdr>
      <w:divsChild>
        <w:div w:id="2078016822">
          <w:marLeft w:val="0"/>
          <w:marRight w:val="0"/>
          <w:marTop w:val="0"/>
          <w:marBottom w:val="0"/>
          <w:divBdr>
            <w:top w:val="none" w:sz="0" w:space="0" w:color="auto"/>
            <w:left w:val="none" w:sz="0" w:space="0" w:color="auto"/>
            <w:bottom w:val="none" w:sz="0" w:space="0" w:color="auto"/>
            <w:right w:val="none" w:sz="0" w:space="0" w:color="auto"/>
          </w:divBdr>
        </w:div>
        <w:div w:id="2078016932">
          <w:marLeft w:val="0"/>
          <w:marRight w:val="0"/>
          <w:marTop w:val="0"/>
          <w:marBottom w:val="0"/>
          <w:divBdr>
            <w:top w:val="none" w:sz="0" w:space="0" w:color="auto"/>
            <w:left w:val="none" w:sz="0" w:space="0" w:color="auto"/>
            <w:bottom w:val="none" w:sz="0" w:space="0" w:color="auto"/>
            <w:right w:val="none" w:sz="0" w:space="0" w:color="auto"/>
          </w:divBdr>
        </w:div>
        <w:div w:id="2078017162">
          <w:marLeft w:val="0"/>
          <w:marRight w:val="0"/>
          <w:marTop w:val="0"/>
          <w:marBottom w:val="0"/>
          <w:divBdr>
            <w:top w:val="none" w:sz="0" w:space="0" w:color="auto"/>
            <w:left w:val="none" w:sz="0" w:space="0" w:color="auto"/>
            <w:bottom w:val="none" w:sz="0" w:space="0" w:color="auto"/>
            <w:right w:val="none" w:sz="0" w:space="0" w:color="auto"/>
          </w:divBdr>
        </w:div>
      </w:divsChild>
    </w:div>
    <w:div w:id="2078016926">
      <w:marLeft w:val="0"/>
      <w:marRight w:val="0"/>
      <w:marTop w:val="0"/>
      <w:marBottom w:val="0"/>
      <w:divBdr>
        <w:top w:val="none" w:sz="0" w:space="0" w:color="auto"/>
        <w:left w:val="none" w:sz="0" w:space="0" w:color="auto"/>
        <w:bottom w:val="none" w:sz="0" w:space="0" w:color="auto"/>
        <w:right w:val="none" w:sz="0" w:space="0" w:color="auto"/>
      </w:divBdr>
      <w:divsChild>
        <w:div w:id="2078016795">
          <w:marLeft w:val="0"/>
          <w:marRight w:val="0"/>
          <w:marTop w:val="0"/>
          <w:marBottom w:val="0"/>
          <w:divBdr>
            <w:top w:val="none" w:sz="0" w:space="0" w:color="auto"/>
            <w:left w:val="none" w:sz="0" w:space="0" w:color="auto"/>
            <w:bottom w:val="none" w:sz="0" w:space="0" w:color="auto"/>
            <w:right w:val="none" w:sz="0" w:space="0" w:color="auto"/>
          </w:divBdr>
        </w:div>
        <w:div w:id="2078016810">
          <w:marLeft w:val="0"/>
          <w:marRight w:val="0"/>
          <w:marTop w:val="0"/>
          <w:marBottom w:val="0"/>
          <w:divBdr>
            <w:top w:val="none" w:sz="0" w:space="0" w:color="auto"/>
            <w:left w:val="none" w:sz="0" w:space="0" w:color="auto"/>
            <w:bottom w:val="none" w:sz="0" w:space="0" w:color="auto"/>
            <w:right w:val="none" w:sz="0" w:space="0" w:color="auto"/>
          </w:divBdr>
        </w:div>
        <w:div w:id="2078016833">
          <w:marLeft w:val="0"/>
          <w:marRight w:val="0"/>
          <w:marTop w:val="0"/>
          <w:marBottom w:val="0"/>
          <w:divBdr>
            <w:top w:val="none" w:sz="0" w:space="0" w:color="auto"/>
            <w:left w:val="none" w:sz="0" w:space="0" w:color="auto"/>
            <w:bottom w:val="none" w:sz="0" w:space="0" w:color="auto"/>
            <w:right w:val="none" w:sz="0" w:space="0" w:color="auto"/>
          </w:divBdr>
        </w:div>
        <w:div w:id="2078016862">
          <w:marLeft w:val="0"/>
          <w:marRight w:val="0"/>
          <w:marTop w:val="0"/>
          <w:marBottom w:val="0"/>
          <w:divBdr>
            <w:top w:val="none" w:sz="0" w:space="0" w:color="auto"/>
            <w:left w:val="none" w:sz="0" w:space="0" w:color="auto"/>
            <w:bottom w:val="none" w:sz="0" w:space="0" w:color="auto"/>
            <w:right w:val="none" w:sz="0" w:space="0" w:color="auto"/>
          </w:divBdr>
        </w:div>
        <w:div w:id="2078016871">
          <w:marLeft w:val="0"/>
          <w:marRight w:val="0"/>
          <w:marTop w:val="0"/>
          <w:marBottom w:val="0"/>
          <w:divBdr>
            <w:top w:val="none" w:sz="0" w:space="0" w:color="auto"/>
            <w:left w:val="none" w:sz="0" w:space="0" w:color="auto"/>
            <w:bottom w:val="none" w:sz="0" w:space="0" w:color="auto"/>
            <w:right w:val="none" w:sz="0" w:space="0" w:color="auto"/>
          </w:divBdr>
        </w:div>
        <w:div w:id="2078016881">
          <w:marLeft w:val="0"/>
          <w:marRight w:val="0"/>
          <w:marTop w:val="0"/>
          <w:marBottom w:val="0"/>
          <w:divBdr>
            <w:top w:val="none" w:sz="0" w:space="0" w:color="auto"/>
            <w:left w:val="none" w:sz="0" w:space="0" w:color="auto"/>
            <w:bottom w:val="none" w:sz="0" w:space="0" w:color="auto"/>
            <w:right w:val="none" w:sz="0" w:space="0" w:color="auto"/>
          </w:divBdr>
        </w:div>
        <w:div w:id="2078016941">
          <w:marLeft w:val="0"/>
          <w:marRight w:val="0"/>
          <w:marTop w:val="0"/>
          <w:marBottom w:val="0"/>
          <w:divBdr>
            <w:top w:val="none" w:sz="0" w:space="0" w:color="auto"/>
            <w:left w:val="none" w:sz="0" w:space="0" w:color="auto"/>
            <w:bottom w:val="none" w:sz="0" w:space="0" w:color="auto"/>
            <w:right w:val="none" w:sz="0" w:space="0" w:color="auto"/>
          </w:divBdr>
        </w:div>
        <w:div w:id="2078016973">
          <w:marLeft w:val="0"/>
          <w:marRight w:val="0"/>
          <w:marTop w:val="0"/>
          <w:marBottom w:val="0"/>
          <w:divBdr>
            <w:top w:val="none" w:sz="0" w:space="0" w:color="auto"/>
            <w:left w:val="none" w:sz="0" w:space="0" w:color="auto"/>
            <w:bottom w:val="none" w:sz="0" w:space="0" w:color="auto"/>
            <w:right w:val="none" w:sz="0" w:space="0" w:color="auto"/>
          </w:divBdr>
        </w:div>
        <w:div w:id="2078017029">
          <w:marLeft w:val="0"/>
          <w:marRight w:val="0"/>
          <w:marTop w:val="0"/>
          <w:marBottom w:val="0"/>
          <w:divBdr>
            <w:top w:val="none" w:sz="0" w:space="0" w:color="auto"/>
            <w:left w:val="none" w:sz="0" w:space="0" w:color="auto"/>
            <w:bottom w:val="none" w:sz="0" w:space="0" w:color="auto"/>
            <w:right w:val="none" w:sz="0" w:space="0" w:color="auto"/>
          </w:divBdr>
        </w:div>
        <w:div w:id="2078017091">
          <w:marLeft w:val="0"/>
          <w:marRight w:val="0"/>
          <w:marTop w:val="0"/>
          <w:marBottom w:val="0"/>
          <w:divBdr>
            <w:top w:val="none" w:sz="0" w:space="0" w:color="auto"/>
            <w:left w:val="none" w:sz="0" w:space="0" w:color="auto"/>
            <w:bottom w:val="none" w:sz="0" w:space="0" w:color="auto"/>
            <w:right w:val="none" w:sz="0" w:space="0" w:color="auto"/>
          </w:divBdr>
        </w:div>
        <w:div w:id="2078017106">
          <w:marLeft w:val="0"/>
          <w:marRight w:val="0"/>
          <w:marTop w:val="0"/>
          <w:marBottom w:val="0"/>
          <w:divBdr>
            <w:top w:val="none" w:sz="0" w:space="0" w:color="auto"/>
            <w:left w:val="none" w:sz="0" w:space="0" w:color="auto"/>
            <w:bottom w:val="none" w:sz="0" w:space="0" w:color="auto"/>
            <w:right w:val="none" w:sz="0" w:space="0" w:color="auto"/>
          </w:divBdr>
        </w:div>
        <w:div w:id="2078017150">
          <w:marLeft w:val="0"/>
          <w:marRight w:val="0"/>
          <w:marTop w:val="0"/>
          <w:marBottom w:val="0"/>
          <w:divBdr>
            <w:top w:val="none" w:sz="0" w:space="0" w:color="auto"/>
            <w:left w:val="none" w:sz="0" w:space="0" w:color="auto"/>
            <w:bottom w:val="none" w:sz="0" w:space="0" w:color="auto"/>
            <w:right w:val="none" w:sz="0" w:space="0" w:color="auto"/>
          </w:divBdr>
        </w:div>
        <w:div w:id="2078017191">
          <w:marLeft w:val="0"/>
          <w:marRight w:val="0"/>
          <w:marTop w:val="0"/>
          <w:marBottom w:val="0"/>
          <w:divBdr>
            <w:top w:val="none" w:sz="0" w:space="0" w:color="auto"/>
            <w:left w:val="none" w:sz="0" w:space="0" w:color="auto"/>
            <w:bottom w:val="none" w:sz="0" w:space="0" w:color="auto"/>
            <w:right w:val="none" w:sz="0" w:space="0" w:color="auto"/>
          </w:divBdr>
        </w:div>
      </w:divsChild>
    </w:div>
    <w:div w:id="2078016950">
      <w:marLeft w:val="0"/>
      <w:marRight w:val="0"/>
      <w:marTop w:val="0"/>
      <w:marBottom w:val="0"/>
      <w:divBdr>
        <w:top w:val="none" w:sz="0" w:space="0" w:color="auto"/>
        <w:left w:val="none" w:sz="0" w:space="0" w:color="auto"/>
        <w:bottom w:val="none" w:sz="0" w:space="0" w:color="auto"/>
        <w:right w:val="none" w:sz="0" w:space="0" w:color="auto"/>
      </w:divBdr>
      <w:divsChild>
        <w:div w:id="2078016944">
          <w:marLeft w:val="0"/>
          <w:marRight w:val="0"/>
          <w:marTop w:val="0"/>
          <w:marBottom w:val="0"/>
          <w:divBdr>
            <w:top w:val="none" w:sz="0" w:space="0" w:color="auto"/>
            <w:left w:val="none" w:sz="0" w:space="0" w:color="auto"/>
            <w:bottom w:val="none" w:sz="0" w:space="0" w:color="auto"/>
            <w:right w:val="none" w:sz="0" w:space="0" w:color="auto"/>
          </w:divBdr>
        </w:div>
        <w:div w:id="2078016949">
          <w:marLeft w:val="0"/>
          <w:marRight w:val="0"/>
          <w:marTop w:val="0"/>
          <w:marBottom w:val="0"/>
          <w:divBdr>
            <w:top w:val="none" w:sz="0" w:space="0" w:color="auto"/>
            <w:left w:val="none" w:sz="0" w:space="0" w:color="auto"/>
            <w:bottom w:val="none" w:sz="0" w:space="0" w:color="auto"/>
            <w:right w:val="none" w:sz="0" w:space="0" w:color="auto"/>
          </w:divBdr>
        </w:div>
        <w:div w:id="2078017000">
          <w:marLeft w:val="0"/>
          <w:marRight w:val="0"/>
          <w:marTop w:val="0"/>
          <w:marBottom w:val="0"/>
          <w:divBdr>
            <w:top w:val="none" w:sz="0" w:space="0" w:color="auto"/>
            <w:left w:val="none" w:sz="0" w:space="0" w:color="auto"/>
            <w:bottom w:val="none" w:sz="0" w:space="0" w:color="auto"/>
            <w:right w:val="none" w:sz="0" w:space="0" w:color="auto"/>
          </w:divBdr>
        </w:div>
        <w:div w:id="2078017157">
          <w:marLeft w:val="0"/>
          <w:marRight w:val="0"/>
          <w:marTop w:val="0"/>
          <w:marBottom w:val="0"/>
          <w:divBdr>
            <w:top w:val="none" w:sz="0" w:space="0" w:color="auto"/>
            <w:left w:val="none" w:sz="0" w:space="0" w:color="auto"/>
            <w:bottom w:val="none" w:sz="0" w:space="0" w:color="auto"/>
            <w:right w:val="none" w:sz="0" w:space="0" w:color="auto"/>
          </w:divBdr>
        </w:div>
      </w:divsChild>
    </w:div>
    <w:div w:id="2078016997">
      <w:marLeft w:val="0"/>
      <w:marRight w:val="0"/>
      <w:marTop w:val="0"/>
      <w:marBottom w:val="0"/>
      <w:divBdr>
        <w:top w:val="none" w:sz="0" w:space="0" w:color="auto"/>
        <w:left w:val="none" w:sz="0" w:space="0" w:color="auto"/>
        <w:bottom w:val="none" w:sz="0" w:space="0" w:color="auto"/>
        <w:right w:val="none" w:sz="0" w:space="0" w:color="auto"/>
      </w:divBdr>
      <w:divsChild>
        <w:div w:id="2078016844">
          <w:marLeft w:val="0"/>
          <w:marRight w:val="0"/>
          <w:marTop w:val="0"/>
          <w:marBottom w:val="0"/>
          <w:divBdr>
            <w:top w:val="none" w:sz="0" w:space="0" w:color="auto"/>
            <w:left w:val="none" w:sz="0" w:space="0" w:color="auto"/>
            <w:bottom w:val="none" w:sz="0" w:space="0" w:color="auto"/>
            <w:right w:val="none" w:sz="0" w:space="0" w:color="auto"/>
          </w:divBdr>
        </w:div>
        <w:div w:id="2078016947">
          <w:marLeft w:val="0"/>
          <w:marRight w:val="0"/>
          <w:marTop w:val="0"/>
          <w:marBottom w:val="0"/>
          <w:divBdr>
            <w:top w:val="none" w:sz="0" w:space="0" w:color="auto"/>
            <w:left w:val="none" w:sz="0" w:space="0" w:color="auto"/>
            <w:bottom w:val="none" w:sz="0" w:space="0" w:color="auto"/>
            <w:right w:val="none" w:sz="0" w:space="0" w:color="auto"/>
          </w:divBdr>
        </w:div>
      </w:divsChild>
    </w:div>
    <w:div w:id="2078017016">
      <w:marLeft w:val="0"/>
      <w:marRight w:val="0"/>
      <w:marTop w:val="0"/>
      <w:marBottom w:val="0"/>
      <w:divBdr>
        <w:top w:val="none" w:sz="0" w:space="0" w:color="auto"/>
        <w:left w:val="none" w:sz="0" w:space="0" w:color="auto"/>
        <w:bottom w:val="none" w:sz="0" w:space="0" w:color="auto"/>
        <w:right w:val="none" w:sz="0" w:space="0" w:color="auto"/>
      </w:divBdr>
      <w:divsChild>
        <w:div w:id="2078016758">
          <w:marLeft w:val="0"/>
          <w:marRight w:val="0"/>
          <w:marTop w:val="0"/>
          <w:marBottom w:val="0"/>
          <w:divBdr>
            <w:top w:val="none" w:sz="0" w:space="0" w:color="auto"/>
            <w:left w:val="none" w:sz="0" w:space="0" w:color="auto"/>
            <w:bottom w:val="none" w:sz="0" w:space="0" w:color="auto"/>
            <w:right w:val="none" w:sz="0" w:space="0" w:color="auto"/>
          </w:divBdr>
        </w:div>
        <w:div w:id="2078016765">
          <w:marLeft w:val="0"/>
          <w:marRight w:val="0"/>
          <w:marTop w:val="0"/>
          <w:marBottom w:val="0"/>
          <w:divBdr>
            <w:top w:val="none" w:sz="0" w:space="0" w:color="auto"/>
            <w:left w:val="none" w:sz="0" w:space="0" w:color="auto"/>
            <w:bottom w:val="none" w:sz="0" w:space="0" w:color="auto"/>
            <w:right w:val="none" w:sz="0" w:space="0" w:color="auto"/>
          </w:divBdr>
        </w:div>
        <w:div w:id="2078016767">
          <w:marLeft w:val="0"/>
          <w:marRight w:val="0"/>
          <w:marTop w:val="0"/>
          <w:marBottom w:val="0"/>
          <w:divBdr>
            <w:top w:val="none" w:sz="0" w:space="0" w:color="auto"/>
            <w:left w:val="none" w:sz="0" w:space="0" w:color="auto"/>
            <w:bottom w:val="none" w:sz="0" w:space="0" w:color="auto"/>
            <w:right w:val="none" w:sz="0" w:space="0" w:color="auto"/>
          </w:divBdr>
        </w:div>
        <w:div w:id="2078016768">
          <w:marLeft w:val="0"/>
          <w:marRight w:val="0"/>
          <w:marTop w:val="0"/>
          <w:marBottom w:val="0"/>
          <w:divBdr>
            <w:top w:val="none" w:sz="0" w:space="0" w:color="auto"/>
            <w:left w:val="none" w:sz="0" w:space="0" w:color="auto"/>
            <w:bottom w:val="none" w:sz="0" w:space="0" w:color="auto"/>
            <w:right w:val="none" w:sz="0" w:space="0" w:color="auto"/>
          </w:divBdr>
        </w:div>
        <w:div w:id="2078016772">
          <w:marLeft w:val="0"/>
          <w:marRight w:val="0"/>
          <w:marTop w:val="0"/>
          <w:marBottom w:val="0"/>
          <w:divBdr>
            <w:top w:val="none" w:sz="0" w:space="0" w:color="auto"/>
            <w:left w:val="none" w:sz="0" w:space="0" w:color="auto"/>
            <w:bottom w:val="none" w:sz="0" w:space="0" w:color="auto"/>
            <w:right w:val="none" w:sz="0" w:space="0" w:color="auto"/>
          </w:divBdr>
        </w:div>
        <w:div w:id="2078016774">
          <w:marLeft w:val="0"/>
          <w:marRight w:val="0"/>
          <w:marTop w:val="0"/>
          <w:marBottom w:val="0"/>
          <w:divBdr>
            <w:top w:val="none" w:sz="0" w:space="0" w:color="auto"/>
            <w:left w:val="none" w:sz="0" w:space="0" w:color="auto"/>
            <w:bottom w:val="none" w:sz="0" w:space="0" w:color="auto"/>
            <w:right w:val="none" w:sz="0" w:space="0" w:color="auto"/>
          </w:divBdr>
        </w:div>
        <w:div w:id="2078016776">
          <w:marLeft w:val="0"/>
          <w:marRight w:val="0"/>
          <w:marTop w:val="0"/>
          <w:marBottom w:val="0"/>
          <w:divBdr>
            <w:top w:val="none" w:sz="0" w:space="0" w:color="auto"/>
            <w:left w:val="none" w:sz="0" w:space="0" w:color="auto"/>
            <w:bottom w:val="none" w:sz="0" w:space="0" w:color="auto"/>
            <w:right w:val="none" w:sz="0" w:space="0" w:color="auto"/>
          </w:divBdr>
        </w:div>
        <w:div w:id="2078016782">
          <w:marLeft w:val="0"/>
          <w:marRight w:val="0"/>
          <w:marTop w:val="0"/>
          <w:marBottom w:val="0"/>
          <w:divBdr>
            <w:top w:val="none" w:sz="0" w:space="0" w:color="auto"/>
            <w:left w:val="none" w:sz="0" w:space="0" w:color="auto"/>
            <w:bottom w:val="none" w:sz="0" w:space="0" w:color="auto"/>
            <w:right w:val="none" w:sz="0" w:space="0" w:color="auto"/>
          </w:divBdr>
        </w:div>
        <w:div w:id="2078016783">
          <w:marLeft w:val="0"/>
          <w:marRight w:val="0"/>
          <w:marTop w:val="0"/>
          <w:marBottom w:val="0"/>
          <w:divBdr>
            <w:top w:val="none" w:sz="0" w:space="0" w:color="auto"/>
            <w:left w:val="none" w:sz="0" w:space="0" w:color="auto"/>
            <w:bottom w:val="none" w:sz="0" w:space="0" w:color="auto"/>
            <w:right w:val="none" w:sz="0" w:space="0" w:color="auto"/>
          </w:divBdr>
        </w:div>
        <w:div w:id="2078016785">
          <w:marLeft w:val="0"/>
          <w:marRight w:val="0"/>
          <w:marTop w:val="0"/>
          <w:marBottom w:val="0"/>
          <w:divBdr>
            <w:top w:val="none" w:sz="0" w:space="0" w:color="auto"/>
            <w:left w:val="none" w:sz="0" w:space="0" w:color="auto"/>
            <w:bottom w:val="none" w:sz="0" w:space="0" w:color="auto"/>
            <w:right w:val="none" w:sz="0" w:space="0" w:color="auto"/>
          </w:divBdr>
        </w:div>
        <w:div w:id="2078016787">
          <w:marLeft w:val="0"/>
          <w:marRight w:val="0"/>
          <w:marTop w:val="0"/>
          <w:marBottom w:val="0"/>
          <w:divBdr>
            <w:top w:val="none" w:sz="0" w:space="0" w:color="auto"/>
            <w:left w:val="none" w:sz="0" w:space="0" w:color="auto"/>
            <w:bottom w:val="none" w:sz="0" w:space="0" w:color="auto"/>
            <w:right w:val="none" w:sz="0" w:space="0" w:color="auto"/>
          </w:divBdr>
        </w:div>
        <w:div w:id="2078016793">
          <w:marLeft w:val="0"/>
          <w:marRight w:val="0"/>
          <w:marTop w:val="0"/>
          <w:marBottom w:val="0"/>
          <w:divBdr>
            <w:top w:val="none" w:sz="0" w:space="0" w:color="auto"/>
            <w:left w:val="none" w:sz="0" w:space="0" w:color="auto"/>
            <w:bottom w:val="none" w:sz="0" w:space="0" w:color="auto"/>
            <w:right w:val="none" w:sz="0" w:space="0" w:color="auto"/>
          </w:divBdr>
        </w:div>
        <w:div w:id="2078016794">
          <w:marLeft w:val="0"/>
          <w:marRight w:val="0"/>
          <w:marTop w:val="0"/>
          <w:marBottom w:val="0"/>
          <w:divBdr>
            <w:top w:val="none" w:sz="0" w:space="0" w:color="auto"/>
            <w:left w:val="none" w:sz="0" w:space="0" w:color="auto"/>
            <w:bottom w:val="none" w:sz="0" w:space="0" w:color="auto"/>
            <w:right w:val="none" w:sz="0" w:space="0" w:color="auto"/>
          </w:divBdr>
        </w:div>
        <w:div w:id="2078016798">
          <w:marLeft w:val="0"/>
          <w:marRight w:val="0"/>
          <w:marTop w:val="0"/>
          <w:marBottom w:val="0"/>
          <w:divBdr>
            <w:top w:val="none" w:sz="0" w:space="0" w:color="auto"/>
            <w:left w:val="none" w:sz="0" w:space="0" w:color="auto"/>
            <w:bottom w:val="none" w:sz="0" w:space="0" w:color="auto"/>
            <w:right w:val="none" w:sz="0" w:space="0" w:color="auto"/>
          </w:divBdr>
        </w:div>
        <w:div w:id="2078016799">
          <w:marLeft w:val="0"/>
          <w:marRight w:val="0"/>
          <w:marTop w:val="0"/>
          <w:marBottom w:val="0"/>
          <w:divBdr>
            <w:top w:val="none" w:sz="0" w:space="0" w:color="auto"/>
            <w:left w:val="none" w:sz="0" w:space="0" w:color="auto"/>
            <w:bottom w:val="none" w:sz="0" w:space="0" w:color="auto"/>
            <w:right w:val="none" w:sz="0" w:space="0" w:color="auto"/>
          </w:divBdr>
        </w:div>
        <w:div w:id="2078016804">
          <w:marLeft w:val="0"/>
          <w:marRight w:val="0"/>
          <w:marTop w:val="0"/>
          <w:marBottom w:val="0"/>
          <w:divBdr>
            <w:top w:val="none" w:sz="0" w:space="0" w:color="auto"/>
            <w:left w:val="none" w:sz="0" w:space="0" w:color="auto"/>
            <w:bottom w:val="none" w:sz="0" w:space="0" w:color="auto"/>
            <w:right w:val="none" w:sz="0" w:space="0" w:color="auto"/>
          </w:divBdr>
        </w:div>
        <w:div w:id="2078016807">
          <w:marLeft w:val="0"/>
          <w:marRight w:val="0"/>
          <w:marTop w:val="0"/>
          <w:marBottom w:val="0"/>
          <w:divBdr>
            <w:top w:val="none" w:sz="0" w:space="0" w:color="auto"/>
            <w:left w:val="none" w:sz="0" w:space="0" w:color="auto"/>
            <w:bottom w:val="none" w:sz="0" w:space="0" w:color="auto"/>
            <w:right w:val="none" w:sz="0" w:space="0" w:color="auto"/>
          </w:divBdr>
        </w:div>
        <w:div w:id="2078016811">
          <w:marLeft w:val="0"/>
          <w:marRight w:val="0"/>
          <w:marTop w:val="0"/>
          <w:marBottom w:val="0"/>
          <w:divBdr>
            <w:top w:val="none" w:sz="0" w:space="0" w:color="auto"/>
            <w:left w:val="none" w:sz="0" w:space="0" w:color="auto"/>
            <w:bottom w:val="none" w:sz="0" w:space="0" w:color="auto"/>
            <w:right w:val="none" w:sz="0" w:space="0" w:color="auto"/>
          </w:divBdr>
        </w:div>
        <w:div w:id="2078016815">
          <w:marLeft w:val="0"/>
          <w:marRight w:val="0"/>
          <w:marTop w:val="0"/>
          <w:marBottom w:val="0"/>
          <w:divBdr>
            <w:top w:val="none" w:sz="0" w:space="0" w:color="auto"/>
            <w:left w:val="none" w:sz="0" w:space="0" w:color="auto"/>
            <w:bottom w:val="none" w:sz="0" w:space="0" w:color="auto"/>
            <w:right w:val="none" w:sz="0" w:space="0" w:color="auto"/>
          </w:divBdr>
        </w:div>
        <w:div w:id="2078016821">
          <w:marLeft w:val="0"/>
          <w:marRight w:val="0"/>
          <w:marTop w:val="0"/>
          <w:marBottom w:val="0"/>
          <w:divBdr>
            <w:top w:val="none" w:sz="0" w:space="0" w:color="auto"/>
            <w:left w:val="none" w:sz="0" w:space="0" w:color="auto"/>
            <w:bottom w:val="none" w:sz="0" w:space="0" w:color="auto"/>
            <w:right w:val="none" w:sz="0" w:space="0" w:color="auto"/>
          </w:divBdr>
        </w:div>
        <w:div w:id="2078016834">
          <w:marLeft w:val="0"/>
          <w:marRight w:val="0"/>
          <w:marTop w:val="0"/>
          <w:marBottom w:val="0"/>
          <w:divBdr>
            <w:top w:val="none" w:sz="0" w:space="0" w:color="auto"/>
            <w:left w:val="none" w:sz="0" w:space="0" w:color="auto"/>
            <w:bottom w:val="none" w:sz="0" w:space="0" w:color="auto"/>
            <w:right w:val="none" w:sz="0" w:space="0" w:color="auto"/>
          </w:divBdr>
        </w:div>
        <w:div w:id="2078016835">
          <w:marLeft w:val="0"/>
          <w:marRight w:val="0"/>
          <w:marTop w:val="0"/>
          <w:marBottom w:val="0"/>
          <w:divBdr>
            <w:top w:val="none" w:sz="0" w:space="0" w:color="auto"/>
            <w:left w:val="none" w:sz="0" w:space="0" w:color="auto"/>
            <w:bottom w:val="none" w:sz="0" w:space="0" w:color="auto"/>
            <w:right w:val="none" w:sz="0" w:space="0" w:color="auto"/>
          </w:divBdr>
        </w:div>
        <w:div w:id="2078016838">
          <w:marLeft w:val="0"/>
          <w:marRight w:val="0"/>
          <w:marTop w:val="0"/>
          <w:marBottom w:val="0"/>
          <w:divBdr>
            <w:top w:val="none" w:sz="0" w:space="0" w:color="auto"/>
            <w:left w:val="none" w:sz="0" w:space="0" w:color="auto"/>
            <w:bottom w:val="none" w:sz="0" w:space="0" w:color="auto"/>
            <w:right w:val="none" w:sz="0" w:space="0" w:color="auto"/>
          </w:divBdr>
        </w:div>
        <w:div w:id="2078016841">
          <w:marLeft w:val="0"/>
          <w:marRight w:val="0"/>
          <w:marTop w:val="0"/>
          <w:marBottom w:val="0"/>
          <w:divBdr>
            <w:top w:val="none" w:sz="0" w:space="0" w:color="auto"/>
            <w:left w:val="none" w:sz="0" w:space="0" w:color="auto"/>
            <w:bottom w:val="none" w:sz="0" w:space="0" w:color="auto"/>
            <w:right w:val="none" w:sz="0" w:space="0" w:color="auto"/>
          </w:divBdr>
        </w:div>
        <w:div w:id="2078016864">
          <w:marLeft w:val="0"/>
          <w:marRight w:val="0"/>
          <w:marTop w:val="0"/>
          <w:marBottom w:val="0"/>
          <w:divBdr>
            <w:top w:val="none" w:sz="0" w:space="0" w:color="auto"/>
            <w:left w:val="none" w:sz="0" w:space="0" w:color="auto"/>
            <w:bottom w:val="none" w:sz="0" w:space="0" w:color="auto"/>
            <w:right w:val="none" w:sz="0" w:space="0" w:color="auto"/>
          </w:divBdr>
        </w:div>
        <w:div w:id="2078016868">
          <w:marLeft w:val="0"/>
          <w:marRight w:val="0"/>
          <w:marTop w:val="0"/>
          <w:marBottom w:val="0"/>
          <w:divBdr>
            <w:top w:val="none" w:sz="0" w:space="0" w:color="auto"/>
            <w:left w:val="none" w:sz="0" w:space="0" w:color="auto"/>
            <w:bottom w:val="none" w:sz="0" w:space="0" w:color="auto"/>
            <w:right w:val="none" w:sz="0" w:space="0" w:color="auto"/>
          </w:divBdr>
        </w:div>
        <w:div w:id="2078016883">
          <w:marLeft w:val="0"/>
          <w:marRight w:val="0"/>
          <w:marTop w:val="0"/>
          <w:marBottom w:val="0"/>
          <w:divBdr>
            <w:top w:val="none" w:sz="0" w:space="0" w:color="auto"/>
            <w:left w:val="none" w:sz="0" w:space="0" w:color="auto"/>
            <w:bottom w:val="none" w:sz="0" w:space="0" w:color="auto"/>
            <w:right w:val="none" w:sz="0" w:space="0" w:color="auto"/>
          </w:divBdr>
        </w:div>
        <w:div w:id="2078016884">
          <w:marLeft w:val="0"/>
          <w:marRight w:val="0"/>
          <w:marTop w:val="0"/>
          <w:marBottom w:val="0"/>
          <w:divBdr>
            <w:top w:val="none" w:sz="0" w:space="0" w:color="auto"/>
            <w:left w:val="none" w:sz="0" w:space="0" w:color="auto"/>
            <w:bottom w:val="none" w:sz="0" w:space="0" w:color="auto"/>
            <w:right w:val="none" w:sz="0" w:space="0" w:color="auto"/>
          </w:divBdr>
        </w:div>
        <w:div w:id="2078016900">
          <w:marLeft w:val="0"/>
          <w:marRight w:val="0"/>
          <w:marTop w:val="0"/>
          <w:marBottom w:val="0"/>
          <w:divBdr>
            <w:top w:val="none" w:sz="0" w:space="0" w:color="auto"/>
            <w:left w:val="none" w:sz="0" w:space="0" w:color="auto"/>
            <w:bottom w:val="none" w:sz="0" w:space="0" w:color="auto"/>
            <w:right w:val="none" w:sz="0" w:space="0" w:color="auto"/>
          </w:divBdr>
        </w:div>
        <w:div w:id="2078016918">
          <w:marLeft w:val="0"/>
          <w:marRight w:val="0"/>
          <w:marTop w:val="0"/>
          <w:marBottom w:val="0"/>
          <w:divBdr>
            <w:top w:val="none" w:sz="0" w:space="0" w:color="auto"/>
            <w:left w:val="none" w:sz="0" w:space="0" w:color="auto"/>
            <w:bottom w:val="none" w:sz="0" w:space="0" w:color="auto"/>
            <w:right w:val="none" w:sz="0" w:space="0" w:color="auto"/>
          </w:divBdr>
        </w:div>
        <w:div w:id="2078016919">
          <w:marLeft w:val="0"/>
          <w:marRight w:val="0"/>
          <w:marTop w:val="0"/>
          <w:marBottom w:val="0"/>
          <w:divBdr>
            <w:top w:val="none" w:sz="0" w:space="0" w:color="auto"/>
            <w:left w:val="none" w:sz="0" w:space="0" w:color="auto"/>
            <w:bottom w:val="none" w:sz="0" w:space="0" w:color="auto"/>
            <w:right w:val="none" w:sz="0" w:space="0" w:color="auto"/>
          </w:divBdr>
        </w:div>
        <w:div w:id="2078016921">
          <w:marLeft w:val="0"/>
          <w:marRight w:val="0"/>
          <w:marTop w:val="0"/>
          <w:marBottom w:val="0"/>
          <w:divBdr>
            <w:top w:val="none" w:sz="0" w:space="0" w:color="auto"/>
            <w:left w:val="none" w:sz="0" w:space="0" w:color="auto"/>
            <w:bottom w:val="none" w:sz="0" w:space="0" w:color="auto"/>
            <w:right w:val="none" w:sz="0" w:space="0" w:color="auto"/>
          </w:divBdr>
        </w:div>
        <w:div w:id="2078016924">
          <w:marLeft w:val="0"/>
          <w:marRight w:val="0"/>
          <w:marTop w:val="0"/>
          <w:marBottom w:val="0"/>
          <w:divBdr>
            <w:top w:val="none" w:sz="0" w:space="0" w:color="auto"/>
            <w:left w:val="none" w:sz="0" w:space="0" w:color="auto"/>
            <w:bottom w:val="none" w:sz="0" w:space="0" w:color="auto"/>
            <w:right w:val="none" w:sz="0" w:space="0" w:color="auto"/>
          </w:divBdr>
        </w:div>
        <w:div w:id="2078016954">
          <w:marLeft w:val="0"/>
          <w:marRight w:val="0"/>
          <w:marTop w:val="0"/>
          <w:marBottom w:val="0"/>
          <w:divBdr>
            <w:top w:val="none" w:sz="0" w:space="0" w:color="auto"/>
            <w:left w:val="none" w:sz="0" w:space="0" w:color="auto"/>
            <w:bottom w:val="none" w:sz="0" w:space="0" w:color="auto"/>
            <w:right w:val="none" w:sz="0" w:space="0" w:color="auto"/>
          </w:divBdr>
        </w:div>
        <w:div w:id="2078016955">
          <w:marLeft w:val="0"/>
          <w:marRight w:val="0"/>
          <w:marTop w:val="0"/>
          <w:marBottom w:val="0"/>
          <w:divBdr>
            <w:top w:val="none" w:sz="0" w:space="0" w:color="auto"/>
            <w:left w:val="none" w:sz="0" w:space="0" w:color="auto"/>
            <w:bottom w:val="none" w:sz="0" w:space="0" w:color="auto"/>
            <w:right w:val="none" w:sz="0" w:space="0" w:color="auto"/>
          </w:divBdr>
        </w:div>
        <w:div w:id="2078016956">
          <w:marLeft w:val="0"/>
          <w:marRight w:val="0"/>
          <w:marTop w:val="0"/>
          <w:marBottom w:val="0"/>
          <w:divBdr>
            <w:top w:val="none" w:sz="0" w:space="0" w:color="auto"/>
            <w:left w:val="none" w:sz="0" w:space="0" w:color="auto"/>
            <w:bottom w:val="none" w:sz="0" w:space="0" w:color="auto"/>
            <w:right w:val="none" w:sz="0" w:space="0" w:color="auto"/>
          </w:divBdr>
        </w:div>
        <w:div w:id="2078016957">
          <w:marLeft w:val="0"/>
          <w:marRight w:val="0"/>
          <w:marTop w:val="0"/>
          <w:marBottom w:val="0"/>
          <w:divBdr>
            <w:top w:val="none" w:sz="0" w:space="0" w:color="auto"/>
            <w:left w:val="none" w:sz="0" w:space="0" w:color="auto"/>
            <w:bottom w:val="none" w:sz="0" w:space="0" w:color="auto"/>
            <w:right w:val="none" w:sz="0" w:space="0" w:color="auto"/>
          </w:divBdr>
        </w:div>
        <w:div w:id="2078016959">
          <w:marLeft w:val="0"/>
          <w:marRight w:val="0"/>
          <w:marTop w:val="0"/>
          <w:marBottom w:val="0"/>
          <w:divBdr>
            <w:top w:val="none" w:sz="0" w:space="0" w:color="auto"/>
            <w:left w:val="none" w:sz="0" w:space="0" w:color="auto"/>
            <w:bottom w:val="none" w:sz="0" w:space="0" w:color="auto"/>
            <w:right w:val="none" w:sz="0" w:space="0" w:color="auto"/>
          </w:divBdr>
        </w:div>
        <w:div w:id="2078016971">
          <w:marLeft w:val="0"/>
          <w:marRight w:val="0"/>
          <w:marTop w:val="0"/>
          <w:marBottom w:val="0"/>
          <w:divBdr>
            <w:top w:val="none" w:sz="0" w:space="0" w:color="auto"/>
            <w:left w:val="none" w:sz="0" w:space="0" w:color="auto"/>
            <w:bottom w:val="none" w:sz="0" w:space="0" w:color="auto"/>
            <w:right w:val="none" w:sz="0" w:space="0" w:color="auto"/>
          </w:divBdr>
        </w:div>
        <w:div w:id="2078016975">
          <w:marLeft w:val="0"/>
          <w:marRight w:val="0"/>
          <w:marTop w:val="0"/>
          <w:marBottom w:val="0"/>
          <w:divBdr>
            <w:top w:val="none" w:sz="0" w:space="0" w:color="auto"/>
            <w:left w:val="none" w:sz="0" w:space="0" w:color="auto"/>
            <w:bottom w:val="none" w:sz="0" w:space="0" w:color="auto"/>
            <w:right w:val="none" w:sz="0" w:space="0" w:color="auto"/>
          </w:divBdr>
        </w:div>
        <w:div w:id="2078016980">
          <w:marLeft w:val="0"/>
          <w:marRight w:val="0"/>
          <w:marTop w:val="0"/>
          <w:marBottom w:val="0"/>
          <w:divBdr>
            <w:top w:val="none" w:sz="0" w:space="0" w:color="auto"/>
            <w:left w:val="none" w:sz="0" w:space="0" w:color="auto"/>
            <w:bottom w:val="none" w:sz="0" w:space="0" w:color="auto"/>
            <w:right w:val="none" w:sz="0" w:space="0" w:color="auto"/>
          </w:divBdr>
        </w:div>
        <w:div w:id="2078016996">
          <w:marLeft w:val="0"/>
          <w:marRight w:val="0"/>
          <w:marTop w:val="0"/>
          <w:marBottom w:val="0"/>
          <w:divBdr>
            <w:top w:val="none" w:sz="0" w:space="0" w:color="auto"/>
            <w:left w:val="none" w:sz="0" w:space="0" w:color="auto"/>
            <w:bottom w:val="none" w:sz="0" w:space="0" w:color="auto"/>
            <w:right w:val="none" w:sz="0" w:space="0" w:color="auto"/>
          </w:divBdr>
        </w:div>
        <w:div w:id="2078017003">
          <w:marLeft w:val="0"/>
          <w:marRight w:val="0"/>
          <w:marTop w:val="0"/>
          <w:marBottom w:val="0"/>
          <w:divBdr>
            <w:top w:val="none" w:sz="0" w:space="0" w:color="auto"/>
            <w:left w:val="none" w:sz="0" w:space="0" w:color="auto"/>
            <w:bottom w:val="none" w:sz="0" w:space="0" w:color="auto"/>
            <w:right w:val="none" w:sz="0" w:space="0" w:color="auto"/>
          </w:divBdr>
        </w:div>
        <w:div w:id="2078017010">
          <w:marLeft w:val="0"/>
          <w:marRight w:val="0"/>
          <w:marTop w:val="0"/>
          <w:marBottom w:val="0"/>
          <w:divBdr>
            <w:top w:val="none" w:sz="0" w:space="0" w:color="auto"/>
            <w:left w:val="none" w:sz="0" w:space="0" w:color="auto"/>
            <w:bottom w:val="none" w:sz="0" w:space="0" w:color="auto"/>
            <w:right w:val="none" w:sz="0" w:space="0" w:color="auto"/>
          </w:divBdr>
        </w:div>
        <w:div w:id="2078017012">
          <w:marLeft w:val="0"/>
          <w:marRight w:val="0"/>
          <w:marTop w:val="0"/>
          <w:marBottom w:val="0"/>
          <w:divBdr>
            <w:top w:val="none" w:sz="0" w:space="0" w:color="auto"/>
            <w:left w:val="none" w:sz="0" w:space="0" w:color="auto"/>
            <w:bottom w:val="none" w:sz="0" w:space="0" w:color="auto"/>
            <w:right w:val="none" w:sz="0" w:space="0" w:color="auto"/>
          </w:divBdr>
        </w:div>
        <w:div w:id="2078017025">
          <w:marLeft w:val="0"/>
          <w:marRight w:val="0"/>
          <w:marTop w:val="0"/>
          <w:marBottom w:val="0"/>
          <w:divBdr>
            <w:top w:val="none" w:sz="0" w:space="0" w:color="auto"/>
            <w:left w:val="none" w:sz="0" w:space="0" w:color="auto"/>
            <w:bottom w:val="none" w:sz="0" w:space="0" w:color="auto"/>
            <w:right w:val="none" w:sz="0" w:space="0" w:color="auto"/>
          </w:divBdr>
        </w:div>
        <w:div w:id="2078017031">
          <w:marLeft w:val="0"/>
          <w:marRight w:val="0"/>
          <w:marTop w:val="0"/>
          <w:marBottom w:val="0"/>
          <w:divBdr>
            <w:top w:val="none" w:sz="0" w:space="0" w:color="auto"/>
            <w:left w:val="none" w:sz="0" w:space="0" w:color="auto"/>
            <w:bottom w:val="none" w:sz="0" w:space="0" w:color="auto"/>
            <w:right w:val="none" w:sz="0" w:space="0" w:color="auto"/>
          </w:divBdr>
        </w:div>
        <w:div w:id="2078017042">
          <w:marLeft w:val="0"/>
          <w:marRight w:val="0"/>
          <w:marTop w:val="0"/>
          <w:marBottom w:val="0"/>
          <w:divBdr>
            <w:top w:val="none" w:sz="0" w:space="0" w:color="auto"/>
            <w:left w:val="none" w:sz="0" w:space="0" w:color="auto"/>
            <w:bottom w:val="none" w:sz="0" w:space="0" w:color="auto"/>
            <w:right w:val="none" w:sz="0" w:space="0" w:color="auto"/>
          </w:divBdr>
        </w:div>
        <w:div w:id="2078017046">
          <w:marLeft w:val="0"/>
          <w:marRight w:val="0"/>
          <w:marTop w:val="0"/>
          <w:marBottom w:val="0"/>
          <w:divBdr>
            <w:top w:val="none" w:sz="0" w:space="0" w:color="auto"/>
            <w:left w:val="none" w:sz="0" w:space="0" w:color="auto"/>
            <w:bottom w:val="none" w:sz="0" w:space="0" w:color="auto"/>
            <w:right w:val="none" w:sz="0" w:space="0" w:color="auto"/>
          </w:divBdr>
        </w:div>
        <w:div w:id="2078017054">
          <w:marLeft w:val="0"/>
          <w:marRight w:val="0"/>
          <w:marTop w:val="0"/>
          <w:marBottom w:val="0"/>
          <w:divBdr>
            <w:top w:val="none" w:sz="0" w:space="0" w:color="auto"/>
            <w:left w:val="none" w:sz="0" w:space="0" w:color="auto"/>
            <w:bottom w:val="none" w:sz="0" w:space="0" w:color="auto"/>
            <w:right w:val="none" w:sz="0" w:space="0" w:color="auto"/>
          </w:divBdr>
        </w:div>
        <w:div w:id="2078017064">
          <w:marLeft w:val="0"/>
          <w:marRight w:val="0"/>
          <w:marTop w:val="0"/>
          <w:marBottom w:val="0"/>
          <w:divBdr>
            <w:top w:val="none" w:sz="0" w:space="0" w:color="auto"/>
            <w:left w:val="none" w:sz="0" w:space="0" w:color="auto"/>
            <w:bottom w:val="none" w:sz="0" w:space="0" w:color="auto"/>
            <w:right w:val="none" w:sz="0" w:space="0" w:color="auto"/>
          </w:divBdr>
        </w:div>
        <w:div w:id="2078017066">
          <w:marLeft w:val="0"/>
          <w:marRight w:val="0"/>
          <w:marTop w:val="0"/>
          <w:marBottom w:val="0"/>
          <w:divBdr>
            <w:top w:val="none" w:sz="0" w:space="0" w:color="auto"/>
            <w:left w:val="none" w:sz="0" w:space="0" w:color="auto"/>
            <w:bottom w:val="none" w:sz="0" w:space="0" w:color="auto"/>
            <w:right w:val="none" w:sz="0" w:space="0" w:color="auto"/>
          </w:divBdr>
        </w:div>
        <w:div w:id="2078017071">
          <w:marLeft w:val="0"/>
          <w:marRight w:val="0"/>
          <w:marTop w:val="0"/>
          <w:marBottom w:val="0"/>
          <w:divBdr>
            <w:top w:val="none" w:sz="0" w:space="0" w:color="auto"/>
            <w:left w:val="none" w:sz="0" w:space="0" w:color="auto"/>
            <w:bottom w:val="none" w:sz="0" w:space="0" w:color="auto"/>
            <w:right w:val="none" w:sz="0" w:space="0" w:color="auto"/>
          </w:divBdr>
        </w:div>
        <w:div w:id="2078017076">
          <w:marLeft w:val="0"/>
          <w:marRight w:val="0"/>
          <w:marTop w:val="0"/>
          <w:marBottom w:val="0"/>
          <w:divBdr>
            <w:top w:val="none" w:sz="0" w:space="0" w:color="auto"/>
            <w:left w:val="none" w:sz="0" w:space="0" w:color="auto"/>
            <w:bottom w:val="none" w:sz="0" w:space="0" w:color="auto"/>
            <w:right w:val="none" w:sz="0" w:space="0" w:color="auto"/>
          </w:divBdr>
        </w:div>
        <w:div w:id="2078017077">
          <w:marLeft w:val="0"/>
          <w:marRight w:val="0"/>
          <w:marTop w:val="0"/>
          <w:marBottom w:val="0"/>
          <w:divBdr>
            <w:top w:val="none" w:sz="0" w:space="0" w:color="auto"/>
            <w:left w:val="none" w:sz="0" w:space="0" w:color="auto"/>
            <w:bottom w:val="none" w:sz="0" w:space="0" w:color="auto"/>
            <w:right w:val="none" w:sz="0" w:space="0" w:color="auto"/>
          </w:divBdr>
        </w:div>
        <w:div w:id="2078017078">
          <w:marLeft w:val="0"/>
          <w:marRight w:val="0"/>
          <w:marTop w:val="0"/>
          <w:marBottom w:val="0"/>
          <w:divBdr>
            <w:top w:val="none" w:sz="0" w:space="0" w:color="auto"/>
            <w:left w:val="none" w:sz="0" w:space="0" w:color="auto"/>
            <w:bottom w:val="none" w:sz="0" w:space="0" w:color="auto"/>
            <w:right w:val="none" w:sz="0" w:space="0" w:color="auto"/>
          </w:divBdr>
        </w:div>
        <w:div w:id="2078017086">
          <w:marLeft w:val="0"/>
          <w:marRight w:val="0"/>
          <w:marTop w:val="0"/>
          <w:marBottom w:val="0"/>
          <w:divBdr>
            <w:top w:val="none" w:sz="0" w:space="0" w:color="auto"/>
            <w:left w:val="none" w:sz="0" w:space="0" w:color="auto"/>
            <w:bottom w:val="none" w:sz="0" w:space="0" w:color="auto"/>
            <w:right w:val="none" w:sz="0" w:space="0" w:color="auto"/>
          </w:divBdr>
        </w:div>
        <w:div w:id="2078017095">
          <w:marLeft w:val="0"/>
          <w:marRight w:val="0"/>
          <w:marTop w:val="0"/>
          <w:marBottom w:val="0"/>
          <w:divBdr>
            <w:top w:val="none" w:sz="0" w:space="0" w:color="auto"/>
            <w:left w:val="none" w:sz="0" w:space="0" w:color="auto"/>
            <w:bottom w:val="none" w:sz="0" w:space="0" w:color="auto"/>
            <w:right w:val="none" w:sz="0" w:space="0" w:color="auto"/>
          </w:divBdr>
        </w:div>
        <w:div w:id="2078017100">
          <w:marLeft w:val="0"/>
          <w:marRight w:val="0"/>
          <w:marTop w:val="0"/>
          <w:marBottom w:val="0"/>
          <w:divBdr>
            <w:top w:val="none" w:sz="0" w:space="0" w:color="auto"/>
            <w:left w:val="none" w:sz="0" w:space="0" w:color="auto"/>
            <w:bottom w:val="none" w:sz="0" w:space="0" w:color="auto"/>
            <w:right w:val="none" w:sz="0" w:space="0" w:color="auto"/>
          </w:divBdr>
        </w:div>
        <w:div w:id="2078017102">
          <w:marLeft w:val="0"/>
          <w:marRight w:val="0"/>
          <w:marTop w:val="0"/>
          <w:marBottom w:val="0"/>
          <w:divBdr>
            <w:top w:val="none" w:sz="0" w:space="0" w:color="auto"/>
            <w:left w:val="none" w:sz="0" w:space="0" w:color="auto"/>
            <w:bottom w:val="none" w:sz="0" w:space="0" w:color="auto"/>
            <w:right w:val="none" w:sz="0" w:space="0" w:color="auto"/>
          </w:divBdr>
        </w:div>
        <w:div w:id="2078017103">
          <w:marLeft w:val="0"/>
          <w:marRight w:val="0"/>
          <w:marTop w:val="0"/>
          <w:marBottom w:val="0"/>
          <w:divBdr>
            <w:top w:val="none" w:sz="0" w:space="0" w:color="auto"/>
            <w:left w:val="none" w:sz="0" w:space="0" w:color="auto"/>
            <w:bottom w:val="none" w:sz="0" w:space="0" w:color="auto"/>
            <w:right w:val="none" w:sz="0" w:space="0" w:color="auto"/>
          </w:divBdr>
        </w:div>
        <w:div w:id="2078017109">
          <w:marLeft w:val="0"/>
          <w:marRight w:val="0"/>
          <w:marTop w:val="0"/>
          <w:marBottom w:val="0"/>
          <w:divBdr>
            <w:top w:val="none" w:sz="0" w:space="0" w:color="auto"/>
            <w:left w:val="none" w:sz="0" w:space="0" w:color="auto"/>
            <w:bottom w:val="none" w:sz="0" w:space="0" w:color="auto"/>
            <w:right w:val="none" w:sz="0" w:space="0" w:color="auto"/>
          </w:divBdr>
        </w:div>
        <w:div w:id="2078017113">
          <w:marLeft w:val="0"/>
          <w:marRight w:val="0"/>
          <w:marTop w:val="0"/>
          <w:marBottom w:val="0"/>
          <w:divBdr>
            <w:top w:val="none" w:sz="0" w:space="0" w:color="auto"/>
            <w:left w:val="none" w:sz="0" w:space="0" w:color="auto"/>
            <w:bottom w:val="none" w:sz="0" w:space="0" w:color="auto"/>
            <w:right w:val="none" w:sz="0" w:space="0" w:color="auto"/>
          </w:divBdr>
        </w:div>
        <w:div w:id="2078017116">
          <w:marLeft w:val="0"/>
          <w:marRight w:val="0"/>
          <w:marTop w:val="0"/>
          <w:marBottom w:val="0"/>
          <w:divBdr>
            <w:top w:val="none" w:sz="0" w:space="0" w:color="auto"/>
            <w:left w:val="none" w:sz="0" w:space="0" w:color="auto"/>
            <w:bottom w:val="none" w:sz="0" w:space="0" w:color="auto"/>
            <w:right w:val="none" w:sz="0" w:space="0" w:color="auto"/>
          </w:divBdr>
        </w:div>
        <w:div w:id="2078017118">
          <w:marLeft w:val="0"/>
          <w:marRight w:val="0"/>
          <w:marTop w:val="0"/>
          <w:marBottom w:val="0"/>
          <w:divBdr>
            <w:top w:val="none" w:sz="0" w:space="0" w:color="auto"/>
            <w:left w:val="none" w:sz="0" w:space="0" w:color="auto"/>
            <w:bottom w:val="none" w:sz="0" w:space="0" w:color="auto"/>
            <w:right w:val="none" w:sz="0" w:space="0" w:color="auto"/>
          </w:divBdr>
        </w:div>
        <w:div w:id="2078017123">
          <w:marLeft w:val="0"/>
          <w:marRight w:val="0"/>
          <w:marTop w:val="0"/>
          <w:marBottom w:val="0"/>
          <w:divBdr>
            <w:top w:val="none" w:sz="0" w:space="0" w:color="auto"/>
            <w:left w:val="none" w:sz="0" w:space="0" w:color="auto"/>
            <w:bottom w:val="none" w:sz="0" w:space="0" w:color="auto"/>
            <w:right w:val="none" w:sz="0" w:space="0" w:color="auto"/>
          </w:divBdr>
        </w:div>
        <w:div w:id="2078017125">
          <w:marLeft w:val="0"/>
          <w:marRight w:val="0"/>
          <w:marTop w:val="0"/>
          <w:marBottom w:val="0"/>
          <w:divBdr>
            <w:top w:val="none" w:sz="0" w:space="0" w:color="auto"/>
            <w:left w:val="none" w:sz="0" w:space="0" w:color="auto"/>
            <w:bottom w:val="none" w:sz="0" w:space="0" w:color="auto"/>
            <w:right w:val="none" w:sz="0" w:space="0" w:color="auto"/>
          </w:divBdr>
        </w:div>
        <w:div w:id="2078017130">
          <w:marLeft w:val="0"/>
          <w:marRight w:val="0"/>
          <w:marTop w:val="0"/>
          <w:marBottom w:val="0"/>
          <w:divBdr>
            <w:top w:val="none" w:sz="0" w:space="0" w:color="auto"/>
            <w:left w:val="none" w:sz="0" w:space="0" w:color="auto"/>
            <w:bottom w:val="none" w:sz="0" w:space="0" w:color="auto"/>
            <w:right w:val="none" w:sz="0" w:space="0" w:color="auto"/>
          </w:divBdr>
        </w:div>
        <w:div w:id="2078017134">
          <w:marLeft w:val="0"/>
          <w:marRight w:val="0"/>
          <w:marTop w:val="0"/>
          <w:marBottom w:val="0"/>
          <w:divBdr>
            <w:top w:val="none" w:sz="0" w:space="0" w:color="auto"/>
            <w:left w:val="none" w:sz="0" w:space="0" w:color="auto"/>
            <w:bottom w:val="none" w:sz="0" w:space="0" w:color="auto"/>
            <w:right w:val="none" w:sz="0" w:space="0" w:color="auto"/>
          </w:divBdr>
        </w:div>
        <w:div w:id="2078017141">
          <w:marLeft w:val="0"/>
          <w:marRight w:val="0"/>
          <w:marTop w:val="0"/>
          <w:marBottom w:val="0"/>
          <w:divBdr>
            <w:top w:val="none" w:sz="0" w:space="0" w:color="auto"/>
            <w:left w:val="none" w:sz="0" w:space="0" w:color="auto"/>
            <w:bottom w:val="none" w:sz="0" w:space="0" w:color="auto"/>
            <w:right w:val="none" w:sz="0" w:space="0" w:color="auto"/>
          </w:divBdr>
        </w:div>
        <w:div w:id="2078017148">
          <w:marLeft w:val="0"/>
          <w:marRight w:val="0"/>
          <w:marTop w:val="0"/>
          <w:marBottom w:val="0"/>
          <w:divBdr>
            <w:top w:val="none" w:sz="0" w:space="0" w:color="auto"/>
            <w:left w:val="none" w:sz="0" w:space="0" w:color="auto"/>
            <w:bottom w:val="none" w:sz="0" w:space="0" w:color="auto"/>
            <w:right w:val="none" w:sz="0" w:space="0" w:color="auto"/>
          </w:divBdr>
        </w:div>
        <w:div w:id="2078017159">
          <w:marLeft w:val="0"/>
          <w:marRight w:val="0"/>
          <w:marTop w:val="0"/>
          <w:marBottom w:val="0"/>
          <w:divBdr>
            <w:top w:val="none" w:sz="0" w:space="0" w:color="auto"/>
            <w:left w:val="none" w:sz="0" w:space="0" w:color="auto"/>
            <w:bottom w:val="none" w:sz="0" w:space="0" w:color="auto"/>
            <w:right w:val="none" w:sz="0" w:space="0" w:color="auto"/>
          </w:divBdr>
        </w:div>
        <w:div w:id="2078017165">
          <w:marLeft w:val="0"/>
          <w:marRight w:val="0"/>
          <w:marTop w:val="0"/>
          <w:marBottom w:val="0"/>
          <w:divBdr>
            <w:top w:val="none" w:sz="0" w:space="0" w:color="auto"/>
            <w:left w:val="none" w:sz="0" w:space="0" w:color="auto"/>
            <w:bottom w:val="none" w:sz="0" w:space="0" w:color="auto"/>
            <w:right w:val="none" w:sz="0" w:space="0" w:color="auto"/>
          </w:divBdr>
        </w:div>
        <w:div w:id="2078017170">
          <w:marLeft w:val="0"/>
          <w:marRight w:val="0"/>
          <w:marTop w:val="0"/>
          <w:marBottom w:val="0"/>
          <w:divBdr>
            <w:top w:val="none" w:sz="0" w:space="0" w:color="auto"/>
            <w:left w:val="none" w:sz="0" w:space="0" w:color="auto"/>
            <w:bottom w:val="none" w:sz="0" w:space="0" w:color="auto"/>
            <w:right w:val="none" w:sz="0" w:space="0" w:color="auto"/>
          </w:divBdr>
        </w:div>
        <w:div w:id="2078017173">
          <w:marLeft w:val="0"/>
          <w:marRight w:val="0"/>
          <w:marTop w:val="0"/>
          <w:marBottom w:val="0"/>
          <w:divBdr>
            <w:top w:val="none" w:sz="0" w:space="0" w:color="auto"/>
            <w:left w:val="none" w:sz="0" w:space="0" w:color="auto"/>
            <w:bottom w:val="none" w:sz="0" w:space="0" w:color="auto"/>
            <w:right w:val="none" w:sz="0" w:space="0" w:color="auto"/>
          </w:divBdr>
        </w:div>
        <w:div w:id="2078017176">
          <w:marLeft w:val="0"/>
          <w:marRight w:val="0"/>
          <w:marTop w:val="0"/>
          <w:marBottom w:val="0"/>
          <w:divBdr>
            <w:top w:val="none" w:sz="0" w:space="0" w:color="auto"/>
            <w:left w:val="none" w:sz="0" w:space="0" w:color="auto"/>
            <w:bottom w:val="none" w:sz="0" w:space="0" w:color="auto"/>
            <w:right w:val="none" w:sz="0" w:space="0" w:color="auto"/>
          </w:divBdr>
        </w:div>
        <w:div w:id="2078017182">
          <w:marLeft w:val="0"/>
          <w:marRight w:val="0"/>
          <w:marTop w:val="0"/>
          <w:marBottom w:val="0"/>
          <w:divBdr>
            <w:top w:val="none" w:sz="0" w:space="0" w:color="auto"/>
            <w:left w:val="none" w:sz="0" w:space="0" w:color="auto"/>
            <w:bottom w:val="none" w:sz="0" w:space="0" w:color="auto"/>
            <w:right w:val="none" w:sz="0" w:space="0" w:color="auto"/>
          </w:divBdr>
        </w:div>
        <w:div w:id="2078017184">
          <w:marLeft w:val="0"/>
          <w:marRight w:val="0"/>
          <w:marTop w:val="0"/>
          <w:marBottom w:val="0"/>
          <w:divBdr>
            <w:top w:val="none" w:sz="0" w:space="0" w:color="auto"/>
            <w:left w:val="none" w:sz="0" w:space="0" w:color="auto"/>
            <w:bottom w:val="none" w:sz="0" w:space="0" w:color="auto"/>
            <w:right w:val="none" w:sz="0" w:space="0" w:color="auto"/>
          </w:divBdr>
        </w:div>
        <w:div w:id="2078017187">
          <w:marLeft w:val="0"/>
          <w:marRight w:val="0"/>
          <w:marTop w:val="0"/>
          <w:marBottom w:val="0"/>
          <w:divBdr>
            <w:top w:val="none" w:sz="0" w:space="0" w:color="auto"/>
            <w:left w:val="none" w:sz="0" w:space="0" w:color="auto"/>
            <w:bottom w:val="none" w:sz="0" w:space="0" w:color="auto"/>
            <w:right w:val="none" w:sz="0" w:space="0" w:color="auto"/>
          </w:divBdr>
        </w:div>
        <w:div w:id="2078017193">
          <w:marLeft w:val="0"/>
          <w:marRight w:val="0"/>
          <w:marTop w:val="0"/>
          <w:marBottom w:val="0"/>
          <w:divBdr>
            <w:top w:val="none" w:sz="0" w:space="0" w:color="auto"/>
            <w:left w:val="none" w:sz="0" w:space="0" w:color="auto"/>
            <w:bottom w:val="none" w:sz="0" w:space="0" w:color="auto"/>
            <w:right w:val="none" w:sz="0" w:space="0" w:color="auto"/>
          </w:divBdr>
        </w:div>
      </w:divsChild>
    </w:div>
    <w:div w:id="2078017022">
      <w:marLeft w:val="0"/>
      <w:marRight w:val="0"/>
      <w:marTop w:val="0"/>
      <w:marBottom w:val="0"/>
      <w:divBdr>
        <w:top w:val="none" w:sz="0" w:space="0" w:color="auto"/>
        <w:left w:val="none" w:sz="0" w:space="0" w:color="auto"/>
        <w:bottom w:val="none" w:sz="0" w:space="0" w:color="auto"/>
        <w:right w:val="none" w:sz="0" w:space="0" w:color="auto"/>
      </w:divBdr>
      <w:divsChild>
        <w:div w:id="2078016756">
          <w:marLeft w:val="0"/>
          <w:marRight w:val="0"/>
          <w:marTop w:val="0"/>
          <w:marBottom w:val="0"/>
          <w:divBdr>
            <w:top w:val="none" w:sz="0" w:space="0" w:color="auto"/>
            <w:left w:val="none" w:sz="0" w:space="0" w:color="auto"/>
            <w:bottom w:val="none" w:sz="0" w:space="0" w:color="auto"/>
            <w:right w:val="none" w:sz="0" w:space="0" w:color="auto"/>
          </w:divBdr>
        </w:div>
        <w:div w:id="2078016760">
          <w:marLeft w:val="0"/>
          <w:marRight w:val="0"/>
          <w:marTop w:val="0"/>
          <w:marBottom w:val="0"/>
          <w:divBdr>
            <w:top w:val="none" w:sz="0" w:space="0" w:color="auto"/>
            <w:left w:val="none" w:sz="0" w:space="0" w:color="auto"/>
            <w:bottom w:val="none" w:sz="0" w:space="0" w:color="auto"/>
            <w:right w:val="none" w:sz="0" w:space="0" w:color="auto"/>
          </w:divBdr>
        </w:div>
        <w:div w:id="2078016762">
          <w:marLeft w:val="0"/>
          <w:marRight w:val="0"/>
          <w:marTop w:val="0"/>
          <w:marBottom w:val="0"/>
          <w:divBdr>
            <w:top w:val="none" w:sz="0" w:space="0" w:color="auto"/>
            <w:left w:val="none" w:sz="0" w:space="0" w:color="auto"/>
            <w:bottom w:val="none" w:sz="0" w:space="0" w:color="auto"/>
            <w:right w:val="none" w:sz="0" w:space="0" w:color="auto"/>
          </w:divBdr>
        </w:div>
        <w:div w:id="2078016764">
          <w:marLeft w:val="0"/>
          <w:marRight w:val="0"/>
          <w:marTop w:val="0"/>
          <w:marBottom w:val="0"/>
          <w:divBdr>
            <w:top w:val="none" w:sz="0" w:space="0" w:color="auto"/>
            <w:left w:val="none" w:sz="0" w:space="0" w:color="auto"/>
            <w:bottom w:val="none" w:sz="0" w:space="0" w:color="auto"/>
            <w:right w:val="none" w:sz="0" w:space="0" w:color="auto"/>
          </w:divBdr>
        </w:div>
        <w:div w:id="2078016775">
          <w:marLeft w:val="0"/>
          <w:marRight w:val="0"/>
          <w:marTop w:val="0"/>
          <w:marBottom w:val="0"/>
          <w:divBdr>
            <w:top w:val="none" w:sz="0" w:space="0" w:color="auto"/>
            <w:left w:val="none" w:sz="0" w:space="0" w:color="auto"/>
            <w:bottom w:val="none" w:sz="0" w:space="0" w:color="auto"/>
            <w:right w:val="none" w:sz="0" w:space="0" w:color="auto"/>
          </w:divBdr>
        </w:div>
        <w:div w:id="2078016777">
          <w:marLeft w:val="0"/>
          <w:marRight w:val="0"/>
          <w:marTop w:val="0"/>
          <w:marBottom w:val="0"/>
          <w:divBdr>
            <w:top w:val="none" w:sz="0" w:space="0" w:color="auto"/>
            <w:left w:val="none" w:sz="0" w:space="0" w:color="auto"/>
            <w:bottom w:val="none" w:sz="0" w:space="0" w:color="auto"/>
            <w:right w:val="none" w:sz="0" w:space="0" w:color="auto"/>
          </w:divBdr>
        </w:div>
        <w:div w:id="2078016791">
          <w:marLeft w:val="0"/>
          <w:marRight w:val="0"/>
          <w:marTop w:val="0"/>
          <w:marBottom w:val="0"/>
          <w:divBdr>
            <w:top w:val="none" w:sz="0" w:space="0" w:color="auto"/>
            <w:left w:val="none" w:sz="0" w:space="0" w:color="auto"/>
            <w:bottom w:val="none" w:sz="0" w:space="0" w:color="auto"/>
            <w:right w:val="none" w:sz="0" w:space="0" w:color="auto"/>
          </w:divBdr>
        </w:div>
        <w:div w:id="2078016792">
          <w:marLeft w:val="0"/>
          <w:marRight w:val="0"/>
          <w:marTop w:val="0"/>
          <w:marBottom w:val="0"/>
          <w:divBdr>
            <w:top w:val="none" w:sz="0" w:space="0" w:color="auto"/>
            <w:left w:val="none" w:sz="0" w:space="0" w:color="auto"/>
            <w:bottom w:val="none" w:sz="0" w:space="0" w:color="auto"/>
            <w:right w:val="none" w:sz="0" w:space="0" w:color="auto"/>
          </w:divBdr>
        </w:div>
        <w:div w:id="2078016801">
          <w:marLeft w:val="0"/>
          <w:marRight w:val="0"/>
          <w:marTop w:val="0"/>
          <w:marBottom w:val="0"/>
          <w:divBdr>
            <w:top w:val="none" w:sz="0" w:space="0" w:color="auto"/>
            <w:left w:val="none" w:sz="0" w:space="0" w:color="auto"/>
            <w:bottom w:val="none" w:sz="0" w:space="0" w:color="auto"/>
            <w:right w:val="none" w:sz="0" w:space="0" w:color="auto"/>
          </w:divBdr>
        </w:div>
        <w:div w:id="2078016817">
          <w:marLeft w:val="0"/>
          <w:marRight w:val="0"/>
          <w:marTop w:val="0"/>
          <w:marBottom w:val="0"/>
          <w:divBdr>
            <w:top w:val="none" w:sz="0" w:space="0" w:color="auto"/>
            <w:left w:val="none" w:sz="0" w:space="0" w:color="auto"/>
            <w:bottom w:val="none" w:sz="0" w:space="0" w:color="auto"/>
            <w:right w:val="none" w:sz="0" w:space="0" w:color="auto"/>
          </w:divBdr>
        </w:div>
        <w:div w:id="2078016818">
          <w:marLeft w:val="0"/>
          <w:marRight w:val="0"/>
          <w:marTop w:val="0"/>
          <w:marBottom w:val="0"/>
          <w:divBdr>
            <w:top w:val="none" w:sz="0" w:space="0" w:color="auto"/>
            <w:left w:val="none" w:sz="0" w:space="0" w:color="auto"/>
            <w:bottom w:val="none" w:sz="0" w:space="0" w:color="auto"/>
            <w:right w:val="none" w:sz="0" w:space="0" w:color="auto"/>
          </w:divBdr>
        </w:div>
        <w:div w:id="2078016820">
          <w:marLeft w:val="0"/>
          <w:marRight w:val="0"/>
          <w:marTop w:val="0"/>
          <w:marBottom w:val="0"/>
          <w:divBdr>
            <w:top w:val="none" w:sz="0" w:space="0" w:color="auto"/>
            <w:left w:val="none" w:sz="0" w:space="0" w:color="auto"/>
            <w:bottom w:val="none" w:sz="0" w:space="0" w:color="auto"/>
            <w:right w:val="none" w:sz="0" w:space="0" w:color="auto"/>
          </w:divBdr>
        </w:div>
        <w:div w:id="2078016823">
          <w:marLeft w:val="0"/>
          <w:marRight w:val="0"/>
          <w:marTop w:val="0"/>
          <w:marBottom w:val="0"/>
          <w:divBdr>
            <w:top w:val="none" w:sz="0" w:space="0" w:color="auto"/>
            <w:left w:val="none" w:sz="0" w:space="0" w:color="auto"/>
            <w:bottom w:val="none" w:sz="0" w:space="0" w:color="auto"/>
            <w:right w:val="none" w:sz="0" w:space="0" w:color="auto"/>
          </w:divBdr>
        </w:div>
        <w:div w:id="2078016826">
          <w:marLeft w:val="0"/>
          <w:marRight w:val="0"/>
          <w:marTop w:val="0"/>
          <w:marBottom w:val="0"/>
          <w:divBdr>
            <w:top w:val="none" w:sz="0" w:space="0" w:color="auto"/>
            <w:left w:val="none" w:sz="0" w:space="0" w:color="auto"/>
            <w:bottom w:val="none" w:sz="0" w:space="0" w:color="auto"/>
            <w:right w:val="none" w:sz="0" w:space="0" w:color="auto"/>
          </w:divBdr>
        </w:div>
        <w:div w:id="2078016827">
          <w:marLeft w:val="0"/>
          <w:marRight w:val="0"/>
          <w:marTop w:val="0"/>
          <w:marBottom w:val="0"/>
          <w:divBdr>
            <w:top w:val="none" w:sz="0" w:space="0" w:color="auto"/>
            <w:left w:val="none" w:sz="0" w:space="0" w:color="auto"/>
            <w:bottom w:val="none" w:sz="0" w:space="0" w:color="auto"/>
            <w:right w:val="none" w:sz="0" w:space="0" w:color="auto"/>
          </w:divBdr>
        </w:div>
        <w:div w:id="2078016828">
          <w:marLeft w:val="0"/>
          <w:marRight w:val="0"/>
          <w:marTop w:val="0"/>
          <w:marBottom w:val="0"/>
          <w:divBdr>
            <w:top w:val="none" w:sz="0" w:space="0" w:color="auto"/>
            <w:left w:val="none" w:sz="0" w:space="0" w:color="auto"/>
            <w:bottom w:val="none" w:sz="0" w:space="0" w:color="auto"/>
            <w:right w:val="none" w:sz="0" w:space="0" w:color="auto"/>
          </w:divBdr>
        </w:div>
        <w:div w:id="2078016829">
          <w:marLeft w:val="0"/>
          <w:marRight w:val="0"/>
          <w:marTop w:val="0"/>
          <w:marBottom w:val="0"/>
          <w:divBdr>
            <w:top w:val="none" w:sz="0" w:space="0" w:color="auto"/>
            <w:left w:val="none" w:sz="0" w:space="0" w:color="auto"/>
            <w:bottom w:val="none" w:sz="0" w:space="0" w:color="auto"/>
            <w:right w:val="none" w:sz="0" w:space="0" w:color="auto"/>
          </w:divBdr>
        </w:div>
        <w:div w:id="2078016865">
          <w:marLeft w:val="0"/>
          <w:marRight w:val="0"/>
          <w:marTop w:val="0"/>
          <w:marBottom w:val="0"/>
          <w:divBdr>
            <w:top w:val="none" w:sz="0" w:space="0" w:color="auto"/>
            <w:left w:val="none" w:sz="0" w:space="0" w:color="auto"/>
            <w:bottom w:val="none" w:sz="0" w:space="0" w:color="auto"/>
            <w:right w:val="none" w:sz="0" w:space="0" w:color="auto"/>
          </w:divBdr>
        </w:div>
        <w:div w:id="2078016866">
          <w:marLeft w:val="0"/>
          <w:marRight w:val="0"/>
          <w:marTop w:val="0"/>
          <w:marBottom w:val="0"/>
          <w:divBdr>
            <w:top w:val="none" w:sz="0" w:space="0" w:color="auto"/>
            <w:left w:val="none" w:sz="0" w:space="0" w:color="auto"/>
            <w:bottom w:val="none" w:sz="0" w:space="0" w:color="auto"/>
            <w:right w:val="none" w:sz="0" w:space="0" w:color="auto"/>
          </w:divBdr>
        </w:div>
        <w:div w:id="2078016875">
          <w:marLeft w:val="0"/>
          <w:marRight w:val="0"/>
          <w:marTop w:val="0"/>
          <w:marBottom w:val="0"/>
          <w:divBdr>
            <w:top w:val="none" w:sz="0" w:space="0" w:color="auto"/>
            <w:left w:val="none" w:sz="0" w:space="0" w:color="auto"/>
            <w:bottom w:val="none" w:sz="0" w:space="0" w:color="auto"/>
            <w:right w:val="none" w:sz="0" w:space="0" w:color="auto"/>
          </w:divBdr>
        </w:div>
        <w:div w:id="2078016877">
          <w:marLeft w:val="0"/>
          <w:marRight w:val="0"/>
          <w:marTop w:val="0"/>
          <w:marBottom w:val="0"/>
          <w:divBdr>
            <w:top w:val="none" w:sz="0" w:space="0" w:color="auto"/>
            <w:left w:val="none" w:sz="0" w:space="0" w:color="auto"/>
            <w:bottom w:val="none" w:sz="0" w:space="0" w:color="auto"/>
            <w:right w:val="none" w:sz="0" w:space="0" w:color="auto"/>
          </w:divBdr>
        </w:div>
        <w:div w:id="2078016899">
          <w:marLeft w:val="0"/>
          <w:marRight w:val="0"/>
          <w:marTop w:val="0"/>
          <w:marBottom w:val="0"/>
          <w:divBdr>
            <w:top w:val="none" w:sz="0" w:space="0" w:color="auto"/>
            <w:left w:val="none" w:sz="0" w:space="0" w:color="auto"/>
            <w:bottom w:val="none" w:sz="0" w:space="0" w:color="auto"/>
            <w:right w:val="none" w:sz="0" w:space="0" w:color="auto"/>
          </w:divBdr>
        </w:div>
        <w:div w:id="2078016903">
          <w:marLeft w:val="0"/>
          <w:marRight w:val="0"/>
          <w:marTop w:val="0"/>
          <w:marBottom w:val="0"/>
          <w:divBdr>
            <w:top w:val="none" w:sz="0" w:space="0" w:color="auto"/>
            <w:left w:val="none" w:sz="0" w:space="0" w:color="auto"/>
            <w:bottom w:val="none" w:sz="0" w:space="0" w:color="auto"/>
            <w:right w:val="none" w:sz="0" w:space="0" w:color="auto"/>
          </w:divBdr>
        </w:div>
        <w:div w:id="2078016905">
          <w:marLeft w:val="0"/>
          <w:marRight w:val="0"/>
          <w:marTop w:val="0"/>
          <w:marBottom w:val="0"/>
          <w:divBdr>
            <w:top w:val="none" w:sz="0" w:space="0" w:color="auto"/>
            <w:left w:val="none" w:sz="0" w:space="0" w:color="auto"/>
            <w:bottom w:val="none" w:sz="0" w:space="0" w:color="auto"/>
            <w:right w:val="none" w:sz="0" w:space="0" w:color="auto"/>
          </w:divBdr>
        </w:div>
        <w:div w:id="2078016906">
          <w:marLeft w:val="0"/>
          <w:marRight w:val="0"/>
          <w:marTop w:val="0"/>
          <w:marBottom w:val="0"/>
          <w:divBdr>
            <w:top w:val="none" w:sz="0" w:space="0" w:color="auto"/>
            <w:left w:val="none" w:sz="0" w:space="0" w:color="auto"/>
            <w:bottom w:val="none" w:sz="0" w:space="0" w:color="auto"/>
            <w:right w:val="none" w:sz="0" w:space="0" w:color="auto"/>
          </w:divBdr>
        </w:div>
        <w:div w:id="2078016907">
          <w:marLeft w:val="0"/>
          <w:marRight w:val="0"/>
          <w:marTop w:val="0"/>
          <w:marBottom w:val="0"/>
          <w:divBdr>
            <w:top w:val="none" w:sz="0" w:space="0" w:color="auto"/>
            <w:left w:val="none" w:sz="0" w:space="0" w:color="auto"/>
            <w:bottom w:val="none" w:sz="0" w:space="0" w:color="auto"/>
            <w:right w:val="none" w:sz="0" w:space="0" w:color="auto"/>
          </w:divBdr>
        </w:div>
        <w:div w:id="2078016908">
          <w:marLeft w:val="0"/>
          <w:marRight w:val="0"/>
          <w:marTop w:val="0"/>
          <w:marBottom w:val="0"/>
          <w:divBdr>
            <w:top w:val="none" w:sz="0" w:space="0" w:color="auto"/>
            <w:left w:val="none" w:sz="0" w:space="0" w:color="auto"/>
            <w:bottom w:val="none" w:sz="0" w:space="0" w:color="auto"/>
            <w:right w:val="none" w:sz="0" w:space="0" w:color="auto"/>
          </w:divBdr>
        </w:div>
        <w:div w:id="2078016909">
          <w:marLeft w:val="0"/>
          <w:marRight w:val="0"/>
          <w:marTop w:val="0"/>
          <w:marBottom w:val="0"/>
          <w:divBdr>
            <w:top w:val="none" w:sz="0" w:space="0" w:color="auto"/>
            <w:left w:val="none" w:sz="0" w:space="0" w:color="auto"/>
            <w:bottom w:val="none" w:sz="0" w:space="0" w:color="auto"/>
            <w:right w:val="none" w:sz="0" w:space="0" w:color="auto"/>
          </w:divBdr>
        </w:div>
        <w:div w:id="2078016916">
          <w:marLeft w:val="0"/>
          <w:marRight w:val="0"/>
          <w:marTop w:val="0"/>
          <w:marBottom w:val="0"/>
          <w:divBdr>
            <w:top w:val="none" w:sz="0" w:space="0" w:color="auto"/>
            <w:left w:val="none" w:sz="0" w:space="0" w:color="auto"/>
            <w:bottom w:val="none" w:sz="0" w:space="0" w:color="auto"/>
            <w:right w:val="none" w:sz="0" w:space="0" w:color="auto"/>
          </w:divBdr>
        </w:div>
        <w:div w:id="2078016917">
          <w:marLeft w:val="0"/>
          <w:marRight w:val="0"/>
          <w:marTop w:val="0"/>
          <w:marBottom w:val="0"/>
          <w:divBdr>
            <w:top w:val="none" w:sz="0" w:space="0" w:color="auto"/>
            <w:left w:val="none" w:sz="0" w:space="0" w:color="auto"/>
            <w:bottom w:val="none" w:sz="0" w:space="0" w:color="auto"/>
            <w:right w:val="none" w:sz="0" w:space="0" w:color="auto"/>
          </w:divBdr>
        </w:div>
        <w:div w:id="2078016923">
          <w:marLeft w:val="0"/>
          <w:marRight w:val="0"/>
          <w:marTop w:val="0"/>
          <w:marBottom w:val="0"/>
          <w:divBdr>
            <w:top w:val="none" w:sz="0" w:space="0" w:color="auto"/>
            <w:left w:val="none" w:sz="0" w:space="0" w:color="auto"/>
            <w:bottom w:val="none" w:sz="0" w:space="0" w:color="auto"/>
            <w:right w:val="none" w:sz="0" w:space="0" w:color="auto"/>
          </w:divBdr>
        </w:div>
        <w:div w:id="2078016930">
          <w:marLeft w:val="0"/>
          <w:marRight w:val="0"/>
          <w:marTop w:val="0"/>
          <w:marBottom w:val="0"/>
          <w:divBdr>
            <w:top w:val="none" w:sz="0" w:space="0" w:color="auto"/>
            <w:left w:val="none" w:sz="0" w:space="0" w:color="auto"/>
            <w:bottom w:val="none" w:sz="0" w:space="0" w:color="auto"/>
            <w:right w:val="none" w:sz="0" w:space="0" w:color="auto"/>
          </w:divBdr>
        </w:div>
        <w:div w:id="2078016936">
          <w:marLeft w:val="0"/>
          <w:marRight w:val="0"/>
          <w:marTop w:val="0"/>
          <w:marBottom w:val="0"/>
          <w:divBdr>
            <w:top w:val="none" w:sz="0" w:space="0" w:color="auto"/>
            <w:left w:val="none" w:sz="0" w:space="0" w:color="auto"/>
            <w:bottom w:val="none" w:sz="0" w:space="0" w:color="auto"/>
            <w:right w:val="none" w:sz="0" w:space="0" w:color="auto"/>
          </w:divBdr>
        </w:div>
        <w:div w:id="2078016940">
          <w:marLeft w:val="0"/>
          <w:marRight w:val="0"/>
          <w:marTop w:val="0"/>
          <w:marBottom w:val="0"/>
          <w:divBdr>
            <w:top w:val="none" w:sz="0" w:space="0" w:color="auto"/>
            <w:left w:val="none" w:sz="0" w:space="0" w:color="auto"/>
            <w:bottom w:val="none" w:sz="0" w:space="0" w:color="auto"/>
            <w:right w:val="none" w:sz="0" w:space="0" w:color="auto"/>
          </w:divBdr>
        </w:div>
        <w:div w:id="2078016953">
          <w:marLeft w:val="0"/>
          <w:marRight w:val="0"/>
          <w:marTop w:val="0"/>
          <w:marBottom w:val="0"/>
          <w:divBdr>
            <w:top w:val="none" w:sz="0" w:space="0" w:color="auto"/>
            <w:left w:val="none" w:sz="0" w:space="0" w:color="auto"/>
            <w:bottom w:val="none" w:sz="0" w:space="0" w:color="auto"/>
            <w:right w:val="none" w:sz="0" w:space="0" w:color="auto"/>
          </w:divBdr>
        </w:div>
        <w:div w:id="2078016961">
          <w:marLeft w:val="0"/>
          <w:marRight w:val="0"/>
          <w:marTop w:val="0"/>
          <w:marBottom w:val="0"/>
          <w:divBdr>
            <w:top w:val="none" w:sz="0" w:space="0" w:color="auto"/>
            <w:left w:val="none" w:sz="0" w:space="0" w:color="auto"/>
            <w:bottom w:val="none" w:sz="0" w:space="0" w:color="auto"/>
            <w:right w:val="none" w:sz="0" w:space="0" w:color="auto"/>
          </w:divBdr>
        </w:div>
        <w:div w:id="2078016965">
          <w:marLeft w:val="0"/>
          <w:marRight w:val="0"/>
          <w:marTop w:val="0"/>
          <w:marBottom w:val="0"/>
          <w:divBdr>
            <w:top w:val="none" w:sz="0" w:space="0" w:color="auto"/>
            <w:left w:val="none" w:sz="0" w:space="0" w:color="auto"/>
            <w:bottom w:val="none" w:sz="0" w:space="0" w:color="auto"/>
            <w:right w:val="none" w:sz="0" w:space="0" w:color="auto"/>
          </w:divBdr>
        </w:div>
        <w:div w:id="2078016967">
          <w:marLeft w:val="0"/>
          <w:marRight w:val="0"/>
          <w:marTop w:val="0"/>
          <w:marBottom w:val="0"/>
          <w:divBdr>
            <w:top w:val="none" w:sz="0" w:space="0" w:color="auto"/>
            <w:left w:val="none" w:sz="0" w:space="0" w:color="auto"/>
            <w:bottom w:val="none" w:sz="0" w:space="0" w:color="auto"/>
            <w:right w:val="none" w:sz="0" w:space="0" w:color="auto"/>
          </w:divBdr>
        </w:div>
        <w:div w:id="2078016974">
          <w:marLeft w:val="0"/>
          <w:marRight w:val="0"/>
          <w:marTop w:val="0"/>
          <w:marBottom w:val="0"/>
          <w:divBdr>
            <w:top w:val="none" w:sz="0" w:space="0" w:color="auto"/>
            <w:left w:val="none" w:sz="0" w:space="0" w:color="auto"/>
            <w:bottom w:val="none" w:sz="0" w:space="0" w:color="auto"/>
            <w:right w:val="none" w:sz="0" w:space="0" w:color="auto"/>
          </w:divBdr>
        </w:div>
        <w:div w:id="2078016977">
          <w:marLeft w:val="0"/>
          <w:marRight w:val="0"/>
          <w:marTop w:val="0"/>
          <w:marBottom w:val="0"/>
          <w:divBdr>
            <w:top w:val="none" w:sz="0" w:space="0" w:color="auto"/>
            <w:left w:val="none" w:sz="0" w:space="0" w:color="auto"/>
            <w:bottom w:val="none" w:sz="0" w:space="0" w:color="auto"/>
            <w:right w:val="none" w:sz="0" w:space="0" w:color="auto"/>
          </w:divBdr>
        </w:div>
        <w:div w:id="2078016981">
          <w:marLeft w:val="0"/>
          <w:marRight w:val="0"/>
          <w:marTop w:val="0"/>
          <w:marBottom w:val="0"/>
          <w:divBdr>
            <w:top w:val="none" w:sz="0" w:space="0" w:color="auto"/>
            <w:left w:val="none" w:sz="0" w:space="0" w:color="auto"/>
            <w:bottom w:val="none" w:sz="0" w:space="0" w:color="auto"/>
            <w:right w:val="none" w:sz="0" w:space="0" w:color="auto"/>
          </w:divBdr>
        </w:div>
        <w:div w:id="2078016983">
          <w:marLeft w:val="0"/>
          <w:marRight w:val="0"/>
          <w:marTop w:val="0"/>
          <w:marBottom w:val="0"/>
          <w:divBdr>
            <w:top w:val="none" w:sz="0" w:space="0" w:color="auto"/>
            <w:left w:val="none" w:sz="0" w:space="0" w:color="auto"/>
            <w:bottom w:val="none" w:sz="0" w:space="0" w:color="auto"/>
            <w:right w:val="none" w:sz="0" w:space="0" w:color="auto"/>
          </w:divBdr>
        </w:div>
        <w:div w:id="2078016985">
          <w:marLeft w:val="0"/>
          <w:marRight w:val="0"/>
          <w:marTop w:val="0"/>
          <w:marBottom w:val="0"/>
          <w:divBdr>
            <w:top w:val="none" w:sz="0" w:space="0" w:color="auto"/>
            <w:left w:val="none" w:sz="0" w:space="0" w:color="auto"/>
            <w:bottom w:val="none" w:sz="0" w:space="0" w:color="auto"/>
            <w:right w:val="none" w:sz="0" w:space="0" w:color="auto"/>
          </w:divBdr>
        </w:div>
        <w:div w:id="2078016990">
          <w:marLeft w:val="0"/>
          <w:marRight w:val="0"/>
          <w:marTop w:val="0"/>
          <w:marBottom w:val="0"/>
          <w:divBdr>
            <w:top w:val="none" w:sz="0" w:space="0" w:color="auto"/>
            <w:left w:val="none" w:sz="0" w:space="0" w:color="auto"/>
            <w:bottom w:val="none" w:sz="0" w:space="0" w:color="auto"/>
            <w:right w:val="none" w:sz="0" w:space="0" w:color="auto"/>
          </w:divBdr>
        </w:div>
        <w:div w:id="2078016992">
          <w:marLeft w:val="0"/>
          <w:marRight w:val="0"/>
          <w:marTop w:val="0"/>
          <w:marBottom w:val="0"/>
          <w:divBdr>
            <w:top w:val="none" w:sz="0" w:space="0" w:color="auto"/>
            <w:left w:val="none" w:sz="0" w:space="0" w:color="auto"/>
            <w:bottom w:val="none" w:sz="0" w:space="0" w:color="auto"/>
            <w:right w:val="none" w:sz="0" w:space="0" w:color="auto"/>
          </w:divBdr>
        </w:div>
        <w:div w:id="2078016993">
          <w:marLeft w:val="0"/>
          <w:marRight w:val="0"/>
          <w:marTop w:val="0"/>
          <w:marBottom w:val="0"/>
          <w:divBdr>
            <w:top w:val="none" w:sz="0" w:space="0" w:color="auto"/>
            <w:left w:val="none" w:sz="0" w:space="0" w:color="auto"/>
            <w:bottom w:val="none" w:sz="0" w:space="0" w:color="auto"/>
            <w:right w:val="none" w:sz="0" w:space="0" w:color="auto"/>
          </w:divBdr>
        </w:div>
        <w:div w:id="2078017006">
          <w:marLeft w:val="0"/>
          <w:marRight w:val="0"/>
          <w:marTop w:val="0"/>
          <w:marBottom w:val="0"/>
          <w:divBdr>
            <w:top w:val="none" w:sz="0" w:space="0" w:color="auto"/>
            <w:left w:val="none" w:sz="0" w:space="0" w:color="auto"/>
            <w:bottom w:val="none" w:sz="0" w:space="0" w:color="auto"/>
            <w:right w:val="none" w:sz="0" w:space="0" w:color="auto"/>
          </w:divBdr>
        </w:div>
        <w:div w:id="2078017009">
          <w:marLeft w:val="0"/>
          <w:marRight w:val="0"/>
          <w:marTop w:val="0"/>
          <w:marBottom w:val="0"/>
          <w:divBdr>
            <w:top w:val="none" w:sz="0" w:space="0" w:color="auto"/>
            <w:left w:val="none" w:sz="0" w:space="0" w:color="auto"/>
            <w:bottom w:val="none" w:sz="0" w:space="0" w:color="auto"/>
            <w:right w:val="none" w:sz="0" w:space="0" w:color="auto"/>
          </w:divBdr>
        </w:div>
        <w:div w:id="2078017011">
          <w:marLeft w:val="0"/>
          <w:marRight w:val="0"/>
          <w:marTop w:val="0"/>
          <w:marBottom w:val="0"/>
          <w:divBdr>
            <w:top w:val="none" w:sz="0" w:space="0" w:color="auto"/>
            <w:left w:val="none" w:sz="0" w:space="0" w:color="auto"/>
            <w:bottom w:val="none" w:sz="0" w:space="0" w:color="auto"/>
            <w:right w:val="none" w:sz="0" w:space="0" w:color="auto"/>
          </w:divBdr>
        </w:div>
        <w:div w:id="2078017017">
          <w:marLeft w:val="0"/>
          <w:marRight w:val="0"/>
          <w:marTop w:val="0"/>
          <w:marBottom w:val="0"/>
          <w:divBdr>
            <w:top w:val="none" w:sz="0" w:space="0" w:color="auto"/>
            <w:left w:val="none" w:sz="0" w:space="0" w:color="auto"/>
            <w:bottom w:val="none" w:sz="0" w:space="0" w:color="auto"/>
            <w:right w:val="none" w:sz="0" w:space="0" w:color="auto"/>
          </w:divBdr>
        </w:div>
        <w:div w:id="2078017019">
          <w:marLeft w:val="0"/>
          <w:marRight w:val="0"/>
          <w:marTop w:val="0"/>
          <w:marBottom w:val="0"/>
          <w:divBdr>
            <w:top w:val="none" w:sz="0" w:space="0" w:color="auto"/>
            <w:left w:val="none" w:sz="0" w:space="0" w:color="auto"/>
            <w:bottom w:val="none" w:sz="0" w:space="0" w:color="auto"/>
            <w:right w:val="none" w:sz="0" w:space="0" w:color="auto"/>
          </w:divBdr>
        </w:div>
        <w:div w:id="2078017020">
          <w:marLeft w:val="0"/>
          <w:marRight w:val="0"/>
          <w:marTop w:val="0"/>
          <w:marBottom w:val="0"/>
          <w:divBdr>
            <w:top w:val="none" w:sz="0" w:space="0" w:color="auto"/>
            <w:left w:val="none" w:sz="0" w:space="0" w:color="auto"/>
            <w:bottom w:val="none" w:sz="0" w:space="0" w:color="auto"/>
            <w:right w:val="none" w:sz="0" w:space="0" w:color="auto"/>
          </w:divBdr>
        </w:div>
        <w:div w:id="2078017023">
          <w:marLeft w:val="0"/>
          <w:marRight w:val="0"/>
          <w:marTop w:val="0"/>
          <w:marBottom w:val="0"/>
          <w:divBdr>
            <w:top w:val="none" w:sz="0" w:space="0" w:color="auto"/>
            <w:left w:val="none" w:sz="0" w:space="0" w:color="auto"/>
            <w:bottom w:val="none" w:sz="0" w:space="0" w:color="auto"/>
            <w:right w:val="none" w:sz="0" w:space="0" w:color="auto"/>
          </w:divBdr>
        </w:div>
        <w:div w:id="2078017026">
          <w:marLeft w:val="0"/>
          <w:marRight w:val="0"/>
          <w:marTop w:val="0"/>
          <w:marBottom w:val="0"/>
          <w:divBdr>
            <w:top w:val="none" w:sz="0" w:space="0" w:color="auto"/>
            <w:left w:val="none" w:sz="0" w:space="0" w:color="auto"/>
            <w:bottom w:val="none" w:sz="0" w:space="0" w:color="auto"/>
            <w:right w:val="none" w:sz="0" w:space="0" w:color="auto"/>
          </w:divBdr>
        </w:div>
        <w:div w:id="2078017027">
          <w:marLeft w:val="0"/>
          <w:marRight w:val="0"/>
          <w:marTop w:val="0"/>
          <w:marBottom w:val="0"/>
          <w:divBdr>
            <w:top w:val="none" w:sz="0" w:space="0" w:color="auto"/>
            <w:left w:val="none" w:sz="0" w:space="0" w:color="auto"/>
            <w:bottom w:val="none" w:sz="0" w:space="0" w:color="auto"/>
            <w:right w:val="none" w:sz="0" w:space="0" w:color="auto"/>
          </w:divBdr>
        </w:div>
        <w:div w:id="2078017035">
          <w:marLeft w:val="0"/>
          <w:marRight w:val="0"/>
          <w:marTop w:val="0"/>
          <w:marBottom w:val="0"/>
          <w:divBdr>
            <w:top w:val="none" w:sz="0" w:space="0" w:color="auto"/>
            <w:left w:val="none" w:sz="0" w:space="0" w:color="auto"/>
            <w:bottom w:val="none" w:sz="0" w:space="0" w:color="auto"/>
            <w:right w:val="none" w:sz="0" w:space="0" w:color="auto"/>
          </w:divBdr>
        </w:div>
        <w:div w:id="2078017036">
          <w:marLeft w:val="0"/>
          <w:marRight w:val="0"/>
          <w:marTop w:val="0"/>
          <w:marBottom w:val="0"/>
          <w:divBdr>
            <w:top w:val="none" w:sz="0" w:space="0" w:color="auto"/>
            <w:left w:val="none" w:sz="0" w:space="0" w:color="auto"/>
            <w:bottom w:val="none" w:sz="0" w:space="0" w:color="auto"/>
            <w:right w:val="none" w:sz="0" w:space="0" w:color="auto"/>
          </w:divBdr>
        </w:div>
        <w:div w:id="2078017037">
          <w:marLeft w:val="0"/>
          <w:marRight w:val="0"/>
          <w:marTop w:val="0"/>
          <w:marBottom w:val="0"/>
          <w:divBdr>
            <w:top w:val="none" w:sz="0" w:space="0" w:color="auto"/>
            <w:left w:val="none" w:sz="0" w:space="0" w:color="auto"/>
            <w:bottom w:val="none" w:sz="0" w:space="0" w:color="auto"/>
            <w:right w:val="none" w:sz="0" w:space="0" w:color="auto"/>
          </w:divBdr>
        </w:div>
        <w:div w:id="2078017039">
          <w:marLeft w:val="0"/>
          <w:marRight w:val="0"/>
          <w:marTop w:val="0"/>
          <w:marBottom w:val="0"/>
          <w:divBdr>
            <w:top w:val="none" w:sz="0" w:space="0" w:color="auto"/>
            <w:left w:val="none" w:sz="0" w:space="0" w:color="auto"/>
            <w:bottom w:val="none" w:sz="0" w:space="0" w:color="auto"/>
            <w:right w:val="none" w:sz="0" w:space="0" w:color="auto"/>
          </w:divBdr>
        </w:div>
        <w:div w:id="2078017052">
          <w:marLeft w:val="0"/>
          <w:marRight w:val="0"/>
          <w:marTop w:val="0"/>
          <w:marBottom w:val="0"/>
          <w:divBdr>
            <w:top w:val="none" w:sz="0" w:space="0" w:color="auto"/>
            <w:left w:val="none" w:sz="0" w:space="0" w:color="auto"/>
            <w:bottom w:val="none" w:sz="0" w:space="0" w:color="auto"/>
            <w:right w:val="none" w:sz="0" w:space="0" w:color="auto"/>
          </w:divBdr>
        </w:div>
        <w:div w:id="2078017072">
          <w:marLeft w:val="0"/>
          <w:marRight w:val="0"/>
          <w:marTop w:val="0"/>
          <w:marBottom w:val="0"/>
          <w:divBdr>
            <w:top w:val="none" w:sz="0" w:space="0" w:color="auto"/>
            <w:left w:val="none" w:sz="0" w:space="0" w:color="auto"/>
            <w:bottom w:val="none" w:sz="0" w:space="0" w:color="auto"/>
            <w:right w:val="none" w:sz="0" w:space="0" w:color="auto"/>
          </w:divBdr>
        </w:div>
        <w:div w:id="2078017087">
          <w:marLeft w:val="0"/>
          <w:marRight w:val="0"/>
          <w:marTop w:val="0"/>
          <w:marBottom w:val="0"/>
          <w:divBdr>
            <w:top w:val="none" w:sz="0" w:space="0" w:color="auto"/>
            <w:left w:val="none" w:sz="0" w:space="0" w:color="auto"/>
            <w:bottom w:val="none" w:sz="0" w:space="0" w:color="auto"/>
            <w:right w:val="none" w:sz="0" w:space="0" w:color="auto"/>
          </w:divBdr>
        </w:div>
        <w:div w:id="2078017092">
          <w:marLeft w:val="0"/>
          <w:marRight w:val="0"/>
          <w:marTop w:val="0"/>
          <w:marBottom w:val="0"/>
          <w:divBdr>
            <w:top w:val="none" w:sz="0" w:space="0" w:color="auto"/>
            <w:left w:val="none" w:sz="0" w:space="0" w:color="auto"/>
            <w:bottom w:val="none" w:sz="0" w:space="0" w:color="auto"/>
            <w:right w:val="none" w:sz="0" w:space="0" w:color="auto"/>
          </w:divBdr>
        </w:div>
        <w:div w:id="2078017094">
          <w:marLeft w:val="0"/>
          <w:marRight w:val="0"/>
          <w:marTop w:val="0"/>
          <w:marBottom w:val="0"/>
          <w:divBdr>
            <w:top w:val="none" w:sz="0" w:space="0" w:color="auto"/>
            <w:left w:val="none" w:sz="0" w:space="0" w:color="auto"/>
            <w:bottom w:val="none" w:sz="0" w:space="0" w:color="auto"/>
            <w:right w:val="none" w:sz="0" w:space="0" w:color="auto"/>
          </w:divBdr>
        </w:div>
        <w:div w:id="2078017099">
          <w:marLeft w:val="0"/>
          <w:marRight w:val="0"/>
          <w:marTop w:val="0"/>
          <w:marBottom w:val="0"/>
          <w:divBdr>
            <w:top w:val="none" w:sz="0" w:space="0" w:color="auto"/>
            <w:left w:val="none" w:sz="0" w:space="0" w:color="auto"/>
            <w:bottom w:val="none" w:sz="0" w:space="0" w:color="auto"/>
            <w:right w:val="none" w:sz="0" w:space="0" w:color="auto"/>
          </w:divBdr>
        </w:div>
        <w:div w:id="2078017105">
          <w:marLeft w:val="0"/>
          <w:marRight w:val="0"/>
          <w:marTop w:val="0"/>
          <w:marBottom w:val="0"/>
          <w:divBdr>
            <w:top w:val="none" w:sz="0" w:space="0" w:color="auto"/>
            <w:left w:val="none" w:sz="0" w:space="0" w:color="auto"/>
            <w:bottom w:val="none" w:sz="0" w:space="0" w:color="auto"/>
            <w:right w:val="none" w:sz="0" w:space="0" w:color="auto"/>
          </w:divBdr>
        </w:div>
        <w:div w:id="2078017108">
          <w:marLeft w:val="0"/>
          <w:marRight w:val="0"/>
          <w:marTop w:val="0"/>
          <w:marBottom w:val="0"/>
          <w:divBdr>
            <w:top w:val="none" w:sz="0" w:space="0" w:color="auto"/>
            <w:left w:val="none" w:sz="0" w:space="0" w:color="auto"/>
            <w:bottom w:val="none" w:sz="0" w:space="0" w:color="auto"/>
            <w:right w:val="none" w:sz="0" w:space="0" w:color="auto"/>
          </w:divBdr>
        </w:div>
        <w:div w:id="2078017111">
          <w:marLeft w:val="0"/>
          <w:marRight w:val="0"/>
          <w:marTop w:val="0"/>
          <w:marBottom w:val="0"/>
          <w:divBdr>
            <w:top w:val="none" w:sz="0" w:space="0" w:color="auto"/>
            <w:left w:val="none" w:sz="0" w:space="0" w:color="auto"/>
            <w:bottom w:val="none" w:sz="0" w:space="0" w:color="auto"/>
            <w:right w:val="none" w:sz="0" w:space="0" w:color="auto"/>
          </w:divBdr>
        </w:div>
        <w:div w:id="2078017114">
          <w:marLeft w:val="0"/>
          <w:marRight w:val="0"/>
          <w:marTop w:val="0"/>
          <w:marBottom w:val="0"/>
          <w:divBdr>
            <w:top w:val="none" w:sz="0" w:space="0" w:color="auto"/>
            <w:left w:val="none" w:sz="0" w:space="0" w:color="auto"/>
            <w:bottom w:val="none" w:sz="0" w:space="0" w:color="auto"/>
            <w:right w:val="none" w:sz="0" w:space="0" w:color="auto"/>
          </w:divBdr>
        </w:div>
        <w:div w:id="2078017126">
          <w:marLeft w:val="0"/>
          <w:marRight w:val="0"/>
          <w:marTop w:val="0"/>
          <w:marBottom w:val="0"/>
          <w:divBdr>
            <w:top w:val="none" w:sz="0" w:space="0" w:color="auto"/>
            <w:left w:val="none" w:sz="0" w:space="0" w:color="auto"/>
            <w:bottom w:val="none" w:sz="0" w:space="0" w:color="auto"/>
            <w:right w:val="none" w:sz="0" w:space="0" w:color="auto"/>
          </w:divBdr>
        </w:div>
        <w:div w:id="2078017137">
          <w:marLeft w:val="0"/>
          <w:marRight w:val="0"/>
          <w:marTop w:val="0"/>
          <w:marBottom w:val="0"/>
          <w:divBdr>
            <w:top w:val="none" w:sz="0" w:space="0" w:color="auto"/>
            <w:left w:val="none" w:sz="0" w:space="0" w:color="auto"/>
            <w:bottom w:val="none" w:sz="0" w:space="0" w:color="auto"/>
            <w:right w:val="none" w:sz="0" w:space="0" w:color="auto"/>
          </w:divBdr>
        </w:div>
        <w:div w:id="2078017138">
          <w:marLeft w:val="0"/>
          <w:marRight w:val="0"/>
          <w:marTop w:val="0"/>
          <w:marBottom w:val="0"/>
          <w:divBdr>
            <w:top w:val="none" w:sz="0" w:space="0" w:color="auto"/>
            <w:left w:val="none" w:sz="0" w:space="0" w:color="auto"/>
            <w:bottom w:val="none" w:sz="0" w:space="0" w:color="auto"/>
            <w:right w:val="none" w:sz="0" w:space="0" w:color="auto"/>
          </w:divBdr>
        </w:div>
        <w:div w:id="2078017143">
          <w:marLeft w:val="0"/>
          <w:marRight w:val="0"/>
          <w:marTop w:val="0"/>
          <w:marBottom w:val="0"/>
          <w:divBdr>
            <w:top w:val="none" w:sz="0" w:space="0" w:color="auto"/>
            <w:left w:val="none" w:sz="0" w:space="0" w:color="auto"/>
            <w:bottom w:val="none" w:sz="0" w:space="0" w:color="auto"/>
            <w:right w:val="none" w:sz="0" w:space="0" w:color="auto"/>
          </w:divBdr>
        </w:div>
        <w:div w:id="2078017145">
          <w:marLeft w:val="0"/>
          <w:marRight w:val="0"/>
          <w:marTop w:val="0"/>
          <w:marBottom w:val="0"/>
          <w:divBdr>
            <w:top w:val="none" w:sz="0" w:space="0" w:color="auto"/>
            <w:left w:val="none" w:sz="0" w:space="0" w:color="auto"/>
            <w:bottom w:val="none" w:sz="0" w:space="0" w:color="auto"/>
            <w:right w:val="none" w:sz="0" w:space="0" w:color="auto"/>
          </w:divBdr>
        </w:div>
        <w:div w:id="2078017146">
          <w:marLeft w:val="0"/>
          <w:marRight w:val="0"/>
          <w:marTop w:val="0"/>
          <w:marBottom w:val="0"/>
          <w:divBdr>
            <w:top w:val="none" w:sz="0" w:space="0" w:color="auto"/>
            <w:left w:val="none" w:sz="0" w:space="0" w:color="auto"/>
            <w:bottom w:val="none" w:sz="0" w:space="0" w:color="auto"/>
            <w:right w:val="none" w:sz="0" w:space="0" w:color="auto"/>
          </w:divBdr>
        </w:div>
        <w:div w:id="2078017156">
          <w:marLeft w:val="0"/>
          <w:marRight w:val="0"/>
          <w:marTop w:val="0"/>
          <w:marBottom w:val="0"/>
          <w:divBdr>
            <w:top w:val="none" w:sz="0" w:space="0" w:color="auto"/>
            <w:left w:val="none" w:sz="0" w:space="0" w:color="auto"/>
            <w:bottom w:val="none" w:sz="0" w:space="0" w:color="auto"/>
            <w:right w:val="none" w:sz="0" w:space="0" w:color="auto"/>
          </w:divBdr>
        </w:div>
        <w:div w:id="2078017160">
          <w:marLeft w:val="0"/>
          <w:marRight w:val="0"/>
          <w:marTop w:val="0"/>
          <w:marBottom w:val="0"/>
          <w:divBdr>
            <w:top w:val="none" w:sz="0" w:space="0" w:color="auto"/>
            <w:left w:val="none" w:sz="0" w:space="0" w:color="auto"/>
            <w:bottom w:val="none" w:sz="0" w:space="0" w:color="auto"/>
            <w:right w:val="none" w:sz="0" w:space="0" w:color="auto"/>
          </w:divBdr>
        </w:div>
        <w:div w:id="2078017174">
          <w:marLeft w:val="0"/>
          <w:marRight w:val="0"/>
          <w:marTop w:val="0"/>
          <w:marBottom w:val="0"/>
          <w:divBdr>
            <w:top w:val="none" w:sz="0" w:space="0" w:color="auto"/>
            <w:left w:val="none" w:sz="0" w:space="0" w:color="auto"/>
            <w:bottom w:val="none" w:sz="0" w:space="0" w:color="auto"/>
            <w:right w:val="none" w:sz="0" w:space="0" w:color="auto"/>
          </w:divBdr>
        </w:div>
        <w:div w:id="2078017178">
          <w:marLeft w:val="0"/>
          <w:marRight w:val="0"/>
          <w:marTop w:val="0"/>
          <w:marBottom w:val="0"/>
          <w:divBdr>
            <w:top w:val="none" w:sz="0" w:space="0" w:color="auto"/>
            <w:left w:val="none" w:sz="0" w:space="0" w:color="auto"/>
            <w:bottom w:val="none" w:sz="0" w:space="0" w:color="auto"/>
            <w:right w:val="none" w:sz="0" w:space="0" w:color="auto"/>
          </w:divBdr>
        </w:div>
        <w:div w:id="2078017192">
          <w:marLeft w:val="0"/>
          <w:marRight w:val="0"/>
          <w:marTop w:val="0"/>
          <w:marBottom w:val="0"/>
          <w:divBdr>
            <w:top w:val="none" w:sz="0" w:space="0" w:color="auto"/>
            <w:left w:val="none" w:sz="0" w:space="0" w:color="auto"/>
            <w:bottom w:val="none" w:sz="0" w:space="0" w:color="auto"/>
            <w:right w:val="none" w:sz="0" w:space="0" w:color="auto"/>
          </w:divBdr>
        </w:div>
      </w:divsChild>
    </w:div>
    <w:div w:id="2078017040">
      <w:marLeft w:val="0"/>
      <w:marRight w:val="0"/>
      <w:marTop w:val="0"/>
      <w:marBottom w:val="0"/>
      <w:divBdr>
        <w:top w:val="none" w:sz="0" w:space="0" w:color="auto"/>
        <w:left w:val="none" w:sz="0" w:space="0" w:color="auto"/>
        <w:bottom w:val="none" w:sz="0" w:space="0" w:color="auto"/>
        <w:right w:val="none" w:sz="0" w:space="0" w:color="auto"/>
      </w:divBdr>
      <w:divsChild>
        <w:div w:id="2078016876">
          <w:marLeft w:val="0"/>
          <w:marRight w:val="0"/>
          <w:marTop w:val="0"/>
          <w:marBottom w:val="0"/>
          <w:divBdr>
            <w:top w:val="none" w:sz="0" w:space="0" w:color="auto"/>
            <w:left w:val="none" w:sz="0" w:space="0" w:color="auto"/>
            <w:bottom w:val="none" w:sz="0" w:space="0" w:color="auto"/>
            <w:right w:val="none" w:sz="0" w:space="0" w:color="auto"/>
          </w:divBdr>
          <w:divsChild>
            <w:div w:id="2078016759">
              <w:marLeft w:val="0"/>
              <w:marRight w:val="0"/>
              <w:marTop w:val="0"/>
              <w:marBottom w:val="0"/>
              <w:divBdr>
                <w:top w:val="none" w:sz="0" w:space="0" w:color="auto"/>
                <w:left w:val="none" w:sz="0" w:space="0" w:color="auto"/>
                <w:bottom w:val="none" w:sz="0" w:space="0" w:color="auto"/>
                <w:right w:val="none" w:sz="0" w:space="0" w:color="auto"/>
              </w:divBdr>
            </w:div>
            <w:div w:id="2078016788">
              <w:marLeft w:val="0"/>
              <w:marRight w:val="0"/>
              <w:marTop w:val="0"/>
              <w:marBottom w:val="0"/>
              <w:divBdr>
                <w:top w:val="none" w:sz="0" w:space="0" w:color="auto"/>
                <w:left w:val="none" w:sz="0" w:space="0" w:color="auto"/>
                <w:bottom w:val="none" w:sz="0" w:space="0" w:color="auto"/>
                <w:right w:val="none" w:sz="0" w:space="0" w:color="auto"/>
              </w:divBdr>
            </w:div>
            <w:div w:id="2078016797">
              <w:marLeft w:val="0"/>
              <w:marRight w:val="0"/>
              <w:marTop w:val="0"/>
              <w:marBottom w:val="0"/>
              <w:divBdr>
                <w:top w:val="none" w:sz="0" w:space="0" w:color="auto"/>
                <w:left w:val="none" w:sz="0" w:space="0" w:color="auto"/>
                <w:bottom w:val="none" w:sz="0" w:space="0" w:color="auto"/>
                <w:right w:val="none" w:sz="0" w:space="0" w:color="auto"/>
              </w:divBdr>
            </w:div>
            <w:div w:id="2078016816">
              <w:marLeft w:val="0"/>
              <w:marRight w:val="0"/>
              <w:marTop w:val="0"/>
              <w:marBottom w:val="0"/>
              <w:divBdr>
                <w:top w:val="none" w:sz="0" w:space="0" w:color="auto"/>
                <w:left w:val="none" w:sz="0" w:space="0" w:color="auto"/>
                <w:bottom w:val="none" w:sz="0" w:space="0" w:color="auto"/>
                <w:right w:val="none" w:sz="0" w:space="0" w:color="auto"/>
              </w:divBdr>
            </w:div>
            <w:div w:id="2078016842">
              <w:marLeft w:val="0"/>
              <w:marRight w:val="0"/>
              <w:marTop w:val="0"/>
              <w:marBottom w:val="0"/>
              <w:divBdr>
                <w:top w:val="none" w:sz="0" w:space="0" w:color="auto"/>
                <w:left w:val="none" w:sz="0" w:space="0" w:color="auto"/>
                <w:bottom w:val="none" w:sz="0" w:space="0" w:color="auto"/>
                <w:right w:val="none" w:sz="0" w:space="0" w:color="auto"/>
              </w:divBdr>
            </w:div>
            <w:div w:id="2078016850">
              <w:marLeft w:val="0"/>
              <w:marRight w:val="0"/>
              <w:marTop w:val="0"/>
              <w:marBottom w:val="0"/>
              <w:divBdr>
                <w:top w:val="none" w:sz="0" w:space="0" w:color="auto"/>
                <w:left w:val="none" w:sz="0" w:space="0" w:color="auto"/>
                <w:bottom w:val="none" w:sz="0" w:space="0" w:color="auto"/>
                <w:right w:val="none" w:sz="0" w:space="0" w:color="auto"/>
              </w:divBdr>
            </w:div>
            <w:div w:id="2078016855">
              <w:marLeft w:val="0"/>
              <w:marRight w:val="0"/>
              <w:marTop w:val="0"/>
              <w:marBottom w:val="0"/>
              <w:divBdr>
                <w:top w:val="none" w:sz="0" w:space="0" w:color="auto"/>
                <w:left w:val="none" w:sz="0" w:space="0" w:color="auto"/>
                <w:bottom w:val="none" w:sz="0" w:space="0" w:color="auto"/>
                <w:right w:val="none" w:sz="0" w:space="0" w:color="auto"/>
              </w:divBdr>
            </w:div>
            <w:div w:id="2078016869">
              <w:marLeft w:val="0"/>
              <w:marRight w:val="0"/>
              <w:marTop w:val="0"/>
              <w:marBottom w:val="0"/>
              <w:divBdr>
                <w:top w:val="none" w:sz="0" w:space="0" w:color="auto"/>
                <w:left w:val="none" w:sz="0" w:space="0" w:color="auto"/>
                <w:bottom w:val="none" w:sz="0" w:space="0" w:color="auto"/>
                <w:right w:val="none" w:sz="0" w:space="0" w:color="auto"/>
              </w:divBdr>
            </w:div>
            <w:div w:id="2078016888">
              <w:marLeft w:val="0"/>
              <w:marRight w:val="0"/>
              <w:marTop w:val="0"/>
              <w:marBottom w:val="0"/>
              <w:divBdr>
                <w:top w:val="none" w:sz="0" w:space="0" w:color="auto"/>
                <w:left w:val="none" w:sz="0" w:space="0" w:color="auto"/>
                <w:bottom w:val="none" w:sz="0" w:space="0" w:color="auto"/>
                <w:right w:val="none" w:sz="0" w:space="0" w:color="auto"/>
              </w:divBdr>
            </w:div>
            <w:div w:id="2078016893">
              <w:marLeft w:val="0"/>
              <w:marRight w:val="0"/>
              <w:marTop w:val="0"/>
              <w:marBottom w:val="0"/>
              <w:divBdr>
                <w:top w:val="none" w:sz="0" w:space="0" w:color="auto"/>
                <w:left w:val="none" w:sz="0" w:space="0" w:color="auto"/>
                <w:bottom w:val="none" w:sz="0" w:space="0" w:color="auto"/>
                <w:right w:val="none" w:sz="0" w:space="0" w:color="auto"/>
              </w:divBdr>
            </w:div>
            <w:div w:id="2078016894">
              <w:marLeft w:val="0"/>
              <w:marRight w:val="0"/>
              <w:marTop w:val="0"/>
              <w:marBottom w:val="0"/>
              <w:divBdr>
                <w:top w:val="none" w:sz="0" w:space="0" w:color="auto"/>
                <w:left w:val="none" w:sz="0" w:space="0" w:color="auto"/>
                <w:bottom w:val="none" w:sz="0" w:space="0" w:color="auto"/>
                <w:right w:val="none" w:sz="0" w:space="0" w:color="auto"/>
              </w:divBdr>
            </w:div>
            <w:div w:id="2078016895">
              <w:marLeft w:val="0"/>
              <w:marRight w:val="0"/>
              <w:marTop w:val="0"/>
              <w:marBottom w:val="0"/>
              <w:divBdr>
                <w:top w:val="none" w:sz="0" w:space="0" w:color="auto"/>
                <w:left w:val="none" w:sz="0" w:space="0" w:color="auto"/>
                <w:bottom w:val="none" w:sz="0" w:space="0" w:color="auto"/>
                <w:right w:val="none" w:sz="0" w:space="0" w:color="auto"/>
              </w:divBdr>
            </w:div>
            <w:div w:id="2078016935">
              <w:marLeft w:val="0"/>
              <w:marRight w:val="0"/>
              <w:marTop w:val="0"/>
              <w:marBottom w:val="0"/>
              <w:divBdr>
                <w:top w:val="none" w:sz="0" w:space="0" w:color="auto"/>
                <w:left w:val="none" w:sz="0" w:space="0" w:color="auto"/>
                <w:bottom w:val="none" w:sz="0" w:space="0" w:color="auto"/>
                <w:right w:val="none" w:sz="0" w:space="0" w:color="auto"/>
              </w:divBdr>
            </w:div>
            <w:div w:id="2078016943">
              <w:marLeft w:val="0"/>
              <w:marRight w:val="0"/>
              <w:marTop w:val="0"/>
              <w:marBottom w:val="0"/>
              <w:divBdr>
                <w:top w:val="none" w:sz="0" w:space="0" w:color="auto"/>
                <w:left w:val="none" w:sz="0" w:space="0" w:color="auto"/>
                <w:bottom w:val="none" w:sz="0" w:space="0" w:color="auto"/>
                <w:right w:val="none" w:sz="0" w:space="0" w:color="auto"/>
              </w:divBdr>
            </w:div>
            <w:div w:id="2078016958">
              <w:marLeft w:val="0"/>
              <w:marRight w:val="0"/>
              <w:marTop w:val="0"/>
              <w:marBottom w:val="0"/>
              <w:divBdr>
                <w:top w:val="none" w:sz="0" w:space="0" w:color="auto"/>
                <w:left w:val="none" w:sz="0" w:space="0" w:color="auto"/>
                <w:bottom w:val="none" w:sz="0" w:space="0" w:color="auto"/>
                <w:right w:val="none" w:sz="0" w:space="0" w:color="auto"/>
              </w:divBdr>
            </w:div>
            <w:div w:id="2078016962">
              <w:marLeft w:val="0"/>
              <w:marRight w:val="0"/>
              <w:marTop w:val="0"/>
              <w:marBottom w:val="0"/>
              <w:divBdr>
                <w:top w:val="none" w:sz="0" w:space="0" w:color="auto"/>
                <w:left w:val="none" w:sz="0" w:space="0" w:color="auto"/>
                <w:bottom w:val="none" w:sz="0" w:space="0" w:color="auto"/>
                <w:right w:val="none" w:sz="0" w:space="0" w:color="auto"/>
              </w:divBdr>
            </w:div>
            <w:div w:id="2078017032">
              <w:marLeft w:val="0"/>
              <w:marRight w:val="0"/>
              <w:marTop w:val="0"/>
              <w:marBottom w:val="0"/>
              <w:divBdr>
                <w:top w:val="none" w:sz="0" w:space="0" w:color="auto"/>
                <w:left w:val="none" w:sz="0" w:space="0" w:color="auto"/>
                <w:bottom w:val="none" w:sz="0" w:space="0" w:color="auto"/>
                <w:right w:val="none" w:sz="0" w:space="0" w:color="auto"/>
              </w:divBdr>
            </w:div>
            <w:div w:id="2078017034">
              <w:marLeft w:val="0"/>
              <w:marRight w:val="0"/>
              <w:marTop w:val="0"/>
              <w:marBottom w:val="0"/>
              <w:divBdr>
                <w:top w:val="none" w:sz="0" w:space="0" w:color="auto"/>
                <w:left w:val="none" w:sz="0" w:space="0" w:color="auto"/>
                <w:bottom w:val="none" w:sz="0" w:space="0" w:color="auto"/>
                <w:right w:val="none" w:sz="0" w:space="0" w:color="auto"/>
              </w:divBdr>
            </w:div>
            <w:div w:id="2078017044">
              <w:marLeft w:val="0"/>
              <w:marRight w:val="0"/>
              <w:marTop w:val="0"/>
              <w:marBottom w:val="0"/>
              <w:divBdr>
                <w:top w:val="none" w:sz="0" w:space="0" w:color="auto"/>
                <w:left w:val="none" w:sz="0" w:space="0" w:color="auto"/>
                <w:bottom w:val="none" w:sz="0" w:space="0" w:color="auto"/>
                <w:right w:val="none" w:sz="0" w:space="0" w:color="auto"/>
              </w:divBdr>
            </w:div>
            <w:div w:id="2078017050">
              <w:marLeft w:val="0"/>
              <w:marRight w:val="0"/>
              <w:marTop w:val="0"/>
              <w:marBottom w:val="0"/>
              <w:divBdr>
                <w:top w:val="none" w:sz="0" w:space="0" w:color="auto"/>
                <w:left w:val="none" w:sz="0" w:space="0" w:color="auto"/>
                <w:bottom w:val="none" w:sz="0" w:space="0" w:color="auto"/>
                <w:right w:val="none" w:sz="0" w:space="0" w:color="auto"/>
              </w:divBdr>
            </w:div>
            <w:div w:id="2078017081">
              <w:marLeft w:val="0"/>
              <w:marRight w:val="0"/>
              <w:marTop w:val="0"/>
              <w:marBottom w:val="0"/>
              <w:divBdr>
                <w:top w:val="none" w:sz="0" w:space="0" w:color="auto"/>
                <w:left w:val="none" w:sz="0" w:space="0" w:color="auto"/>
                <w:bottom w:val="none" w:sz="0" w:space="0" w:color="auto"/>
                <w:right w:val="none" w:sz="0" w:space="0" w:color="auto"/>
              </w:divBdr>
            </w:div>
            <w:div w:id="2078017085">
              <w:marLeft w:val="0"/>
              <w:marRight w:val="0"/>
              <w:marTop w:val="0"/>
              <w:marBottom w:val="0"/>
              <w:divBdr>
                <w:top w:val="none" w:sz="0" w:space="0" w:color="auto"/>
                <w:left w:val="none" w:sz="0" w:space="0" w:color="auto"/>
                <w:bottom w:val="none" w:sz="0" w:space="0" w:color="auto"/>
                <w:right w:val="none" w:sz="0" w:space="0" w:color="auto"/>
              </w:divBdr>
            </w:div>
            <w:div w:id="2078017104">
              <w:marLeft w:val="0"/>
              <w:marRight w:val="0"/>
              <w:marTop w:val="0"/>
              <w:marBottom w:val="0"/>
              <w:divBdr>
                <w:top w:val="none" w:sz="0" w:space="0" w:color="auto"/>
                <w:left w:val="none" w:sz="0" w:space="0" w:color="auto"/>
                <w:bottom w:val="none" w:sz="0" w:space="0" w:color="auto"/>
                <w:right w:val="none" w:sz="0" w:space="0" w:color="auto"/>
              </w:divBdr>
            </w:div>
            <w:div w:id="2078017112">
              <w:marLeft w:val="0"/>
              <w:marRight w:val="0"/>
              <w:marTop w:val="0"/>
              <w:marBottom w:val="0"/>
              <w:divBdr>
                <w:top w:val="none" w:sz="0" w:space="0" w:color="auto"/>
                <w:left w:val="none" w:sz="0" w:space="0" w:color="auto"/>
                <w:bottom w:val="none" w:sz="0" w:space="0" w:color="auto"/>
                <w:right w:val="none" w:sz="0" w:space="0" w:color="auto"/>
              </w:divBdr>
            </w:div>
            <w:div w:id="2078017120">
              <w:marLeft w:val="0"/>
              <w:marRight w:val="0"/>
              <w:marTop w:val="0"/>
              <w:marBottom w:val="0"/>
              <w:divBdr>
                <w:top w:val="none" w:sz="0" w:space="0" w:color="auto"/>
                <w:left w:val="none" w:sz="0" w:space="0" w:color="auto"/>
                <w:bottom w:val="none" w:sz="0" w:space="0" w:color="auto"/>
                <w:right w:val="none" w:sz="0" w:space="0" w:color="auto"/>
              </w:divBdr>
            </w:div>
            <w:div w:id="2078017142">
              <w:marLeft w:val="0"/>
              <w:marRight w:val="0"/>
              <w:marTop w:val="0"/>
              <w:marBottom w:val="0"/>
              <w:divBdr>
                <w:top w:val="none" w:sz="0" w:space="0" w:color="auto"/>
                <w:left w:val="none" w:sz="0" w:space="0" w:color="auto"/>
                <w:bottom w:val="none" w:sz="0" w:space="0" w:color="auto"/>
                <w:right w:val="none" w:sz="0" w:space="0" w:color="auto"/>
              </w:divBdr>
            </w:div>
            <w:div w:id="2078017149">
              <w:marLeft w:val="0"/>
              <w:marRight w:val="0"/>
              <w:marTop w:val="0"/>
              <w:marBottom w:val="0"/>
              <w:divBdr>
                <w:top w:val="none" w:sz="0" w:space="0" w:color="auto"/>
                <w:left w:val="none" w:sz="0" w:space="0" w:color="auto"/>
                <w:bottom w:val="none" w:sz="0" w:space="0" w:color="auto"/>
                <w:right w:val="none" w:sz="0" w:space="0" w:color="auto"/>
              </w:divBdr>
            </w:div>
            <w:div w:id="20780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17049">
      <w:marLeft w:val="0"/>
      <w:marRight w:val="0"/>
      <w:marTop w:val="0"/>
      <w:marBottom w:val="0"/>
      <w:divBdr>
        <w:top w:val="none" w:sz="0" w:space="0" w:color="auto"/>
        <w:left w:val="none" w:sz="0" w:space="0" w:color="auto"/>
        <w:bottom w:val="none" w:sz="0" w:space="0" w:color="auto"/>
        <w:right w:val="none" w:sz="0" w:space="0" w:color="auto"/>
      </w:divBdr>
      <w:divsChild>
        <w:div w:id="2078016898">
          <w:marLeft w:val="0"/>
          <w:marRight w:val="0"/>
          <w:marTop w:val="0"/>
          <w:marBottom w:val="0"/>
          <w:divBdr>
            <w:top w:val="none" w:sz="0" w:space="0" w:color="auto"/>
            <w:left w:val="none" w:sz="0" w:space="0" w:color="auto"/>
            <w:bottom w:val="none" w:sz="0" w:space="0" w:color="auto"/>
            <w:right w:val="none" w:sz="0" w:space="0" w:color="auto"/>
          </w:divBdr>
          <w:divsChild>
            <w:div w:id="2078016770">
              <w:marLeft w:val="0"/>
              <w:marRight w:val="0"/>
              <w:marTop w:val="0"/>
              <w:marBottom w:val="0"/>
              <w:divBdr>
                <w:top w:val="none" w:sz="0" w:space="0" w:color="auto"/>
                <w:left w:val="none" w:sz="0" w:space="0" w:color="auto"/>
                <w:bottom w:val="none" w:sz="0" w:space="0" w:color="auto"/>
                <w:right w:val="none" w:sz="0" w:space="0" w:color="auto"/>
              </w:divBdr>
            </w:div>
            <w:div w:id="2078016780">
              <w:marLeft w:val="0"/>
              <w:marRight w:val="0"/>
              <w:marTop w:val="0"/>
              <w:marBottom w:val="0"/>
              <w:divBdr>
                <w:top w:val="none" w:sz="0" w:space="0" w:color="auto"/>
                <w:left w:val="none" w:sz="0" w:space="0" w:color="auto"/>
                <w:bottom w:val="none" w:sz="0" w:space="0" w:color="auto"/>
                <w:right w:val="none" w:sz="0" w:space="0" w:color="auto"/>
              </w:divBdr>
            </w:div>
            <w:div w:id="2078016789">
              <w:marLeft w:val="0"/>
              <w:marRight w:val="0"/>
              <w:marTop w:val="0"/>
              <w:marBottom w:val="0"/>
              <w:divBdr>
                <w:top w:val="none" w:sz="0" w:space="0" w:color="auto"/>
                <w:left w:val="none" w:sz="0" w:space="0" w:color="auto"/>
                <w:bottom w:val="none" w:sz="0" w:space="0" w:color="auto"/>
                <w:right w:val="none" w:sz="0" w:space="0" w:color="auto"/>
              </w:divBdr>
            </w:div>
            <w:div w:id="2078016800">
              <w:marLeft w:val="0"/>
              <w:marRight w:val="0"/>
              <w:marTop w:val="0"/>
              <w:marBottom w:val="0"/>
              <w:divBdr>
                <w:top w:val="none" w:sz="0" w:space="0" w:color="auto"/>
                <w:left w:val="none" w:sz="0" w:space="0" w:color="auto"/>
                <w:bottom w:val="none" w:sz="0" w:space="0" w:color="auto"/>
                <w:right w:val="none" w:sz="0" w:space="0" w:color="auto"/>
              </w:divBdr>
            </w:div>
            <w:div w:id="2078016802">
              <w:marLeft w:val="0"/>
              <w:marRight w:val="0"/>
              <w:marTop w:val="0"/>
              <w:marBottom w:val="0"/>
              <w:divBdr>
                <w:top w:val="none" w:sz="0" w:space="0" w:color="auto"/>
                <w:left w:val="none" w:sz="0" w:space="0" w:color="auto"/>
                <w:bottom w:val="none" w:sz="0" w:space="0" w:color="auto"/>
                <w:right w:val="none" w:sz="0" w:space="0" w:color="auto"/>
              </w:divBdr>
            </w:div>
            <w:div w:id="2078016809">
              <w:marLeft w:val="0"/>
              <w:marRight w:val="0"/>
              <w:marTop w:val="0"/>
              <w:marBottom w:val="0"/>
              <w:divBdr>
                <w:top w:val="none" w:sz="0" w:space="0" w:color="auto"/>
                <w:left w:val="none" w:sz="0" w:space="0" w:color="auto"/>
                <w:bottom w:val="none" w:sz="0" w:space="0" w:color="auto"/>
                <w:right w:val="none" w:sz="0" w:space="0" w:color="auto"/>
              </w:divBdr>
            </w:div>
            <w:div w:id="2078016839">
              <w:marLeft w:val="0"/>
              <w:marRight w:val="0"/>
              <w:marTop w:val="0"/>
              <w:marBottom w:val="0"/>
              <w:divBdr>
                <w:top w:val="none" w:sz="0" w:space="0" w:color="auto"/>
                <w:left w:val="none" w:sz="0" w:space="0" w:color="auto"/>
                <w:bottom w:val="none" w:sz="0" w:space="0" w:color="auto"/>
                <w:right w:val="none" w:sz="0" w:space="0" w:color="auto"/>
              </w:divBdr>
            </w:div>
            <w:div w:id="2078016849">
              <w:marLeft w:val="0"/>
              <w:marRight w:val="0"/>
              <w:marTop w:val="0"/>
              <w:marBottom w:val="0"/>
              <w:divBdr>
                <w:top w:val="none" w:sz="0" w:space="0" w:color="auto"/>
                <w:left w:val="none" w:sz="0" w:space="0" w:color="auto"/>
                <w:bottom w:val="none" w:sz="0" w:space="0" w:color="auto"/>
                <w:right w:val="none" w:sz="0" w:space="0" w:color="auto"/>
              </w:divBdr>
            </w:div>
            <w:div w:id="2078016873">
              <w:marLeft w:val="0"/>
              <w:marRight w:val="0"/>
              <w:marTop w:val="0"/>
              <w:marBottom w:val="0"/>
              <w:divBdr>
                <w:top w:val="none" w:sz="0" w:space="0" w:color="auto"/>
                <w:left w:val="none" w:sz="0" w:space="0" w:color="auto"/>
                <w:bottom w:val="none" w:sz="0" w:space="0" w:color="auto"/>
                <w:right w:val="none" w:sz="0" w:space="0" w:color="auto"/>
              </w:divBdr>
            </w:div>
            <w:div w:id="2078016878">
              <w:marLeft w:val="0"/>
              <w:marRight w:val="0"/>
              <w:marTop w:val="0"/>
              <w:marBottom w:val="0"/>
              <w:divBdr>
                <w:top w:val="none" w:sz="0" w:space="0" w:color="auto"/>
                <w:left w:val="none" w:sz="0" w:space="0" w:color="auto"/>
                <w:bottom w:val="none" w:sz="0" w:space="0" w:color="auto"/>
                <w:right w:val="none" w:sz="0" w:space="0" w:color="auto"/>
              </w:divBdr>
            </w:div>
            <w:div w:id="2078016880">
              <w:marLeft w:val="0"/>
              <w:marRight w:val="0"/>
              <w:marTop w:val="0"/>
              <w:marBottom w:val="0"/>
              <w:divBdr>
                <w:top w:val="none" w:sz="0" w:space="0" w:color="auto"/>
                <w:left w:val="none" w:sz="0" w:space="0" w:color="auto"/>
                <w:bottom w:val="none" w:sz="0" w:space="0" w:color="auto"/>
                <w:right w:val="none" w:sz="0" w:space="0" w:color="auto"/>
              </w:divBdr>
            </w:div>
            <w:div w:id="2078016886">
              <w:marLeft w:val="0"/>
              <w:marRight w:val="0"/>
              <w:marTop w:val="0"/>
              <w:marBottom w:val="0"/>
              <w:divBdr>
                <w:top w:val="none" w:sz="0" w:space="0" w:color="auto"/>
                <w:left w:val="none" w:sz="0" w:space="0" w:color="auto"/>
                <w:bottom w:val="none" w:sz="0" w:space="0" w:color="auto"/>
                <w:right w:val="none" w:sz="0" w:space="0" w:color="auto"/>
              </w:divBdr>
            </w:div>
            <w:div w:id="2078016910">
              <w:marLeft w:val="0"/>
              <w:marRight w:val="0"/>
              <w:marTop w:val="0"/>
              <w:marBottom w:val="0"/>
              <w:divBdr>
                <w:top w:val="none" w:sz="0" w:space="0" w:color="auto"/>
                <w:left w:val="none" w:sz="0" w:space="0" w:color="auto"/>
                <w:bottom w:val="none" w:sz="0" w:space="0" w:color="auto"/>
                <w:right w:val="none" w:sz="0" w:space="0" w:color="auto"/>
              </w:divBdr>
            </w:div>
            <w:div w:id="2078016911">
              <w:marLeft w:val="0"/>
              <w:marRight w:val="0"/>
              <w:marTop w:val="0"/>
              <w:marBottom w:val="0"/>
              <w:divBdr>
                <w:top w:val="none" w:sz="0" w:space="0" w:color="auto"/>
                <w:left w:val="none" w:sz="0" w:space="0" w:color="auto"/>
                <w:bottom w:val="none" w:sz="0" w:space="0" w:color="auto"/>
                <w:right w:val="none" w:sz="0" w:space="0" w:color="auto"/>
              </w:divBdr>
            </w:div>
            <w:div w:id="2078016922">
              <w:marLeft w:val="0"/>
              <w:marRight w:val="0"/>
              <w:marTop w:val="0"/>
              <w:marBottom w:val="0"/>
              <w:divBdr>
                <w:top w:val="none" w:sz="0" w:space="0" w:color="auto"/>
                <w:left w:val="none" w:sz="0" w:space="0" w:color="auto"/>
                <w:bottom w:val="none" w:sz="0" w:space="0" w:color="auto"/>
                <w:right w:val="none" w:sz="0" w:space="0" w:color="auto"/>
              </w:divBdr>
            </w:div>
            <w:div w:id="2078016927">
              <w:marLeft w:val="0"/>
              <w:marRight w:val="0"/>
              <w:marTop w:val="0"/>
              <w:marBottom w:val="0"/>
              <w:divBdr>
                <w:top w:val="none" w:sz="0" w:space="0" w:color="auto"/>
                <w:left w:val="none" w:sz="0" w:space="0" w:color="auto"/>
                <w:bottom w:val="none" w:sz="0" w:space="0" w:color="auto"/>
                <w:right w:val="none" w:sz="0" w:space="0" w:color="auto"/>
              </w:divBdr>
            </w:div>
            <w:div w:id="2078016928">
              <w:marLeft w:val="0"/>
              <w:marRight w:val="0"/>
              <w:marTop w:val="0"/>
              <w:marBottom w:val="0"/>
              <w:divBdr>
                <w:top w:val="none" w:sz="0" w:space="0" w:color="auto"/>
                <w:left w:val="none" w:sz="0" w:space="0" w:color="auto"/>
                <w:bottom w:val="none" w:sz="0" w:space="0" w:color="auto"/>
                <w:right w:val="none" w:sz="0" w:space="0" w:color="auto"/>
              </w:divBdr>
            </w:div>
            <w:div w:id="2078016946">
              <w:marLeft w:val="0"/>
              <w:marRight w:val="0"/>
              <w:marTop w:val="0"/>
              <w:marBottom w:val="0"/>
              <w:divBdr>
                <w:top w:val="none" w:sz="0" w:space="0" w:color="auto"/>
                <w:left w:val="none" w:sz="0" w:space="0" w:color="auto"/>
                <w:bottom w:val="none" w:sz="0" w:space="0" w:color="auto"/>
                <w:right w:val="none" w:sz="0" w:space="0" w:color="auto"/>
              </w:divBdr>
            </w:div>
            <w:div w:id="2078016989">
              <w:marLeft w:val="0"/>
              <w:marRight w:val="0"/>
              <w:marTop w:val="0"/>
              <w:marBottom w:val="0"/>
              <w:divBdr>
                <w:top w:val="none" w:sz="0" w:space="0" w:color="auto"/>
                <w:left w:val="none" w:sz="0" w:space="0" w:color="auto"/>
                <w:bottom w:val="none" w:sz="0" w:space="0" w:color="auto"/>
                <w:right w:val="none" w:sz="0" w:space="0" w:color="auto"/>
              </w:divBdr>
            </w:div>
            <w:div w:id="2078016999">
              <w:marLeft w:val="0"/>
              <w:marRight w:val="0"/>
              <w:marTop w:val="0"/>
              <w:marBottom w:val="0"/>
              <w:divBdr>
                <w:top w:val="none" w:sz="0" w:space="0" w:color="auto"/>
                <w:left w:val="none" w:sz="0" w:space="0" w:color="auto"/>
                <w:bottom w:val="none" w:sz="0" w:space="0" w:color="auto"/>
                <w:right w:val="none" w:sz="0" w:space="0" w:color="auto"/>
              </w:divBdr>
            </w:div>
            <w:div w:id="2078017015">
              <w:marLeft w:val="0"/>
              <w:marRight w:val="0"/>
              <w:marTop w:val="0"/>
              <w:marBottom w:val="0"/>
              <w:divBdr>
                <w:top w:val="none" w:sz="0" w:space="0" w:color="auto"/>
                <w:left w:val="none" w:sz="0" w:space="0" w:color="auto"/>
                <w:bottom w:val="none" w:sz="0" w:space="0" w:color="auto"/>
                <w:right w:val="none" w:sz="0" w:space="0" w:color="auto"/>
              </w:divBdr>
            </w:div>
            <w:div w:id="2078017053">
              <w:marLeft w:val="0"/>
              <w:marRight w:val="0"/>
              <w:marTop w:val="0"/>
              <w:marBottom w:val="0"/>
              <w:divBdr>
                <w:top w:val="none" w:sz="0" w:space="0" w:color="auto"/>
                <w:left w:val="none" w:sz="0" w:space="0" w:color="auto"/>
                <w:bottom w:val="none" w:sz="0" w:space="0" w:color="auto"/>
                <w:right w:val="none" w:sz="0" w:space="0" w:color="auto"/>
              </w:divBdr>
            </w:div>
            <w:div w:id="2078017067">
              <w:marLeft w:val="0"/>
              <w:marRight w:val="0"/>
              <w:marTop w:val="0"/>
              <w:marBottom w:val="0"/>
              <w:divBdr>
                <w:top w:val="none" w:sz="0" w:space="0" w:color="auto"/>
                <w:left w:val="none" w:sz="0" w:space="0" w:color="auto"/>
                <w:bottom w:val="none" w:sz="0" w:space="0" w:color="auto"/>
                <w:right w:val="none" w:sz="0" w:space="0" w:color="auto"/>
              </w:divBdr>
            </w:div>
            <w:div w:id="2078017152">
              <w:marLeft w:val="0"/>
              <w:marRight w:val="0"/>
              <w:marTop w:val="0"/>
              <w:marBottom w:val="0"/>
              <w:divBdr>
                <w:top w:val="none" w:sz="0" w:space="0" w:color="auto"/>
                <w:left w:val="none" w:sz="0" w:space="0" w:color="auto"/>
                <w:bottom w:val="none" w:sz="0" w:space="0" w:color="auto"/>
                <w:right w:val="none" w:sz="0" w:space="0" w:color="auto"/>
              </w:divBdr>
            </w:div>
            <w:div w:id="2078017158">
              <w:marLeft w:val="0"/>
              <w:marRight w:val="0"/>
              <w:marTop w:val="0"/>
              <w:marBottom w:val="0"/>
              <w:divBdr>
                <w:top w:val="none" w:sz="0" w:space="0" w:color="auto"/>
                <w:left w:val="none" w:sz="0" w:space="0" w:color="auto"/>
                <w:bottom w:val="none" w:sz="0" w:space="0" w:color="auto"/>
                <w:right w:val="none" w:sz="0" w:space="0" w:color="auto"/>
              </w:divBdr>
            </w:div>
            <w:div w:id="2078017161">
              <w:marLeft w:val="0"/>
              <w:marRight w:val="0"/>
              <w:marTop w:val="0"/>
              <w:marBottom w:val="0"/>
              <w:divBdr>
                <w:top w:val="none" w:sz="0" w:space="0" w:color="auto"/>
                <w:left w:val="none" w:sz="0" w:space="0" w:color="auto"/>
                <w:bottom w:val="none" w:sz="0" w:space="0" w:color="auto"/>
                <w:right w:val="none" w:sz="0" w:space="0" w:color="auto"/>
              </w:divBdr>
            </w:div>
            <w:div w:id="2078017164">
              <w:marLeft w:val="0"/>
              <w:marRight w:val="0"/>
              <w:marTop w:val="0"/>
              <w:marBottom w:val="0"/>
              <w:divBdr>
                <w:top w:val="none" w:sz="0" w:space="0" w:color="auto"/>
                <w:left w:val="none" w:sz="0" w:space="0" w:color="auto"/>
                <w:bottom w:val="none" w:sz="0" w:space="0" w:color="auto"/>
                <w:right w:val="none" w:sz="0" w:space="0" w:color="auto"/>
              </w:divBdr>
            </w:div>
            <w:div w:id="20780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17068">
      <w:marLeft w:val="0"/>
      <w:marRight w:val="0"/>
      <w:marTop w:val="0"/>
      <w:marBottom w:val="0"/>
      <w:divBdr>
        <w:top w:val="none" w:sz="0" w:space="0" w:color="auto"/>
        <w:left w:val="none" w:sz="0" w:space="0" w:color="auto"/>
        <w:bottom w:val="none" w:sz="0" w:space="0" w:color="auto"/>
        <w:right w:val="none" w:sz="0" w:space="0" w:color="auto"/>
      </w:divBdr>
      <w:divsChild>
        <w:div w:id="2078016754">
          <w:marLeft w:val="0"/>
          <w:marRight w:val="0"/>
          <w:marTop w:val="0"/>
          <w:marBottom w:val="0"/>
          <w:divBdr>
            <w:top w:val="none" w:sz="0" w:space="0" w:color="auto"/>
            <w:left w:val="none" w:sz="0" w:space="0" w:color="auto"/>
            <w:bottom w:val="none" w:sz="0" w:space="0" w:color="auto"/>
            <w:right w:val="none" w:sz="0" w:space="0" w:color="auto"/>
          </w:divBdr>
        </w:div>
        <w:div w:id="2078016755">
          <w:marLeft w:val="0"/>
          <w:marRight w:val="0"/>
          <w:marTop w:val="0"/>
          <w:marBottom w:val="0"/>
          <w:divBdr>
            <w:top w:val="none" w:sz="0" w:space="0" w:color="auto"/>
            <w:left w:val="none" w:sz="0" w:space="0" w:color="auto"/>
            <w:bottom w:val="none" w:sz="0" w:space="0" w:color="auto"/>
            <w:right w:val="none" w:sz="0" w:space="0" w:color="auto"/>
          </w:divBdr>
        </w:div>
        <w:div w:id="2078016757">
          <w:marLeft w:val="0"/>
          <w:marRight w:val="0"/>
          <w:marTop w:val="0"/>
          <w:marBottom w:val="0"/>
          <w:divBdr>
            <w:top w:val="none" w:sz="0" w:space="0" w:color="auto"/>
            <w:left w:val="none" w:sz="0" w:space="0" w:color="auto"/>
            <w:bottom w:val="none" w:sz="0" w:space="0" w:color="auto"/>
            <w:right w:val="none" w:sz="0" w:space="0" w:color="auto"/>
          </w:divBdr>
        </w:div>
        <w:div w:id="2078016761">
          <w:marLeft w:val="0"/>
          <w:marRight w:val="0"/>
          <w:marTop w:val="0"/>
          <w:marBottom w:val="0"/>
          <w:divBdr>
            <w:top w:val="none" w:sz="0" w:space="0" w:color="auto"/>
            <w:left w:val="none" w:sz="0" w:space="0" w:color="auto"/>
            <w:bottom w:val="none" w:sz="0" w:space="0" w:color="auto"/>
            <w:right w:val="none" w:sz="0" w:space="0" w:color="auto"/>
          </w:divBdr>
        </w:div>
        <w:div w:id="2078016766">
          <w:marLeft w:val="0"/>
          <w:marRight w:val="0"/>
          <w:marTop w:val="0"/>
          <w:marBottom w:val="0"/>
          <w:divBdr>
            <w:top w:val="none" w:sz="0" w:space="0" w:color="auto"/>
            <w:left w:val="none" w:sz="0" w:space="0" w:color="auto"/>
            <w:bottom w:val="none" w:sz="0" w:space="0" w:color="auto"/>
            <w:right w:val="none" w:sz="0" w:space="0" w:color="auto"/>
          </w:divBdr>
        </w:div>
        <w:div w:id="2078016769">
          <w:marLeft w:val="0"/>
          <w:marRight w:val="0"/>
          <w:marTop w:val="0"/>
          <w:marBottom w:val="0"/>
          <w:divBdr>
            <w:top w:val="none" w:sz="0" w:space="0" w:color="auto"/>
            <w:left w:val="none" w:sz="0" w:space="0" w:color="auto"/>
            <w:bottom w:val="none" w:sz="0" w:space="0" w:color="auto"/>
            <w:right w:val="none" w:sz="0" w:space="0" w:color="auto"/>
          </w:divBdr>
        </w:div>
        <w:div w:id="2078016771">
          <w:marLeft w:val="0"/>
          <w:marRight w:val="0"/>
          <w:marTop w:val="0"/>
          <w:marBottom w:val="0"/>
          <w:divBdr>
            <w:top w:val="none" w:sz="0" w:space="0" w:color="auto"/>
            <w:left w:val="none" w:sz="0" w:space="0" w:color="auto"/>
            <w:bottom w:val="none" w:sz="0" w:space="0" w:color="auto"/>
            <w:right w:val="none" w:sz="0" w:space="0" w:color="auto"/>
          </w:divBdr>
        </w:div>
        <w:div w:id="2078016773">
          <w:marLeft w:val="0"/>
          <w:marRight w:val="0"/>
          <w:marTop w:val="0"/>
          <w:marBottom w:val="0"/>
          <w:divBdr>
            <w:top w:val="none" w:sz="0" w:space="0" w:color="auto"/>
            <w:left w:val="none" w:sz="0" w:space="0" w:color="auto"/>
            <w:bottom w:val="none" w:sz="0" w:space="0" w:color="auto"/>
            <w:right w:val="none" w:sz="0" w:space="0" w:color="auto"/>
          </w:divBdr>
        </w:div>
        <w:div w:id="2078016778">
          <w:marLeft w:val="0"/>
          <w:marRight w:val="0"/>
          <w:marTop w:val="0"/>
          <w:marBottom w:val="0"/>
          <w:divBdr>
            <w:top w:val="none" w:sz="0" w:space="0" w:color="auto"/>
            <w:left w:val="none" w:sz="0" w:space="0" w:color="auto"/>
            <w:bottom w:val="none" w:sz="0" w:space="0" w:color="auto"/>
            <w:right w:val="none" w:sz="0" w:space="0" w:color="auto"/>
          </w:divBdr>
        </w:div>
        <w:div w:id="2078016779">
          <w:marLeft w:val="0"/>
          <w:marRight w:val="0"/>
          <w:marTop w:val="0"/>
          <w:marBottom w:val="0"/>
          <w:divBdr>
            <w:top w:val="none" w:sz="0" w:space="0" w:color="auto"/>
            <w:left w:val="none" w:sz="0" w:space="0" w:color="auto"/>
            <w:bottom w:val="none" w:sz="0" w:space="0" w:color="auto"/>
            <w:right w:val="none" w:sz="0" w:space="0" w:color="auto"/>
          </w:divBdr>
        </w:div>
        <w:div w:id="2078016784">
          <w:marLeft w:val="0"/>
          <w:marRight w:val="0"/>
          <w:marTop w:val="0"/>
          <w:marBottom w:val="0"/>
          <w:divBdr>
            <w:top w:val="none" w:sz="0" w:space="0" w:color="auto"/>
            <w:left w:val="none" w:sz="0" w:space="0" w:color="auto"/>
            <w:bottom w:val="none" w:sz="0" w:space="0" w:color="auto"/>
            <w:right w:val="none" w:sz="0" w:space="0" w:color="auto"/>
          </w:divBdr>
        </w:div>
        <w:div w:id="2078016786">
          <w:marLeft w:val="0"/>
          <w:marRight w:val="0"/>
          <w:marTop w:val="0"/>
          <w:marBottom w:val="0"/>
          <w:divBdr>
            <w:top w:val="none" w:sz="0" w:space="0" w:color="auto"/>
            <w:left w:val="none" w:sz="0" w:space="0" w:color="auto"/>
            <w:bottom w:val="none" w:sz="0" w:space="0" w:color="auto"/>
            <w:right w:val="none" w:sz="0" w:space="0" w:color="auto"/>
          </w:divBdr>
        </w:div>
        <w:div w:id="2078016796">
          <w:marLeft w:val="0"/>
          <w:marRight w:val="0"/>
          <w:marTop w:val="0"/>
          <w:marBottom w:val="0"/>
          <w:divBdr>
            <w:top w:val="none" w:sz="0" w:space="0" w:color="auto"/>
            <w:left w:val="none" w:sz="0" w:space="0" w:color="auto"/>
            <w:bottom w:val="none" w:sz="0" w:space="0" w:color="auto"/>
            <w:right w:val="none" w:sz="0" w:space="0" w:color="auto"/>
          </w:divBdr>
        </w:div>
        <w:div w:id="2078016803">
          <w:marLeft w:val="0"/>
          <w:marRight w:val="0"/>
          <w:marTop w:val="0"/>
          <w:marBottom w:val="0"/>
          <w:divBdr>
            <w:top w:val="none" w:sz="0" w:space="0" w:color="auto"/>
            <w:left w:val="none" w:sz="0" w:space="0" w:color="auto"/>
            <w:bottom w:val="none" w:sz="0" w:space="0" w:color="auto"/>
            <w:right w:val="none" w:sz="0" w:space="0" w:color="auto"/>
          </w:divBdr>
        </w:div>
        <w:div w:id="2078016805">
          <w:marLeft w:val="0"/>
          <w:marRight w:val="0"/>
          <w:marTop w:val="0"/>
          <w:marBottom w:val="0"/>
          <w:divBdr>
            <w:top w:val="none" w:sz="0" w:space="0" w:color="auto"/>
            <w:left w:val="none" w:sz="0" w:space="0" w:color="auto"/>
            <w:bottom w:val="none" w:sz="0" w:space="0" w:color="auto"/>
            <w:right w:val="none" w:sz="0" w:space="0" w:color="auto"/>
          </w:divBdr>
        </w:div>
        <w:div w:id="2078016813">
          <w:marLeft w:val="0"/>
          <w:marRight w:val="0"/>
          <w:marTop w:val="0"/>
          <w:marBottom w:val="0"/>
          <w:divBdr>
            <w:top w:val="none" w:sz="0" w:space="0" w:color="auto"/>
            <w:left w:val="none" w:sz="0" w:space="0" w:color="auto"/>
            <w:bottom w:val="none" w:sz="0" w:space="0" w:color="auto"/>
            <w:right w:val="none" w:sz="0" w:space="0" w:color="auto"/>
          </w:divBdr>
        </w:div>
        <w:div w:id="2078016824">
          <w:marLeft w:val="0"/>
          <w:marRight w:val="0"/>
          <w:marTop w:val="0"/>
          <w:marBottom w:val="0"/>
          <w:divBdr>
            <w:top w:val="none" w:sz="0" w:space="0" w:color="auto"/>
            <w:left w:val="none" w:sz="0" w:space="0" w:color="auto"/>
            <w:bottom w:val="none" w:sz="0" w:space="0" w:color="auto"/>
            <w:right w:val="none" w:sz="0" w:space="0" w:color="auto"/>
          </w:divBdr>
        </w:div>
        <w:div w:id="2078016825">
          <w:marLeft w:val="0"/>
          <w:marRight w:val="0"/>
          <w:marTop w:val="0"/>
          <w:marBottom w:val="0"/>
          <w:divBdr>
            <w:top w:val="none" w:sz="0" w:space="0" w:color="auto"/>
            <w:left w:val="none" w:sz="0" w:space="0" w:color="auto"/>
            <w:bottom w:val="none" w:sz="0" w:space="0" w:color="auto"/>
            <w:right w:val="none" w:sz="0" w:space="0" w:color="auto"/>
          </w:divBdr>
        </w:div>
        <w:div w:id="2078016830">
          <w:marLeft w:val="0"/>
          <w:marRight w:val="0"/>
          <w:marTop w:val="0"/>
          <w:marBottom w:val="0"/>
          <w:divBdr>
            <w:top w:val="none" w:sz="0" w:space="0" w:color="auto"/>
            <w:left w:val="none" w:sz="0" w:space="0" w:color="auto"/>
            <w:bottom w:val="none" w:sz="0" w:space="0" w:color="auto"/>
            <w:right w:val="none" w:sz="0" w:space="0" w:color="auto"/>
          </w:divBdr>
        </w:div>
        <w:div w:id="2078016831">
          <w:marLeft w:val="0"/>
          <w:marRight w:val="0"/>
          <w:marTop w:val="0"/>
          <w:marBottom w:val="0"/>
          <w:divBdr>
            <w:top w:val="none" w:sz="0" w:space="0" w:color="auto"/>
            <w:left w:val="none" w:sz="0" w:space="0" w:color="auto"/>
            <w:bottom w:val="none" w:sz="0" w:space="0" w:color="auto"/>
            <w:right w:val="none" w:sz="0" w:space="0" w:color="auto"/>
          </w:divBdr>
        </w:div>
        <w:div w:id="2078016832">
          <w:marLeft w:val="0"/>
          <w:marRight w:val="0"/>
          <w:marTop w:val="0"/>
          <w:marBottom w:val="0"/>
          <w:divBdr>
            <w:top w:val="none" w:sz="0" w:space="0" w:color="auto"/>
            <w:left w:val="none" w:sz="0" w:space="0" w:color="auto"/>
            <w:bottom w:val="none" w:sz="0" w:space="0" w:color="auto"/>
            <w:right w:val="none" w:sz="0" w:space="0" w:color="auto"/>
          </w:divBdr>
        </w:div>
        <w:div w:id="2078016836">
          <w:marLeft w:val="0"/>
          <w:marRight w:val="0"/>
          <w:marTop w:val="0"/>
          <w:marBottom w:val="0"/>
          <w:divBdr>
            <w:top w:val="none" w:sz="0" w:space="0" w:color="auto"/>
            <w:left w:val="none" w:sz="0" w:space="0" w:color="auto"/>
            <w:bottom w:val="none" w:sz="0" w:space="0" w:color="auto"/>
            <w:right w:val="none" w:sz="0" w:space="0" w:color="auto"/>
          </w:divBdr>
        </w:div>
        <w:div w:id="2078016840">
          <w:marLeft w:val="0"/>
          <w:marRight w:val="0"/>
          <w:marTop w:val="0"/>
          <w:marBottom w:val="0"/>
          <w:divBdr>
            <w:top w:val="none" w:sz="0" w:space="0" w:color="auto"/>
            <w:left w:val="none" w:sz="0" w:space="0" w:color="auto"/>
            <w:bottom w:val="none" w:sz="0" w:space="0" w:color="auto"/>
            <w:right w:val="none" w:sz="0" w:space="0" w:color="auto"/>
          </w:divBdr>
        </w:div>
        <w:div w:id="2078016846">
          <w:marLeft w:val="0"/>
          <w:marRight w:val="0"/>
          <w:marTop w:val="0"/>
          <w:marBottom w:val="0"/>
          <w:divBdr>
            <w:top w:val="none" w:sz="0" w:space="0" w:color="auto"/>
            <w:left w:val="none" w:sz="0" w:space="0" w:color="auto"/>
            <w:bottom w:val="none" w:sz="0" w:space="0" w:color="auto"/>
            <w:right w:val="none" w:sz="0" w:space="0" w:color="auto"/>
          </w:divBdr>
        </w:div>
        <w:div w:id="2078016847">
          <w:marLeft w:val="0"/>
          <w:marRight w:val="0"/>
          <w:marTop w:val="0"/>
          <w:marBottom w:val="0"/>
          <w:divBdr>
            <w:top w:val="none" w:sz="0" w:space="0" w:color="auto"/>
            <w:left w:val="none" w:sz="0" w:space="0" w:color="auto"/>
            <w:bottom w:val="none" w:sz="0" w:space="0" w:color="auto"/>
            <w:right w:val="none" w:sz="0" w:space="0" w:color="auto"/>
          </w:divBdr>
        </w:div>
        <w:div w:id="2078016851">
          <w:marLeft w:val="0"/>
          <w:marRight w:val="0"/>
          <w:marTop w:val="0"/>
          <w:marBottom w:val="0"/>
          <w:divBdr>
            <w:top w:val="none" w:sz="0" w:space="0" w:color="auto"/>
            <w:left w:val="none" w:sz="0" w:space="0" w:color="auto"/>
            <w:bottom w:val="none" w:sz="0" w:space="0" w:color="auto"/>
            <w:right w:val="none" w:sz="0" w:space="0" w:color="auto"/>
          </w:divBdr>
        </w:div>
        <w:div w:id="2078016856">
          <w:marLeft w:val="0"/>
          <w:marRight w:val="0"/>
          <w:marTop w:val="0"/>
          <w:marBottom w:val="0"/>
          <w:divBdr>
            <w:top w:val="none" w:sz="0" w:space="0" w:color="auto"/>
            <w:left w:val="none" w:sz="0" w:space="0" w:color="auto"/>
            <w:bottom w:val="none" w:sz="0" w:space="0" w:color="auto"/>
            <w:right w:val="none" w:sz="0" w:space="0" w:color="auto"/>
          </w:divBdr>
        </w:div>
        <w:div w:id="2078016858">
          <w:marLeft w:val="0"/>
          <w:marRight w:val="0"/>
          <w:marTop w:val="0"/>
          <w:marBottom w:val="0"/>
          <w:divBdr>
            <w:top w:val="none" w:sz="0" w:space="0" w:color="auto"/>
            <w:left w:val="none" w:sz="0" w:space="0" w:color="auto"/>
            <w:bottom w:val="none" w:sz="0" w:space="0" w:color="auto"/>
            <w:right w:val="none" w:sz="0" w:space="0" w:color="auto"/>
          </w:divBdr>
        </w:div>
        <w:div w:id="2078016870">
          <w:marLeft w:val="0"/>
          <w:marRight w:val="0"/>
          <w:marTop w:val="0"/>
          <w:marBottom w:val="0"/>
          <w:divBdr>
            <w:top w:val="none" w:sz="0" w:space="0" w:color="auto"/>
            <w:left w:val="none" w:sz="0" w:space="0" w:color="auto"/>
            <w:bottom w:val="none" w:sz="0" w:space="0" w:color="auto"/>
            <w:right w:val="none" w:sz="0" w:space="0" w:color="auto"/>
          </w:divBdr>
        </w:div>
        <w:div w:id="2078016872">
          <w:marLeft w:val="0"/>
          <w:marRight w:val="0"/>
          <w:marTop w:val="0"/>
          <w:marBottom w:val="0"/>
          <w:divBdr>
            <w:top w:val="none" w:sz="0" w:space="0" w:color="auto"/>
            <w:left w:val="none" w:sz="0" w:space="0" w:color="auto"/>
            <w:bottom w:val="none" w:sz="0" w:space="0" w:color="auto"/>
            <w:right w:val="none" w:sz="0" w:space="0" w:color="auto"/>
          </w:divBdr>
        </w:div>
        <w:div w:id="2078016882">
          <w:marLeft w:val="0"/>
          <w:marRight w:val="0"/>
          <w:marTop w:val="0"/>
          <w:marBottom w:val="0"/>
          <w:divBdr>
            <w:top w:val="none" w:sz="0" w:space="0" w:color="auto"/>
            <w:left w:val="none" w:sz="0" w:space="0" w:color="auto"/>
            <w:bottom w:val="none" w:sz="0" w:space="0" w:color="auto"/>
            <w:right w:val="none" w:sz="0" w:space="0" w:color="auto"/>
          </w:divBdr>
        </w:div>
        <w:div w:id="2078016890">
          <w:marLeft w:val="0"/>
          <w:marRight w:val="0"/>
          <w:marTop w:val="0"/>
          <w:marBottom w:val="0"/>
          <w:divBdr>
            <w:top w:val="none" w:sz="0" w:space="0" w:color="auto"/>
            <w:left w:val="none" w:sz="0" w:space="0" w:color="auto"/>
            <w:bottom w:val="none" w:sz="0" w:space="0" w:color="auto"/>
            <w:right w:val="none" w:sz="0" w:space="0" w:color="auto"/>
          </w:divBdr>
        </w:div>
        <w:div w:id="2078016897">
          <w:marLeft w:val="0"/>
          <w:marRight w:val="0"/>
          <w:marTop w:val="0"/>
          <w:marBottom w:val="0"/>
          <w:divBdr>
            <w:top w:val="none" w:sz="0" w:space="0" w:color="auto"/>
            <w:left w:val="none" w:sz="0" w:space="0" w:color="auto"/>
            <w:bottom w:val="none" w:sz="0" w:space="0" w:color="auto"/>
            <w:right w:val="none" w:sz="0" w:space="0" w:color="auto"/>
          </w:divBdr>
        </w:div>
        <w:div w:id="2078016912">
          <w:marLeft w:val="0"/>
          <w:marRight w:val="0"/>
          <w:marTop w:val="0"/>
          <w:marBottom w:val="0"/>
          <w:divBdr>
            <w:top w:val="none" w:sz="0" w:space="0" w:color="auto"/>
            <w:left w:val="none" w:sz="0" w:space="0" w:color="auto"/>
            <w:bottom w:val="none" w:sz="0" w:space="0" w:color="auto"/>
            <w:right w:val="none" w:sz="0" w:space="0" w:color="auto"/>
          </w:divBdr>
        </w:div>
        <w:div w:id="2078016914">
          <w:marLeft w:val="0"/>
          <w:marRight w:val="0"/>
          <w:marTop w:val="0"/>
          <w:marBottom w:val="0"/>
          <w:divBdr>
            <w:top w:val="none" w:sz="0" w:space="0" w:color="auto"/>
            <w:left w:val="none" w:sz="0" w:space="0" w:color="auto"/>
            <w:bottom w:val="none" w:sz="0" w:space="0" w:color="auto"/>
            <w:right w:val="none" w:sz="0" w:space="0" w:color="auto"/>
          </w:divBdr>
        </w:div>
        <w:div w:id="2078016934">
          <w:marLeft w:val="0"/>
          <w:marRight w:val="0"/>
          <w:marTop w:val="0"/>
          <w:marBottom w:val="0"/>
          <w:divBdr>
            <w:top w:val="none" w:sz="0" w:space="0" w:color="auto"/>
            <w:left w:val="none" w:sz="0" w:space="0" w:color="auto"/>
            <w:bottom w:val="none" w:sz="0" w:space="0" w:color="auto"/>
            <w:right w:val="none" w:sz="0" w:space="0" w:color="auto"/>
          </w:divBdr>
        </w:div>
        <w:div w:id="2078016942">
          <w:marLeft w:val="0"/>
          <w:marRight w:val="0"/>
          <w:marTop w:val="0"/>
          <w:marBottom w:val="0"/>
          <w:divBdr>
            <w:top w:val="none" w:sz="0" w:space="0" w:color="auto"/>
            <w:left w:val="none" w:sz="0" w:space="0" w:color="auto"/>
            <w:bottom w:val="none" w:sz="0" w:space="0" w:color="auto"/>
            <w:right w:val="none" w:sz="0" w:space="0" w:color="auto"/>
          </w:divBdr>
        </w:div>
        <w:div w:id="2078016952">
          <w:marLeft w:val="0"/>
          <w:marRight w:val="0"/>
          <w:marTop w:val="0"/>
          <w:marBottom w:val="0"/>
          <w:divBdr>
            <w:top w:val="none" w:sz="0" w:space="0" w:color="auto"/>
            <w:left w:val="none" w:sz="0" w:space="0" w:color="auto"/>
            <w:bottom w:val="none" w:sz="0" w:space="0" w:color="auto"/>
            <w:right w:val="none" w:sz="0" w:space="0" w:color="auto"/>
          </w:divBdr>
        </w:div>
        <w:div w:id="2078016960">
          <w:marLeft w:val="0"/>
          <w:marRight w:val="0"/>
          <w:marTop w:val="0"/>
          <w:marBottom w:val="0"/>
          <w:divBdr>
            <w:top w:val="none" w:sz="0" w:space="0" w:color="auto"/>
            <w:left w:val="none" w:sz="0" w:space="0" w:color="auto"/>
            <w:bottom w:val="none" w:sz="0" w:space="0" w:color="auto"/>
            <w:right w:val="none" w:sz="0" w:space="0" w:color="auto"/>
          </w:divBdr>
        </w:div>
        <w:div w:id="2078016963">
          <w:marLeft w:val="0"/>
          <w:marRight w:val="0"/>
          <w:marTop w:val="0"/>
          <w:marBottom w:val="0"/>
          <w:divBdr>
            <w:top w:val="none" w:sz="0" w:space="0" w:color="auto"/>
            <w:left w:val="none" w:sz="0" w:space="0" w:color="auto"/>
            <w:bottom w:val="none" w:sz="0" w:space="0" w:color="auto"/>
            <w:right w:val="none" w:sz="0" w:space="0" w:color="auto"/>
          </w:divBdr>
        </w:div>
        <w:div w:id="2078016970">
          <w:marLeft w:val="0"/>
          <w:marRight w:val="0"/>
          <w:marTop w:val="0"/>
          <w:marBottom w:val="0"/>
          <w:divBdr>
            <w:top w:val="none" w:sz="0" w:space="0" w:color="auto"/>
            <w:left w:val="none" w:sz="0" w:space="0" w:color="auto"/>
            <w:bottom w:val="none" w:sz="0" w:space="0" w:color="auto"/>
            <w:right w:val="none" w:sz="0" w:space="0" w:color="auto"/>
          </w:divBdr>
        </w:div>
        <w:div w:id="2078016978">
          <w:marLeft w:val="0"/>
          <w:marRight w:val="0"/>
          <w:marTop w:val="0"/>
          <w:marBottom w:val="0"/>
          <w:divBdr>
            <w:top w:val="none" w:sz="0" w:space="0" w:color="auto"/>
            <w:left w:val="none" w:sz="0" w:space="0" w:color="auto"/>
            <w:bottom w:val="none" w:sz="0" w:space="0" w:color="auto"/>
            <w:right w:val="none" w:sz="0" w:space="0" w:color="auto"/>
          </w:divBdr>
        </w:div>
        <w:div w:id="2078016982">
          <w:marLeft w:val="0"/>
          <w:marRight w:val="0"/>
          <w:marTop w:val="0"/>
          <w:marBottom w:val="0"/>
          <w:divBdr>
            <w:top w:val="none" w:sz="0" w:space="0" w:color="auto"/>
            <w:left w:val="none" w:sz="0" w:space="0" w:color="auto"/>
            <w:bottom w:val="none" w:sz="0" w:space="0" w:color="auto"/>
            <w:right w:val="none" w:sz="0" w:space="0" w:color="auto"/>
          </w:divBdr>
        </w:div>
        <w:div w:id="2078016988">
          <w:marLeft w:val="0"/>
          <w:marRight w:val="0"/>
          <w:marTop w:val="0"/>
          <w:marBottom w:val="0"/>
          <w:divBdr>
            <w:top w:val="none" w:sz="0" w:space="0" w:color="auto"/>
            <w:left w:val="none" w:sz="0" w:space="0" w:color="auto"/>
            <w:bottom w:val="none" w:sz="0" w:space="0" w:color="auto"/>
            <w:right w:val="none" w:sz="0" w:space="0" w:color="auto"/>
          </w:divBdr>
        </w:div>
        <w:div w:id="2078016991">
          <w:marLeft w:val="0"/>
          <w:marRight w:val="0"/>
          <w:marTop w:val="0"/>
          <w:marBottom w:val="0"/>
          <w:divBdr>
            <w:top w:val="none" w:sz="0" w:space="0" w:color="auto"/>
            <w:left w:val="none" w:sz="0" w:space="0" w:color="auto"/>
            <w:bottom w:val="none" w:sz="0" w:space="0" w:color="auto"/>
            <w:right w:val="none" w:sz="0" w:space="0" w:color="auto"/>
          </w:divBdr>
        </w:div>
        <w:div w:id="2078017004">
          <w:marLeft w:val="0"/>
          <w:marRight w:val="0"/>
          <w:marTop w:val="0"/>
          <w:marBottom w:val="0"/>
          <w:divBdr>
            <w:top w:val="none" w:sz="0" w:space="0" w:color="auto"/>
            <w:left w:val="none" w:sz="0" w:space="0" w:color="auto"/>
            <w:bottom w:val="none" w:sz="0" w:space="0" w:color="auto"/>
            <w:right w:val="none" w:sz="0" w:space="0" w:color="auto"/>
          </w:divBdr>
        </w:div>
        <w:div w:id="2078017021">
          <w:marLeft w:val="0"/>
          <w:marRight w:val="0"/>
          <w:marTop w:val="0"/>
          <w:marBottom w:val="0"/>
          <w:divBdr>
            <w:top w:val="none" w:sz="0" w:space="0" w:color="auto"/>
            <w:left w:val="none" w:sz="0" w:space="0" w:color="auto"/>
            <w:bottom w:val="none" w:sz="0" w:space="0" w:color="auto"/>
            <w:right w:val="none" w:sz="0" w:space="0" w:color="auto"/>
          </w:divBdr>
        </w:div>
        <w:div w:id="2078017024">
          <w:marLeft w:val="0"/>
          <w:marRight w:val="0"/>
          <w:marTop w:val="0"/>
          <w:marBottom w:val="0"/>
          <w:divBdr>
            <w:top w:val="none" w:sz="0" w:space="0" w:color="auto"/>
            <w:left w:val="none" w:sz="0" w:space="0" w:color="auto"/>
            <w:bottom w:val="none" w:sz="0" w:space="0" w:color="auto"/>
            <w:right w:val="none" w:sz="0" w:space="0" w:color="auto"/>
          </w:divBdr>
        </w:div>
        <w:div w:id="2078017028">
          <w:marLeft w:val="0"/>
          <w:marRight w:val="0"/>
          <w:marTop w:val="0"/>
          <w:marBottom w:val="0"/>
          <w:divBdr>
            <w:top w:val="none" w:sz="0" w:space="0" w:color="auto"/>
            <w:left w:val="none" w:sz="0" w:space="0" w:color="auto"/>
            <w:bottom w:val="none" w:sz="0" w:space="0" w:color="auto"/>
            <w:right w:val="none" w:sz="0" w:space="0" w:color="auto"/>
          </w:divBdr>
        </w:div>
        <w:div w:id="2078017033">
          <w:marLeft w:val="0"/>
          <w:marRight w:val="0"/>
          <w:marTop w:val="0"/>
          <w:marBottom w:val="0"/>
          <w:divBdr>
            <w:top w:val="none" w:sz="0" w:space="0" w:color="auto"/>
            <w:left w:val="none" w:sz="0" w:space="0" w:color="auto"/>
            <w:bottom w:val="none" w:sz="0" w:space="0" w:color="auto"/>
            <w:right w:val="none" w:sz="0" w:space="0" w:color="auto"/>
          </w:divBdr>
        </w:div>
        <w:div w:id="2078017041">
          <w:marLeft w:val="0"/>
          <w:marRight w:val="0"/>
          <w:marTop w:val="0"/>
          <w:marBottom w:val="0"/>
          <w:divBdr>
            <w:top w:val="none" w:sz="0" w:space="0" w:color="auto"/>
            <w:left w:val="none" w:sz="0" w:space="0" w:color="auto"/>
            <w:bottom w:val="none" w:sz="0" w:space="0" w:color="auto"/>
            <w:right w:val="none" w:sz="0" w:space="0" w:color="auto"/>
          </w:divBdr>
        </w:div>
        <w:div w:id="2078017043">
          <w:marLeft w:val="0"/>
          <w:marRight w:val="0"/>
          <w:marTop w:val="0"/>
          <w:marBottom w:val="0"/>
          <w:divBdr>
            <w:top w:val="none" w:sz="0" w:space="0" w:color="auto"/>
            <w:left w:val="none" w:sz="0" w:space="0" w:color="auto"/>
            <w:bottom w:val="none" w:sz="0" w:space="0" w:color="auto"/>
            <w:right w:val="none" w:sz="0" w:space="0" w:color="auto"/>
          </w:divBdr>
        </w:div>
        <w:div w:id="2078017047">
          <w:marLeft w:val="0"/>
          <w:marRight w:val="0"/>
          <w:marTop w:val="0"/>
          <w:marBottom w:val="0"/>
          <w:divBdr>
            <w:top w:val="none" w:sz="0" w:space="0" w:color="auto"/>
            <w:left w:val="none" w:sz="0" w:space="0" w:color="auto"/>
            <w:bottom w:val="none" w:sz="0" w:space="0" w:color="auto"/>
            <w:right w:val="none" w:sz="0" w:space="0" w:color="auto"/>
          </w:divBdr>
        </w:div>
        <w:div w:id="2078017056">
          <w:marLeft w:val="0"/>
          <w:marRight w:val="0"/>
          <w:marTop w:val="0"/>
          <w:marBottom w:val="0"/>
          <w:divBdr>
            <w:top w:val="none" w:sz="0" w:space="0" w:color="auto"/>
            <w:left w:val="none" w:sz="0" w:space="0" w:color="auto"/>
            <w:bottom w:val="none" w:sz="0" w:space="0" w:color="auto"/>
            <w:right w:val="none" w:sz="0" w:space="0" w:color="auto"/>
          </w:divBdr>
        </w:div>
        <w:div w:id="2078017057">
          <w:marLeft w:val="0"/>
          <w:marRight w:val="0"/>
          <w:marTop w:val="0"/>
          <w:marBottom w:val="0"/>
          <w:divBdr>
            <w:top w:val="none" w:sz="0" w:space="0" w:color="auto"/>
            <w:left w:val="none" w:sz="0" w:space="0" w:color="auto"/>
            <w:bottom w:val="none" w:sz="0" w:space="0" w:color="auto"/>
            <w:right w:val="none" w:sz="0" w:space="0" w:color="auto"/>
          </w:divBdr>
        </w:div>
        <w:div w:id="2078017062">
          <w:marLeft w:val="0"/>
          <w:marRight w:val="0"/>
          <w:marTop w:val="0"/>
          <w:marBottom w:val="0"/>
          <w:divBdr>
            <w:top w:val="none" w:sz="0" w:space="0" w:color="auto"/>
            <w:left w:val="none" w:sz="0" w:space="0" w:color="auto"/>
            <w:bottom w:val="none" w:sz="0" w:space="0" w:color="auto"/>
            <w:right w:val="none" w:sz="0" w:space="0" w:color="auto"/>
          </w:divBdr>
        </w:div>
        <w:div w:id="2078017063">
          <w:marLeft w:val="0"/>
          <w:marRight w:val="0"/>
          <w:marTop w:val="0"/>
          <w:marBottom w:val="0"/>
          <w:divBdr>
            <w:top w:val="none" w:sz="0" w:space="0" w:color="auto"/>
            <w:left w:val="none" w:sz="0" w:space="0" w:color="auto"/>
            <w:bottom w:val="none" w:sz="0" w:space="0" w:color="auto"/>
            <w:right w:val="none" w:sz="0" w:space="0" w:color="auto"/>
          </w:divBdr>
        </w:div>
        <w:div w:id="2078017069">
          <w:marLeft w:val="0"/>
          <w:marRight w:val="0"/>
          <w:marTop w:val="0"/>
          <w:marBottom w:val="0"/>
          <w:divBdr>
            <w:top w:val="none" w:sz="0" w:space="0" w:color="auto"/>
            <w:left w:val="none" w:sz="0" w:space="0" w:color="auto"/>
            <w:bottom w:val="none" w:sz="0" w:space="0" w:color="auto"/>
            <w:right w:val="none" w:sz="0" w:space="0" w:color="auto"/>
          </w:divBdr>
        </w:div>
        <w:div w:id="2078017073">
          <w:marLeft w:val="0"/>
          <w:marRight w:val="0"/>
          <w:marTop w:val="0"/>
          <w:marBottom w:val="0"/>
          <w:divBdr>
            <w:top w:val="none" w:sz="0" w:space="0" w:color="auto"/>
            <w:left w:val="none" w:sz="0" w:space="0" w:color="auto"/>
            <w:bottom w:val="none" w:sz="0" w:space="0" w:color="auto"/>
            <w:right w:val="none" w:sz="0" w:space="0" w:color="auto"/>
          </w:divBdr>
        </w:div>
        <w:div w:id="2078017074">
          <w:marLeft w:val="0"/>
          <w:marRight w:val="0"/>
          <w:marTop w:val="0"/>
          <w:marBottom w:val="0"/>
          <w:divBdr>
            <w:top w:val="none" w:sz="0" w:space="0" w:color="auto"/>
            <w:left w:val="none" w:sz="0" w:space="0" w:color="auto"/>
            <w:bottom w:val="none" w:sz="0" w:space="0" w:color="auto"/>
            <w:right w:val="none" w:sz="0" w:space="0" w:color="auto"/>
          </w:divBdr>
        </w:div>
        <w:div w:id="2078017080">
          <w:marLeft w:val="0"/>
          <w:marRight w:val="0"/>
          <w:marTop w:val="0"/>
          <w:marBottom w:val="0"/>
          <w:divBdr>
            <w:top w:val="none" w:sz="0" w:space="0" w:color="auto"/>
            <w:left w:val="none" w:sz="0" w:space="0" w:color="auto"/>
            <w:bottom w:val="none" w:sz="0" w:space="0" w:color="auto"/>
            <w:right w:val="none" w:sz="0" w:space="0" w:color="auto"/>
          </w:divBdr>
        </w:div>
        <w:div w:id="2078017082">
          <w:marLeft w:val="0"/>
          <w:marRight w:val="0"/>
          <w:marTop w:val="0"/>
          <w:marBottom w:val="0"/>
          <w:divBdr>
            <w:top w:val="none" w:sz="0" w:space="0" w:color="auto"/>
            <w:left w:val="none" w:sz="0" w:space="0" w:color="auto"/>
            <w:bottom w:val="none" w:sz="0" w:space="0" w:color="auto"/>
            <w:right w:val="none" w:sz="0" w:space="0" w:color="auto"/>
          </w:divBdr>
        </w:div>
        <w:div w:id="2078017084">
          <w:marLeft w:val="0"/>
          <w:marRight w:val="0"/>
          <w:marTop w:val="0"/>
          <w:marBottom w:val="0"/>
          <w:divBdr>
            <w:top w:val="none" w:sz="0" w:space="0" w:color="auto"/>
            <w:left w:val="none" w:sz="0" w:space="0" w:color="auto"/>
            <w:bottom w:val="none" w:sz="0" w:space="0" w:color="auto"/>
            <w:right w:val="none" w:sz="0" w:space="0" w:color="auto"/>
          </w:divBdr>
        </w:div>
        <w:div w:id="2078017089">
          <w:marLeft w:val="0"/>
          <w:marRight w:val="0"/>
          <w:marTop w:val="0"/>
          <w:marBottom w:val="0"/>
          <w:divBdr>
            <w:top w:val="none" w:sz="0" w:space="0" w:color="auto"/>
            <w:left w:val="none" w:sz="0" w:space="0" w:color="auto"/>
            <w:bottom w:val="none" w:sz="0" w:space="0" w:color="auto"/>
            <w:right w:val="none" w:sz="0" w:space="0" w:color="auto"/>
          </w:divBdr>
        </w:div>
        <w:div w:id="2078017090">
          <w:marLeft w:val="0"/>
          <w:marRight w:val="0"/>
          <w:marTop w:val="0"/>
          <w:marBottom w:val="0"/>
          <w:divBdr>
            <w:top w:val="none" w:sz="0" w:space="0" w:color="auto"/>
            <w:left w:val="none" w:sz="0" w:space="0" w:color="auto"/>
            <w:bottom w:val="none" w:sz="0" w:space="0" w:color="auto"/>
            <w:right w:val="none" w:sz="0" w:space="0" w:color="auto"/>
          </w:divBdr>
        </w:div>
        <w:div w:id="2078017098">
          <w:marLeft w:val="0"/>
          <w:marRight w:val="0"/>
          <w:marTop w:val="0"/>
          <w:marBottom w:val="0"/>
          <w:divBdr>
            <w:top w:val="none" w:sz="0" w:space="0" w:color="auto"/>
            <w:left w:val="none" w:sz="0" w:space="0" w:color="auto"/>
            <w:bottom w:val="none" w:sz="0" w:space="0" w:color="auto"/>
            <w:right w:val="none" w:sz="0" w:space="0" w:color="auto"/>
          </w:divBdr>
        </w:div>
        <w:div w:id="2078017127">
          <w:marLeft w:val="0"/>
          <w:marRight w:val="0"/>
          <w:marTop w:val="0"/>
          <w:marBottom w:val="0"/>
          <w:divBdr>
            <w:top w:val="none" w:sz="0" w:space="0" w:color="auto"/>
            <w:left w:val="none" w:sz="0" w:space="0" w:color="auto"/>
            <w:bottom w:val="none" w:sz="0" w:space="0" w:color="auto"/>
            <w:right w:val="none" w:sz="0" w:space="0" w:color="auto"/>
          </w:divBdr>
        </w:div>
        <w:div w:id="2078017135">
          <w:marLeft w:val="0"/>
          <w:marRight w:val="0"/>
          <w:marTop w:val="0"/>
          <w:marBottom w:val="0"/>
          <w:divBdr>
            <w:top w:val="none" w:sz="0" w:space="0" w:color="auto"/>
            <w:left w:val="none" w:sz="0" w:space="0" w:color="auto"/>
            <w:bottom w:val="none" w:sz="0" w:space="0" w:color="auto"/>
            <w:right w:val="none" w:sz="0" w:space="0" w:color="auto"/>
          </w:divBdr>
        </w:div>
        <w:div w:id="2078017139">
          <w:marLeft w:val="0"/>
          <w:marRight w:val="0"/>
          <w:marTop w:val="0"/>
          <w:marBottom w:val="0"/>
          <w:divBdr>
            <w:top w:val="none" w:sz="0" w:space="0" w:color="auto"/>
            <w:left w:val="none" w:sz="0" w:space="0" w:color="auto"/>
            <w:bottom w:val="none" w:sz="0" w:space="0" w:color="auto"/>
            <w:right w:val="none" w:sz="0" w:space="0" w:color="auto"/>
          </w:divBdr>
        </w:div>
        <w:div w:id="2078017147">
          <w:marLeft w:val="0"/>
          <w:marRight w:val="0"/>
          <w:marTop w:val="0"/>
          <w:marBottom w:val="0"/>
          <w:divBdr>
            <w:top w:val="none" w:sz="0" w:space="0" w:color="auto"/>
            <w:left w:val="none" w:sz="0" w:space="0" w:color="auto"/>
            <w:bottom w:val="none" w:sz="0" w:space="0" w:color="auto"/>
            <w:right w:val="none" w:sz="0" w:space="0" w:color="auto"/>
          </w:divBdr>
        </w:div>
        <w:div w:id="2078017154">
          <w:marLeft w:val="0"/>
          <w:marRight w:val="0"/>
          <w:marTop w:val="0"/>
          <w:marBottom w:val="0"/>
          <w:divBdr>
            <w:top w:val="none" w:sz="0" w:space="0" w:color="auto"/>
            <w:left w:val="none" w:sz="0" w:space="0" w:color="auto"/>
            <w:bottom w:val="none" w:sz="0" w:space="0" w:color="auto"/>
            <w:right w:val="none" w:sz="0" w:space="0" w:color="auto"/>
          </w:divBdr>
        </w:div>
        <w:div w:id="2078017166">
          <w:marLeft w:val="0"/>
          <w:marRight w:val="0"/>
          <w:marTop w:val="0"/>
          <w:marBottom w:val="0"/>
          <w:divBdr>
            <w:top w:val="none" w:sz="0" w:space="0" w:color="auto"/>
            <w:left w:val="none" w:sz="0" w:space="0" w:color="auto"/>
            <w:bottom w:val="none" w:sz="0" w:space="0" w:color="auto"/>
            <w:right w:val="none" w:sz="0" w:space="0" w:color="auto"/>
          </w:divBdr>
        </w:div>
        <w:div w:id="2078017167">
          <w:marLeft w:val="0"/>
          <w:marRight w:val="0"/>
          <w:marTop w:val="0"/>
          <w:marBottom w:val="0"/>
          <w:divBdr>
            <w:top w:val="none" w:sz="0" w:space="0" w:color="auto"/>
            <w:left w:val="none" w:sz="0" w:space="0" w:color="auto"/>
            <w:bottom w:val="none" w:sz="0" w:space="0" w:color="auto"/>
            <w:right w:val="none" w:sz="0" w:space="0" w:color="auto"/>
          </w:divBdr>
        </w:div>
        <w:div w:id="2078017172">
          <w:marLeft w:val="0"/>
          <w:marRight w:val="0"/>
          <w:marTop w:val="0"/>
          <w:marBottom w:val="0"/>
          <w:divBdr>
            <w:top w:val="none" w:sz="0" w:space="0" w:color="auto"/>
            <w:left w:val="none" w:sz="0" w:space="0" w:color="auto"/>
            <w:bottom w:val="none" w:sz="0" w:space="0" w:color="auto"/>
            <w:right w:val="none" w:sz="0" w:space="0" w:color="auto"/>
          </w:divBdr>
        </w:div>
        <w:div w:id="2078017175">
          <w:marLeft w:val="0"/>
          <w:marRight w:val="0"/>
          <w:marTop w:val="0"/>
          <w:marBottom w:val="0"/>
          <w:divBdr>
            <w:top w:val="none" w:sz="0" w:space="0" w:color="auto"/>
            <w:left w:val="none" w:sz="0" w:space="0" w:color="auto"/>
            <w:bottom w:val="none" w:sz="0" w:space="0" w:color="auto"/>
            <w:right w:val="none" w:sz="0" w:space="0" w:color="auto"/>
          </w:divBdr>
        </w:div>
        <w:div w:id="2078017177">
          <w:marLeft w:val="0"/>
          <w:marRight w:val="0"/>
          <w:marTop w:val="0"/>
          <w:marBottom w:val="0"/>
          <w:divBdr>
            <w:top w:val="none" w:sz="0" w:space="0" w:color="auto"/>
            <w:left w:val="none" w:sz="0" w:space="0" w:color="auto"/>
            <w:bottom w:val="none" w:sz="0" w:space="0" w:color="auto"/>
            <w:right w:val="none" w:sz="0" w:space="0" w:color="auto"/>
          </w:divBdr>
        </w:div>
        <w:div w:id="2078017179">
          <w:marLeft w:val="0"/>
          <w:marRight w:val="0"/>
          <w:marTop w:val="0"/>
          <w:marBottom w:val="0"/>
          <w:divBdr>
            <w:top w:val="none" w:sz="0" w:space="0" w:color="auto"/>
            <w:left w:val="none" w:sz="0" w:space="0" w:color="auto"/>
            <w:bottom w:val="none" w:sz="0" w:space="0" w:color="auto"/>
            <w:right w:val="none" w:sz="0" w:space="0" w:color="auto"/>
          </w:divBdr>
        </w:div>
        <w:div w:id="2078017185">
          <w:marLeft w:val="0"/>
          <w:marRight w:val="0"/>
          <w:marTop w:val="0"/>
          <w:marBottom w:val="0"/>
          <w:divBdr>
            <w:top w:val="none" w:sz="0" w:space="0" w:color="auto"/>
            <w:left w:val="none" w:sz="0" w:space="0" w:color="auto"/>
            <w:bottom w:val="none" w:sz="0" w:space="0" w:color="auto"/>
            <w:right w:val="none" w:sz="0" w:space="0" w:color="auto"/>
          </w:divBdr>
        </w:div>
        <w:div w:id="2078017189">
          <w:marLeft w:val="0"/>
          <w:marRight w:val="0"/>
          <w:marTop w:val="0"/>
          <w:marBottom w:val="0"/>
          <w:divBdr>
            <w:top w:val="none" w:sz="0" w:space="0" w:color="auto"/>
            <w:left w:val="none" w:sz="0" w:space="0" w:color="auto"/>
            <w:bottom w:val="none" w:sz="0" w:space="0" w:color="auto"/>
            <w:right w:val="none" w:sz="0" w:space="0" w:color="auto"/>
          </w:divBdr>
        </w:div>
        <w:div w:id="2078017195">
          <w:marLeft w:val="0"/>
          <w:marRight w:val="0"/>
          <w:marTop w:val="0"/>
          <w:marBottom w:val="0"/>
          <w:divBdr>
            <w:top w:val="none" w:sz="0" w:space="0" w:color="auto"/>
            <w:left w:val="none" w:sz="0" w:space="0" w:color="auto"/>
            <w:bottom w:val="none" w:sz="0" w:space="0" w:color="auto"/>
            <w:right w:val="none" w:sz="0" w:space="0" w:color="auto"/>
          </w:divBdr>
        </w:div>
      </w:divsChild>
    </w:div>
    <w:div w:id="2078017119">
      <w:marLeft w:val="0"/>
      <w:marRight w:val="0"/>
      <w:marTop w:val="0"/>
      <w:marBottom w:val="0"/>
      <w:divBdr>
        <w:top w:val="none" w:sz="0" w:space="0" w:color="auto"/>
        <w:left w:val="none" w:sz="0" w:space="0" w:color="auto"/>
        <w:bottom w:val="none" w:sz="0" w:space="0" w:color="auto"/>
        <w:right w:val="none" w:sz="0" w:space="0" w:color="auto"/>
      </w:divBdr>
      <w:divsChild>
        <w:div w:id="2078016763">
          <w:marLeft w:val="0"/>
          <w:marRight w:val="0"/>
          <w:marTop w:val="0"/>
          <w:marBottom w:val="0"/>
          <w:divBdr>
            <w:top w:val="none" w:sz="0" w:space="0" w:color="auto"/>
            <w:left w:val="none" w:sz="0" w:space="0" w:color="auto"/>
            <w:bottom w:val="none" w:sz="0" w:space="0" w:color="auto"/>
            <w:right w:val="none" w:sz="0" w:space="0" w:color="auto"/>
          </w:divBdr>
        </w:div>
        <w:div w:id="2078016819">
          <w:marLeft w:val="0"/>
          <w:marRight w:val="0"/>
          <w:marTop w:val="0"/>
          <w:marBottom w:val="0"/>
          <w:divBdr>
            <w:top w:val="none" w:sz="0" w:space="0" w:color="auto"/>
            <w:left w:val="none" w:sz="0" w:space="0" w:color="auto"/>
            <w:bottom w:val="none" w:sz="0" w:space="0" w:color="auto"/>
            <w:right w:val="none" w:sz="0" w:space="0" w:color="auto"/>
          </w:divBdr>
        </w:div>
        <w:div w:id="2078016854">
          <w:marLeft w:val="0"/>
          <w:marRight w:val="0"/>
          <w:marTop w:val="0"/>
          <w:marBottom w:val="0"/>
          <w:divBdr>
            <w:top w:val="none" w:sz="0" w:space="0" w:color="auto"/>
            <w:left w:val="none" w:sz="0" w:space="0" w:color="auto"/>
            <w:bottom w:val="none" w:sz="0" w:space="0" w:color="auto"/>
            <w:right w:val="none" w:sz="0" w:space="0" w:color="auto"/>
          </w:divBdr>
        </w:div>
        <w:div w:id="2078016859">
          <w:marLeft w:val="0"/>
          <w:marRight w:val="0"/>
          <w:marTop w:val="0"/>
          <w:marBottom w:val="0"/>
          <w:divBdr>
            <w:top w:val="none" w:sz="0" w:space="0" w:color="auto"/>
            <w:left w:val="none" w:sz="0" w:space="0" w:color="auto"/>
            <w:bottom w:val="none" w:sz="0" w:space="0" w:color="auto"/>
            <w:right w:val="none" w:sz="0" w:space="0" w:color="auto"/>
          </w:divBdr>
        </w:div>
        <w:div w:id="2078016879">
          <w:marLeft w:val="0"/>
          <w:marRight w:val="0"/>
          <w:marTop w:val="0"/>
          <w:marBottom w:val="0"/>
          <w:divBdr>
            <w:top w:val="none" w:sz="0" w:space="0" w:color="auto"/>
            <w:left w:val="none" w:sz="0" w:space="0" w:color="auto"/>
            <w:bottom w:val="none" w:sz="0" w:space="0" w:color="auto"/>
            <w:right w:val="none" w:sz="0" w:space="0" w:color="auto"/>
          </w:divBdr>
        </w:div>
        <w:div w:id="2078016938">
          <w:marLeft w:val="0"/>
          <w:marRight w:val="0"/>
          <w:marTop w:val="0"/>
          <w:marBottom w:val="0"/>
          <w:divBdr>
            <w:top w:val="none" w:sz="0" w:space="0" w:color="auto"/>
            <w:left w:val="none" w:sz="0" w:space="0" w:color="auto"/>
            <w:bottom w:val="none" w:sz="0" w:space="0" w:color="auto"/>
            <w:right w:val="none" w:sz="0" w:space="0" w:color="auto"/>
          </w:divBdr>
        </w:div>
        <w:div w:id="2078017001">
          <w:marLeft w:val="0"/>
          <w:marRight w:val="0"/>
          <w:marTop w:val="0"/>
          <w:marBottom w:val="0"/>
          <w:divBdr>
            <w:top w:val="none" w:sz="0" w:space="0" w:color="auto"/>
            <w:left w:val="none" w:sz="0" w:space="0" w:color="auto"/>
            <w:bottom w:val="none" w:sz="0" w:space="0" w:color="auto"/>
            <w:right w:val="none" w:sz="0" w:space="0" w:color="auto"/>
          </w:divBdr>
        </w:div>
        <w:div w:id="2078017048">
          <w:marLeft w:val="0"/>
          <w:marRight w:val="0"/>
          <w:marTop w:val="0"/>
          <w:marBottom w:val="0"/>
          <w:divBdr>
            <w:top w:val="none" w:sz="0" w:space="0" w:color="auto"/>
            <w:left w:val="none" w:sz="0" w:space="0" w:color="auto"/>
            <w:bottom w:val="none" w:sz="0" w:space="0" w:color="auto"/>
            <w:right w:val="none" w:sz="0" w:space="0" w:color="auto"/>
          </w:divBdr>
        </w:div>
        <w:div w:id="2078017093">
          <w:marLeft w:val="0"/>
          <w:marRight w:val="0"/>
          <w:marTop w:val="0"/>
          <w:marBottom w:val="0"/>
          <w:divBdr>
            <w:top w:val="none" w:sz="0" w:space="0" w:color="auto"/>
            <w:left w:val="none" w:sz="0" w:space="0" w:color="auto"/>
            <w:bottom w:val="none" w:sz="0" w:space="0" w:color="auto"/>
            <w:right w:val="none" w:sz="0" w:space="0" w:color="auto"/>
          </w:divBdr>
        </w:div>
        <w:div w:id="2078017097">
          <w:marLeft w:val="0"/>
          <w:marRight w:val="0"/>
          <w:marTop w:val="0"/>
          <w:marBottom w:val="0"/>
          <w:divBdr>
            <w:top w:val="none" w:sz="0" w:space="0" w:color="auto"/>
            <w:left w:val="none" w:sz="0" w:space="0" w:color="auto"/>
            <w:bottom w:val="none" w:sz="0" w:space="0" w:color="auto"/>
            <w:right w:val="none" w:sz="0" w:space="0" w:color="auto"/>
          </w:divBdr>
        </w:div>
        <w:div w:id="2078017140">
          <w:marLeft w:val="0"/>
          <w:marRight w:val="0"/>
          <w:marTop w:val="0"/>
          <w:marBottom w:val="0"/>
          <w:divBdr>
            <w:top w:val="none" w:sz="0" w:space="0" w:color="auto"/>
            <w:left w:val="none" w:sz="0" w:space="0" w:color="auto"/>
            <w:bottom w:val="none" w:sz="0" w:space="0" w:color="auto"/>
            <w:right w:val="none" w:sz="0" w:space="0" w:color="auto"/>
          </w:divBdr>
        </w:div>
        <w:div w:id="2078017168">
          <w:marLeft w:val="0"/>
          <w:marRight w:val="0"/>
          <w:marTop w:val="0"/>
          <w:marBottom w:val="0"/>
          <w:divBdr>
            <w:top w:val="none" w:sz="0" w:space="0" w:color="auto"/>
            <w:left w:val="none" w:sz="0" w:space="0" w:color="auto"/>
            <w:bottom w:val="none" w:sz="0" w:space="0" w:color="auto"/>
            <w:right w:val="none" w:sz="0" w:space="0" w:color="auto"/>
          </w:divBdr>
        </w:div>
        <w:div w:id="2078017190">
          <w:marLeft w:val="0"/>
          <w:marRight w:val="0"/>
          <w:marTop w:val="0"/>
          <w:marBottom w:val="0"/>
          <w:divBdr>
            <w:top w:val="none" w:sz="0" w:space="0" w:color="auto"/>
            <w:left w:val="none" w:sz="0" w:space="0" w:color="auto"/>
            <w:bottom w:val="none" w:sz="0" w:space="0" w:color="auto"/>
            <w:right w:val="none" w:sz="0" w:space="0" w:color="auto"/>
          </w:divBdr>
        </w:div>
      </w:divsChild>
    </w:div>
    <w:div w:id="2078017133">
      <w:marLeft w:val="0"/>
      <w:marRight w:val="0"/>
      <w:marTop w:val="0"/>
      <w:marBottom w:val="0"/>
      <w:divBdr>
        <w:top w:val="none" w:sz="0" w:space="0" w:color="auto"/>
        <w:left w:val="none" w:sz="0" w:space="0" w:color="auto"/>
        <w:bottom w:val="none" w:sz="0" w:space="0" w:color="auto"/>
        <w:right w:val="none" w:sz="0" w:space="0" w:color="auto"/>
      </w:divBdr>
      <w:divsChild>
        <w:div w:id="2078016931">
          <w:marLeft w:val="0"/>
          <w:marRight w:val="0"/>
          <w:marTop w:val="0"/>
          <w:marBottom w:val="0"/>
          <w:divBdr>
            <w:top w:val="none" w:sz="0" w:space="0" w:color="auto"/>
            <w:left w:val="none" w:sz="0" w:space="0" w:color="auto"/>
            <w:bottom w:val="none" w:sz="0" w:space="0" w:color="auto"/>
            <w:right w:val="none" w:sz="0" w:space="0" w:color="auto"/>
          </w:divBdr>
        </w:div>
        <w:div w:id="2078016951">
          <w:marLeft w:val="0"/>
          <w:marRight w:val="0"/>
          <w:marTop w:val="0"/>
          <w:marBottom w:val="0"/>
          <w:divBdr>
            <w:top w:val="none" w:sz="0" w:space="0" w:color="auto"/>
            <w:left w:val="none" w:sz="0" w:space="0" w:color="auto"/>
            <w:bottom w:val="none" w:sz="0" w:space="0" w:color="auto"/>
            <w:right w:val="none" w:sz="0" w:space="0" w:color="auto"/>
          </w:divBdr>
        </w:div>
        <w:div w:id="2078016986">
          <w:marLeft w:val="0"/>
          <w:marRight w:val="0"/>
          <w:marTop w:val="0"/>
          <w:marBottom w:val="0"/>
          <w:divBdr>
            <w:top w:val="none" w:sz="0" w:space="0" w:color="auto"/>
            <w:left w:val="none" w:sz="0" w:space="0" w:color="auto"/>
            <w:bottom w:val="none" w:sz="0" w:space="0" w:color="auto"/>
            <w:right w:val="none" w:sz="0" w:space="0" w:color="auto"/>
          </w:divBdr>
        </w:div>
        <w:div w:id="2078017045">
          <w:marLeft w:val="0"/>
          <w:marRight w:val="0"/>
          <w:marTop w:val="0"/>
          <w:marBottom w:val="0"/>
          <w:divBdr>
            <w:top w:val="none" w:sz="0" w:space="0" w:color="auto"/>
            <w:left w:val="none" w:sz="0" w:space="0" w:color="auto"/>
            <w:bottom w:val="none" w:sz="0" w:space="0" w:color="auto"/>
            <w:right w:val="none" w:sz="0" w:space="0" w:color="auto"/>
          </w:divBdr>
        </w:div>
        <w:div w:id="2078017061">
          <w:marLeft w:val="0"/>
          <w:marRight w:val="0"/>
          <w:marTop w:val="0"/>
          <w:marBottom w:val="0"/>
          <w:divBdr>
            <w:top w:val="none" w:sz="0" w:space="0" w:color="auto"/>
            <w:left w:val="none" w:sz="0" w:space="0" w:color="auto"/>
            <w:bottom w:val="none" w:sz="0" w:space="0" w:color="auto"/>
            <w:right w:val="none" w:sz="0" w:space="0" w:color="auto"/>
          </w:divBdr>
        </w:div>
        <w:div w:id="2078017065">
          <w:marLeft w:val="0"/>
          <w:marRight w:val="0"/>
          <w:marTop w:val="0"/>
          <w:marBottom w:val="0"/>
          <w:divBdr>
            <w:top w:val="none" w:sz="0" w:space="0" w:color="auto"/>
            <w:left w:val="none" w:sz="0" w:space="0" w:color="auto"/>
            <w:bottom w:val="none" w:sz="0" w:space="0" w:color="auto"/>
            <w:right w:val="none" w:sz="0" w:space="0" w:color="auto"/>
          </w:divBdr>
        </w:div>
        <w:div w:id="2078017083">
          <w:marLeft w:val="0"/>
          <w:marRight w:val="0"/>
          <w:marTop w:val="0"/>
          <w:marBottom w:val="0"/>
          <w:divBdr>
            <w:top w:val="none" w:sz="0" w:space="0" w:color="auto"/>
            <w:left w:val="none" w:sz="0" w:space="0" w:color="auto"/>
            <w:bottom w:val="none" w:sz="0" w:space="0" w:color="auto"/>
            <w:right w:val="none" w:sz="0" w:space="0" w:color="auto"/>
          </w:divBdr>
        </w:div>
        <w:div w:id="2078017131">
          <w:marLeft w:val="0"/>
          <w:marRight w:val="0"/>
          <w:marTop w:val="0"/>
          <w:marBottom w:val="0"/>
          <w:divBdr>
            <w:top w:val="none" w:sz="0" w:space="0" w:color="auto"/>
            <w:left w:val="none" w:sz="0" w:space="0" w:color="auto"/>
            <w:bottom w:val="none" w:sz="0" w:space="0" w:color="auto"/>
            <w:right w:val="none" w:sz="0" w:space="0" w:color="auto"/>
          </w:divBdr>
        </w:div>
      </w:divsChild>
    </w:div>
    <w:div w:id="20780171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Temp\GamaIJB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00D905901F4551B2BA57814526A135"/>
        <w:category>
          <w:name w:val="General"/>
          <w:gallery w:val="placeholder"/>
        </w:category>
        <w:types>
          <w:type w:val="bbPlcHdr"/>
        </w:types>
        <w:behaviors>
          <w:behavior w:val="content"/>
        </w:behaviors>
        <w:guid w:val="{01A7237F-A3E8-425C-ACC0-47BE1F267FA6}"/>
      </w:docPartPr>
      <w:docPartBody>
        <w:p w:rsidR="00BA4455" w:rsidRDefault="005D2705">
          <w:pPr>
            <w:pStyle w:val="4D00D905901F4551B2BA57814526A135"/>
          </w:pPr>
          <w:r w:rsidRPr="00BA38D3">
            <w:rPr>
              <w:rStyle w:val="PlaceholderText"/>
            </w:rPr>
            <w:t>Click or tap here to enter text.</w:t>
          </w:r>
        </w:p>
      </w:docPartBody>
    </w:docPart>
    <w:docPart>
      <w:docPartPr>
        <w:name w:val="E4D4FE620E8B448CBB5F1A498259D5FF"/>
        <w:category>
          <w:name w:val="General"/>
          <w:gallery w:val="placeholder"/>
        </w:category>
        <w:types>
          <w:type w:val="bbPlcHdr"/>
        </w:types>
        <w:behaviors>
          <w:behavior w:val="content"/>
        </w:behaviors>
        <w:guid w:val="{B6E2E357-4D18-4B2F-9D73-EDD8C703E1B7}"/>
      </w:docPartPr>
      <w:docPartBody>
        <w:p w:rsidR="00BA4455" w:rsidRDefault="005D2705">
          <w:pPr>
            <w:pStyle w:val="E4D4FE620E8B448CBB5F1A498259D5FF"/>
          </w:pPr>
          <w:r w:rsidRPr="00BA38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705"/>
    <w:rsid w:val="002D6AFF"/>
    <w:rsid w:val="00570E19"/>
    <w:rsid w:val="005D2705"/>
    <w:rsid w:val="00633CE4"/>
    <w:rsid w:val="00B9662C"/>
    <w:rsid w:val="00BA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00D905901F4551B2BA57814526A135">
    <w:name w:val="4D00D905901F4551B2BA57814526A135"/>
  </w:style>
  <w:style w:type="paragraph" w:customStyle="1" w:styleId="E4D4FE620E8B448CBB5F1A498259D5FF">
    <w:name w:val="E4D4FE620E8B448CBB5F1A498259D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679F0-CBAF-480B-A9CF-418FFEDF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GamaIJB_Template</Template>
  <TotalTime>1</TotalTime>
  <Pages>10</Pages>
  <Words>11498</Words>
  <Characters>65542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sri rahayu hijar hati</cp:lastModifiedBy>
  <cp:revision>3</cp:revision>
  <cp:lastPrinted>2017-02-21T07:59:00Z</cp:lastPrinted>
  <dcterms:created xsi:type="dcterms:W3CDTF">2021-02-25T09:43:00Z</dcterms:created>
  <dcterms:modified xsi:type="dcterms:W3CDTF">2021-02-25T09:44:00Z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ZOTERO_PREF_1">
    <vt:lpwstr>&lt;data data-version="3" zotero-version="5.0.95.1"&gt;&lt;session id="eQ3adxH4"/&gt;&lt;style id="http://www.zotero.org/styles/elsevier-harvard"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