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C3" w:rsidRPr="00D14EC5" w:rsidRDefault="002177C3" w:rsidP="002177C3">
      <w:pPr>
        <w:pStyle w:val="NoSpacing"/>
        <w:ind w:left="1560"/>
        <w:rPr>
          <w:rFonts w:ascii="Minion Pro" w:hAnsi="Minion Pro"/>
        </w:rPr>
      </w:pPr>
      <w:r w:rsidRPr="00D14EC5">
        <w:rPr>
          <w:rFonts w:ascii="Minion Pro" w:hAnsi="Minion Pro"/>
          <w:b/>
          <w:bCs/>
          <w:sz w:val="24"/>
          <w:szCs w:val="24"/>
        </w:rPr>
        <w:t>Hermeneutik: Jurnal Ilmu Al Qur’an dan Tafsir</w:t>
      </w:r>
    </w:p>
    <w:p w:rsidR="002177C3" w:rsidRPr="00D14EC5" w:rsidRDefault="002177C3" w:rsidP="002177C3">
      <w:pPr>
        <w:pStyle w:val="NoSpacing"/>
        <w:ind w:left="1560"/>
        <w:rPr>
          <w:rFonts w:ascii="Minion Pro" w:hAnsi="Minion Pro"/>
          <w:sz w:val="24"/>
          <w:szCs w:val="24"/>
        </w:rPr>
      </w:pPr>
      <w:r w:rsidRPr="00D14EC5">
        <w:rPr>
          <w:rFonts w:ascii="Minion Pro" w:hAnsi="Minion Pro"/>
          <w:noProof/>
          <w:sz w:val="24"/>
          <w:szCs w:val="24"/>
        </w:rPr>
        <w:drawing>
          <wp:anchor distT="0" distB="0" distL="114300" distR="114300" simplePos="0" relativeHeight="251659264" behindDoc="1" locked="0" layoutInCell="1" allowOverlap="1" wp14:anchorId="690023EA" wp14:editId="456EAFB5">
            <wp:simplePos x="0" y="0"/>
            <wp:positionH relativeFrom="column">
              <wp:posOffset>92075</wp:posOffset>
            </wp:positionH>
            <wp:positionV relativeFrom="paragraph">
              <wp:posOffset>-213995</wp:posOffset>
            </wp:positionV>
            <wp:extent cx="862330" cy="735965"/>
            <wp:effectExtent l="0" t="0" r="0" b="6985"/>
            <wp:wrapNone/>
            <wp:docPr id="6" name="Picture 1" descr="Description: D:\LOGO JURNAL\Logo Hermeneut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JURNAL\Logo Hermeneutik-1.png"/>
                    <pic:cNvPicPr>
                      <a:picLocks noChangeAspect="1" noChangeArrowheads="1"/>
                    </pic:cNvPicPr>
                  </pic:nvPicPr>
                  <pic:blipFill>
                    <a:blip r:embed="rId9" cstate="print">
                      <a:extLst>
                        <a:ext uri="{28A0092B-C50C-407E-A947-70E740481C1C}">
                          <a14:useLocalDpi xmlns:a14="http://schemas.microsoft.com/office/drawing/2010/main" val="0"/>
                        </a:ext>
                      </a:extLst>
                    </a:blip>
                    <a:srcRect b="29758"/>
                    <a:stretch>
                      <a:fillRect/>
                    </a:stretch>
                  </pic:blipFill>
                  <pic:spPr bwMode="auto">
                    <a:xfrm>
                      <a:off x="0" y="0"/>
                      <a:ext cx="862330" cy="735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14EC5">
        <w:rPr>
          <w:rFonts w:ascii="Minion Pro" w:hAnsi="Minion Pro"/>
          <w:sz w:val="24"/>
          <w:szCs w:val="24"/>
        </w:rPr>
        <w:t>issn</w:t>
      </w:r>
      <w:proofErr w:type="gramEnd"/>
      <w:r w:rsidRPr="00D14EC5">
        <w:rPr>
          <w:rFonts w:ascii="Minion Pro" w:hAnsi="Minion Pro"/>
          <w:sz w:val="24"/>
          <w:szCs w:val="24"/>
        </w:rPr>
        <w:t xml:space="preserve"> </w:t>
      </w:r>
      <w:r w:rsidRPr="00D14EC5">
        <w:rPr>
          <w:rStyle w:val="apple-style-span"/>
          <w:rFonts w:ascii="Minion Pro" w:hAnsi="Minion Pro" w:cs="Helvetica"/>
          <w:color w:val="000000"/>
        </w:rPr>
        <w:t xml:space="preserve">2354-6204 </w:t>
      </w:r>
      <w:r w:rsidRPr="00D14EC5">
        <w:rPr>
          <w:rFonts w:ascii="Minion Pro" w:hAnsi="Minion Pro"/>
          <w:sz w:val="24"/>
          <w:szCs w:val="24"/>
        </w:rPr>
        <w:t xml:space="preserve"> eissn </w:t>
      </w:r>
      <w:r w:rsidRPr="00D14EC5">
        <w:rPr>
          <w:rStyle w:val="apple-style-span"/>
          <w:rFonts w:ascii="Minion Pro" w:hAnsi="Minion Pro" w:cs="Helvetica"/>
          <w:color w:val="000000"/>
        </w:rPr>
        <w:t xml:space="preserve">2549-4546 </w:t>
      </w:r>
    </w:p>
    <w:p w:rsidR="002177C3" w:rsidRPr="00D14EC5" w:rsidRDefault="002177C3" w:rsidP="002177C3">
      <w:pPr>
        <w:pStyle w:val="NoSpacing"/>
        <w:ind w:left="1560"/>
        <w:rPr>
          <w:rFonts w:ascii="Minion Pro" w:hAnsi="Minion Pro"/>
          <w:sz w:val="24"/>
          <w:szCs w:val="24"/>
        </w:rPr>
      </w:pPr>
      <w:r w:rsidRPr="00D14EC5">
        <w:rPr>
          <w:rFonts w:ascii="Minion Pro" w:hAnsi="Minion Pro"/>
        </w:rPr>
        <w:t>Tersedia online di: journal.stainkudus.ac.id/index.php/Hermeneutik</w:t>
      </w:r>
    </w:p>
    <w:p w:rsidR="002177C3" w:rsidRPr="000346EB" w:rsidRDefault="002177C3" w:rsidP="000346EB">
      <w:pPr>
        <w:pStyle w:val="NoSpacing"/>
        <w:ind w:left="1560"/>
        <w:rPr>
          <w:rFonts w:ascii="Minion Pro" w:hAnsi="Minion Pro"/>
          <w:sz w:val="24"/>
          <w:szCs w:val="24"/>
          <w:lang w:val="id-ID"/>
        </w:rPr>
      </w:pPr>
      <w:r w:rsidRPr="00D14EC5">
        <w:rPr>
          <w:rFonts w:ascii="Minion Pro" w:hAnsi="Minion Pro"/>
          <w:sz w:val="24"/>
          <w:szCs w:val="24"/>
        </w:rPr>
        <w:t xml:space="preserve">DOI: </w:t>
      </w:r>
      <w:r w:rsidRPr="008D5F83">
        <w:rPr>
          <w:rFonts w:ascii="Minion Pro" w:hAnsi="Minion Pro"/>
          <w:sz w:val="24"/>
          <w:szCs w:val="24"/>
        </w:rPr>
        <w:t>10.1234/hermeneutik</w:t>
      </w:r>
      <w:r w:rsidRPr="007A6A62">
        <w:rPr>
          <w:rFonts w:ascii="Minion Pro" w:hAnsi="Minion Pro"/>
          <w:sz w:val="24"/>
          <w:szCs w:val="24"/>
        </w:rPr>
        <w:t>.v15i2.</w:t>
      </w:r>
      <w:r w:rsidRPr="007A6A62">
        <w:t xml:space="preserve"> </w:t>
      </w:r>
      <w:r w:rsidRPr="007A6A62">
        <w:rPr>
          <w:rFonts w:ascii="Minion Pro" w:hAnsi="Minion Pro"/>
          <w:sz w:val="24"/>
          <w:szCs w:val="24"/>
        </w:rPr>
        <w:t>1</w:t>
      </w:r>
      <w:r w:rsidR="000346EB">
        <w:rPr>
          <w:rFonts w:ascii="Minion Pro" w:hAnsi="Minion Pro"/>
          <w:sz w:val="24"/>
          <w:szCs w:val="24"/>
          <w:lang w:val="id-ID"/>
        </w:rPr>
        <w:t>2039</w:t>
      </w:r>
    </w:p>
    <w:p w:rsidR="002177C3" w:rsidRPr="00DF0DC6" w:rsidRDefault="002177C3" w:rsidP="002177C3">
      <w:pPr>
        <w:pStyle w:val="01Judul"/>
      </w:pPr>
      <w:r w:rsidRPr="002177C3">
        <w:t xml:space="preserve">EKSPLIKASI KONSEP MILKU AL-YAMĪN DALAM KAJIAN TAFSIR TEMATIK ERA </w:t>
      </w:r>
      <w:commentRangeStart w:id="0"/>
      <w:r w:rsidRPr="002177C3">
        <w:t>MODERN</w:t>
      </w:r>
      <w:commentRangeEnd w:id="0"/>
      <w:r w:rsidR="00DF0DC6">
        <w:rPr>
          <w:rStyle w:val="CommentReference"/>
          <w:b w:val="0"/>
          <w:color w:val="000000"/>
        </w:rPr>
        <w:commentReference w:id="0"/>
      </w:r>
    </w:p>
    <w:p w:rsidR="0085522D" w:rsidRPr="00B86A1F" w:rsidRDefault="00B86A1F" w:rsidP="00B56D4E">
      <w:pPr>
        <w:pStyle w:val="02Nama"/>
        <w:rPr>
          <w:lang w:val="id-ID"/>
        </w:rPr>
      </w:pPr>
      <w:r>
        <w:rPr>
          <w:lang w:val="id-ID"/>
        </w:rPr>
        <w:t>Arsal</w:t>
      </w:r>
    </w:p>
    <w:p w:rsidR="00B56D4E" w:rsidRDefault="00B86A1F" w:rsidP="00B86A1F">
      <w:pPr>
        <w:pStyle w:val="03Afiliasi"/>
      </w:pPr>
      <w:r w:rsidRPr="00AD514C">
        <w:rPr>
          <w:color w:val="auto"/>
        </w:rPr>
        <w:t>Institut Agama Islam Negeri (IAIN) Bukittinggi</w:t>
      </w:r>
      <w:r w:rsidR="00B56D4E" w:rsidRPr="00B56D4E">
        <w:t xml:space="preserve">, </w:t>
      </w:r>
      <w:r>
        <w:rPr>
          <w:lang w:val="id-ID"/>
        </w:rPr>
        <w:t>Indonesia</w:t>
      </w:r>
      <w:r w:rsidR="00B56D4E">
        <w:t xml:space="preserve"> </w:t>
      </w:r>
    </w:p>
    <w:p w:rsidR="00B56D4E" w:rsidRPr="00B86A1F" w:rsidRDefault="002177C3" w:rsidP="003766B9">
      <w:pPr>
        <w:pStyle w:val="04Email"/>
        <w:rPr>
          <w:lang w:val="id-ID"/>
        </w:rPr>
      </w:pPr>
      <w:hyperlink r:id="rId11" w:history="1">
        <w:r w:rsidRPr="000F29F2">
          <w:rPr>
            <w:rStyle w:val="Hyperlink"/>
            <w:lang w:val="id-ID"/>
          </w:rPr>
          <w:t>arsal4753@gmail.com</w:t>
        </w:r>
      </w:hyperlink>
      <w:r>
        <w:rPr>
          <w:lang w:val="id-ID"/>
        </w:rPr>
        <w:t xml:space="preserve"> </w:t>
      </w:r>
      <w:bookmarkStart w:id="1" w:name="_GoBack"/>
      <w:bookmarkEnd w:id="1"/>
    </w:p>
    <w:p w:rsidR="003766B9" w:rsidRPr="00B86A1F" w:rsidRDefault="00B86A1F" w:rsidP="003766B9">
      <w:pPr>
        <w:pStyle w:val="02Nama"/>
        <w:rPr>
          <w:lang w:val="id-ID"/>
        </w:rPr>
      </w:pPr>
      <w:r>
        <w:rPr>
          <w:lang w:val="id-ID"/>
        </w:rPr>
        <w:t>Maizul Imran</w:t>
      </w:r>
    </w:p>
    <w:p w:rsidR="003766B9" w:rsidRPr="00B86A1F" w:rsidRDefault="00B86A1F" w:rsidP="00B86A1F">
      <w:pPr>
        <w:pStyle w:val="03Afiliasi"/>
        <w:rPr>
          <w:lang w:val="id-ID"/>
        </w:rPr>
      </w:pPr>
      <w:r w:rsidRPr="00AD514C">
        <w:rPr>
          <w:color w:val="auto"/>
        </w:rPr>
        <w:t>Institut Agama Islam Negeri (IAIN) Bukittinggi</w:t>
      </w:r>
      <w:r w:rsidR="003766B9">
        <w:t xml:space="preserve">, </w:t>
      </w:r>
      <w:r>
        <w:rPr>
          <w:lang w:val="id-ID"/>
        </w:rPr>
        <w:t>Indonesia</w:t>
      </w:r>
    </w:p>
    <w:p w:rsidR="003766B9" w:rsidRPr="00B86A1F" w:rsidRDefault="002177C3" w:rsidP="003766B9">
      <w:pPr>
        <w:pStyle w:val="04Email"/>
        <w:rPr>
          <w:lang w:val="id-ID"/>
        </w:rPr>
      </w:pPr>
      <w:hyperlink r:id="rId12" w:history="1">
        <w:r w:rsidRPr="000F29F2">
          <w:rPr>
            <w:rStyle w:val="Hyperlink"/>
            <w:lang w:val="id-ID"/>
          </w:rPr>
          <w:t>maizulim91@gmail.com</w:t>
        </w:r>
      </w:hyperlink>
      <w:r>
        <w:rPr>
          <w:lang w:val="id-ID"/>
        </w:rPr>
        <w:t xml:space="preserve"> </w:t>
      </w:r>
    </w:p>
    <w:p w:rsidR="003766B9" w:rsidRPr="00B86A1F" w:rsidRDefault="003766B9" w:rsidP="003766B9">
      <w:pPr>
        <w:pStyle w:val="05Abstrak"/>
        <w:rPr>
          <w:lang w:val="id-ID"/>
        </w:rPr>
      </w:pPr>
      <w:r w:rsidRPr="00B86A1F">
        <w:rPr>
          <w:lang w:val="id-ID"/>
        </w:rPr>
        <w:t>Abstrak</w:t>
      </w:r>
    </w:p>
    <w:p w:rsidR="00B86A1F" w:rsidRPr="00B86A1F" w:rsidRDefault="00B86A1F" w:rsidP="00B86A1F">
      <w:pPr>
        <w:spacing w:line="240" w:lineRule="auto"/>
        <w:ind w:left="709" w:right="567"/>
        <w:jc w:val="both"/>
        <w:rPr>
          <w:rFonts w:ascii="Minion Pro Med" w:hAnsi="Minion Pro Med"/>
          <w:sz w:val="20"/>
        </w:rPr>
      </w:pPr>
      <w:r w:rsidRPr="00B86A1F">
        <w:rPr>
          <w:rFonts w:ascii="Minion Pro Med" w:hAnsi="Minion Pro Med" w:cs="Garamond"/>
          <w:sz w:val="20"/>
          <w:lang w:val="id-ID"/>
        </w:rPr>
        <w:t xml:space="preserve">Penelitian bertujuan untuk mendeskripsikan konsep </w:t>
      </w:r>
      <w:r w:rsidRPr="00B86A1F">
        <w:rPr>
          <w:rFonts w:ascii="Minion Pro Med" w:hAnsi="Minion Pro Med" w:cs="Garamond"/>
          <w:i/>
          <w:iCs/>
          <w:sz w:val="20"/>
          <w:lang w:val="id-ID"/>
        </w:rPr>
        <w:t>milku al-yamīn</w:t>
      </w:r>
      <w:r w:rsidRPr="00B86A1F">
        <w:rPr>
          <w:rFonts w:ascii="Minion Pro Med" w:hAnsi="Minion Pro Med" w:cs="Garamond"/>
          <w:sz w:val="20"/>
          <w:lang w:val="id-ID"/>
        </w:rPr>
        <w:t xml:space="preserve"> dalam al-Qur’ān, apakah maknanya sebuah alternatif penyaluran seksual ataukah ini berupa gambaran tradisi yang terjadi di kalangan masyarakat Arab sebelum Islam. Penelitian yang dilakukan Mu</w:t>
      </w:r>
      <w:r w:rsidRPr="00B86A1F">
        <w:rPr>
          <w:rFonts w:ascii="Times New Roman" w:hAnsi="Times New Roman"/>
          <w:sz w:val="20"/>
          <w:lang w:val="id-ID"/>
        </w:rPr>
        <w:t>ḥ</w:t>
      </w:r>
      <w:r w:rsidRPr="00B86A1F">
        <w:rPr>
          <w:rFonts w:ascii="Minion Pro Med" w:hAnsi="Minion Pro Med" w:cs="Garamond"/>
          <w:sz w:val="20"/>
          <w:lang w:val="id-ID"/>
        </w:rPr>
        <w:t>ammad Sya</w:t>
      </w:r>
      <w:r w:rsidRPr="00B86A1F">
        <w:rPr>
          <w:rFonts w:ascii="Times New Roman" w:hAnsi="Times New Roman"/>
          <w:sz w:val="20"/>
          <w:lang w:val="id-ID"/>
        </w:rPr>
        <w:t>ḥ</w:t>
      </w:r>
      <w:r w:rsidRPr="00B86A1F">
        <w:rPr>
          <w:rFonts w:ascii="Minion Pro Med" w:hAnsi="Minion Pro Med" w:cs="Garamond"/>
          <w:sz w:val="20"/>
          <w:lang w:val="id-ID"/>
        </w:rPr>
        <w:t xml:space="preserve">rūr menunjukkan keabsahaan hubungan seks di luar nikah dengan memahami makna </w:t>
      </w:r>
      <w:r w:rsidRPr="00B86A1F">
        <w:rPr>
          <w:rFonts w:ascii="Minion Pro Med" w:hAnsi="Minion Pro Med" w:cs="Garamond"/>
          <w:i/>
          <w:iCs/>
          <w:sz w:val="20"/>
          <w:lang w:val="id-ID"/>
        </w:rPr>
        <w:t>milku al-yamīn</w:t>
      </w:r>
      <w:r w:rsidRPr="00B86A1F">
        <w:rPr>
          <w:rFonts w:ascii="Minion Pro Med" w:hAnsi="Minion Pro Med" w:cs="Garamond"/>
          <w:sz w:val="20"/>
          <w:lang w:val="id-ID"/>
        </w:rPr>
        <w:t xml:space="preserve"> di era kontemporer ini adalah kontrak yang dilakukan antara laki dan perempuan untuk melakukan hubungan seksual. </w:t>
      </w:r>
      <w:proofErr w:type="gramStart"/>
      <w:r w:rsidRPr="00B86A1F">
        <w:rPr>
          <w:rFonts w:ascii="Minion Pro Med" w:hAnsi="Minion Pro Med" w:cs="Garamond"/>
          <w:sz w:val="20"/>
        </w:rPr>
        <w:t xml:space="preserve">Dengan hasil penelitiannya </w:t>
      </w:r>
      <w:r w:rsidRPr="00B86A1F">
        <w:rPr>
          <w:rFonts w:ascii="Minion Pro Med" w:hAnsi="Minion Pro Med" w:cs="Garamond"/>
          <w:sz w:val="20"/>
          <w:lang w:val="id-ID"/>
        </w:rPr>
        <w:t xml:space="preserve">tersebut </w:t>
      </w:r>
      <w:r w:rsidRPr="00B86A1F">
        <w:rPr>
          <w:rFonts w:ascii="Minion Pro Med" w:hAnsi="Minion Pro Med" w:cs="Garamond"/>
          <w:sz w:val="20"/>
        </w:rPr>
        <w:t>memunculkan pro kontra dan problematik di tengah masyarakat Indonesia.</w:t>
      </w:r>
      <w:proofErr w:type="gramEnd"/>
      <w:r w:rsidRPr="00B86A1F">
        <w:rPr>
          <w:rFonts w:ascii="Minion Pro Med" w:hAnsi="Minion Pro Med" w:cs="Garamond"/>
          <w:sz w:val="20"/>
        </w:rPr>
        <w:t xml:space="preserve"> </w:t>
      </w:r>
      <w:proofErr w:type="gramStart"/>
      <w:r w:rsidRPr="00B86A1F">
        <w:rPr>
          <w:rFonts w:ascii="Minion Pro Med" w:hAnsi="Minion Pro Med" w:cs="Garamond"/>
          <w:sz w:val="20"/>
        </w:rPr>
        <w:t xml:space="preserve">Sehubungan dengan </w:t>
      </w:r>
      <w:r w:rsidRPr="00B86A1F">
        <w:rPr>
          <w:rFonts w:ascii="Minion Pro Med" w:hAnsi="Minion Pro Med" w:cs="Garamond"/>
          <w:sz w:val="20"/>
          <w:lang w:val="id-ID"/>
        </w:rPr>
        <w:t xml:space="preserve">menjembatani serta </w:t>
      </w:r>
      <w:r w:rsidRPr="00B86A1F">
        <w:rPr>
          <w:rFonts w:ascii="Minion Pro Med" w:hAnsi="Minion Pro Med" w:cs="Garamond"/>
          <w:sz w:val="20"/>
        </w:rPr>
        <w:t xml:space="preserve">mendalami makna </w:t>
      </w:r>
      <w:r w:rsidRPr="00B86A1F">
        <w:rPr>
          <w:rFonts w:ascii="Minion Pro Med" w:hAnsi="Minion Pro Med" w:cs="Garamond"/>
          <w:i/>
          <w:iCs/>
          <w:sz w:val="20"/>
        </w:rPr>
        <w:t>milku al-yamīn</w:t>
      </w:r>
      <w:r w:rsidRPr="00B86A1F">
        <w:rPr>
          <w:rFonts w:ascii="Minion Pro Med" w:hAnsi="Minion Pro Med" w:cs="Garamond"/>
          <w:sz w:val="20"/>
        </w:rPr>
        <w:t xml:space="preserve"> dalam </w:t>
      </w:r>
      <w:r w:rsidRPr="00B86A1F">
        <w:rPr>
          <w:rFonts w:ascii="Minion Pro Med" w:hAnsi="Minion Pro Med" w:cs="Garamond"/>
          <w:sz w:val="20"/>
          <w:lang w:val="id-ID"/>
        </w:rPr>
        <w:t>kajian</w:t>
      </w:r>
      <w:r w:rsidRPr="00B86A1F">
        <w:rPr>
          <w:rFonts w:ascii="Minion Pro Med" w:hAnsi="Minion Pro Med" w:cs="Garamond"/>
          <w:sz w:val="20"/>
        </w:rPr>
        <w:t xml:space="preserve"> tafsir tematik.</w:t>
      </w:r>
      <w:proofErr w:type="gramEnd"/>
      <w:r w:rsidRPr="00B86A1F">
        <w:rPr>
          <w:rFonts w:ascii="Minion Pro Med" w:hAnsi="Minion Pro Med" w:cs="Garamond"/>
          <w:sz w:val="20"/>
        </w:rPr>
        <w:t xml:space="preserve"> </w:t>
      </w:r>
      <w:proofErr w:type="gramStart"/>
      <w:r w:rsidRPr="00B86A1F">
        <w:rPr>
          <w:rFonts w:ascii="Minion Pro Med" w:hAnsi="Minion Pro Med" w:cs="Garamond"/>
          <w:sz w:val="20"/>
        </w:rPr>
        <w:t xml:space="preserve">Sebagai kesimpulannya makna </w:t>
      </w:r>
      <w:r w:rsidRPr="00B86A1F">
        <w:rPr>
          <w:rFonts w:ascii="Minion Pro Med" w:hAnsi="Minion Pro Med" w:cs="Garamond"/>
          <w:i/>
          <w:iCs/>
          <w:sz w:val="20"/>
        </w:rPr>
        <w:t xml:space="preserve">milku al-yamīn </w:t>
      </w:r>
      <w:r w:rsidRPr="00B86A1F">
        <w:rPr>
          <w:rFonts w:ascii="Minion Pro Med" w:hAnsi="Minion Pro Med" w:cs="Garamond"/>
          <w:sz w:val="20"/>
        </w:rPr>
        <w:t>itu adalah budak perempuan yang didapat lewat peperangan, tidak termasuk maknanya cara-cara selainnya.</w:t>
      </w:r>
      <w:proofErr w:type="gramEnd"/>
      <w:r w:rsidRPr="00B86A1F">
        <w:rPr>
          <w:rFonts w:ascii="Minion Pro Med" w:hAnsi="Minion Pro Med" w:cs="Garamond"/>
          <w:sz w:val="20"/>
        </w:rPr>
        <w:t xml:space="preserve"> Sedangkan kebolehan untuk bergaul dengan mereka itu bukan untuk pelampiasan hasrat seksual, </w:t>
      </w:r>
      <w:proofErr w:type="gramStart"/>
      <w:r w:rsidRPr="00B86A1F">
        <w:rPr>
          <w:rFonts w:ascii="Minion Pro Med" w:hAnsi="Minion Pro Med" w:cs="Garamond"/>
          <w:sz w:val="20"/>
        </w:rPr>
        <w:t>akan</w:t>
      </w:r>
      <w:proofErr w:type="gramEnd"/>
      <w:r w:rsidRPr="00B86A1F">
        <w:rPr>
          <w:rFonts w:ascii="Minion Pro Med" w:hAnsi="Minion Pro Med" w:cs="Garamond"/>
          <w:sz w:val="20"/>
        </w:rPr>
        <w:t xml:space="preserve"> tetapi </w:t>
      </w:r>
      <w:r w:rsidRPr="00B86A1F">
        <w:rPr>
          <w:rFonts w:ascii="Minion Pro Med" w:hAnsi="Minion Pro Med" w:cs="Garamond"/>
          <w:sz w:val="20"/>
          <w:lang w:val="id-ID"/>
        </w:rPr>
        <w:t xml:space="preserve">secara historis sebagai </w:t>
      </w:r>
      <w:r w:rsidRPr="00B86A1F">
        <w:rPr>
          <w:rFonts w:ascii="Minion Pro Med" w:hAnsi="Minion Pro Med" w:cs="Garamond"/>
          <w:sz w:val="20"/>
        </w:rPr>
        <w:t xml:space="preserve">upaya untuk mengangkat derajat budak setara dengan merdeka. </w:t>
      </w:r>
      <w:r w:rsidRPr="00B86A1F">
        <w:rPr>
          <w:rFonts w:ascii="Minion Pro Med" w:hAnsi="Minion Pro Med" w:cs="Garamond"/>
          <w:sz w:val="20"/>
          <w:lang w:val="id-ID"/>
        </w:rPr>
        <w:t>K</w:t>
      </w:r>
      <w:r w:rsidRPr="00B86A1F">
        <w:rPr>
          <w:rFonts w:ascii="Minion Pro Med" w:hAnsi="Minion Pro Med" w:cs="Garamond"/>
          <w:sz w:val="20"/>
        </w:rPr>
        <w:t>onsep ini</w:t>
      </w:r>
      <w:r w:rsidRPr="00B86A1F">
        <w:rPr>
          <w:rFonts w:ascii="Minion Pro Med" w:hAnsi="Minion Pro Med" w:cs="Garamond"/>
          <w:sz w:val="20"/>
          <w:lang w:val="id-ID"/>
        </w:rPr>
        <w:t xml:space="preserve"> dapat dinilai sebagai</w:t>
      </w:r>
      <w:r w:rsidRPr="00B86A1F">
        <w:rPr>
          <w:rFonts w:ascii="Minion Pro Med" w:hAnsi="Minion Pro Med" w:cs="Garamond"/>
          <w:sz w:val="20"/>
        </w:rPr>
        <w:t xml:space="preserve"> </w:t>
      </w:r>
      <w:r w:rsidRPr="00B86A1F">
        <w:rPr>
          <w:rFonts w:ascii="Minion Pro Med" w:hAnsi="Minion Pro Med" w:cs="Garamond"/>
          <w:sz w:val="20"/>
          <w:lang w:val="id-ID"/>
        </w:rPr>
        <w:t>jalan lain</w:t>
      </w:r>
      <w:r w:rsidRPr="00B86A1F">
        <w:rPr>
          <w:rFonts w:ascii="Minion Pro Med" w:hAnsi="Minion Pro Med" w:cs="Garamond"/>
          <w:sz w:val="20"/>
        </w:rPr>
        <w:t xml:space="preserve"> untuk me</w:t>
      </w:r>
      <w:r w:rsidRPr="00B86A1F">
        <w:rPr>
          <w:rFonts w:ascii="Minion Pro Med" w:hAnsi="Minion Pro Med" w:cs="Garamond"/>
          <w:sz w:val="20"/>
          <w:lang w:val="id-ID"/>
        </w:rPr>
        <w:t>nangkal</w:t>
      </w:r>
      <w:r w:rsidRPr="00B86A1F">
        <w:rPr>
          <w:rFonts w:ascii="Minion Pro Med" w:hAnsi="Minion Pro Med" w:cs="Garamond"/>
          <w:sz w:val="20"/>
        </w:rPr>
        <w:t xml:space="preserve"> diskriminasi terhadap tuduh</w:t>
      </w:r>
      <w:r w:rsidRPr="00B86A1F">
        <w:rPr>
          <w:rFonts w:ascii="Minion Pro Med" w:hAnsi="Minion Pro Med" w:cs="Garamond"/>
          <w:sz w:val="20"/>
          <w:lang w:val="id-ID"/>
        </w:rPr>
        <w:t>an</w:t>
      </w:r>
      <w:r w:rsidRPr="00B86A1F">
        <w:rPr>
          <w:rFonts w:ascii="Minion Pro Med" w:hAnsi="Minion Pro Med" w:cs="Garamond"/>
          <w:sz w:val="20"/>
        </w:rPr>
        <w:t xml:space="preserve"> berbuat </w:t>
      </w:r>
      <w:commentRangeStart w:id="2"/>
      <w:r w:rsidRPr="00B86A1F">
        <w:rPr>
          <w:rFonts w:ascii="Minion Pro Med" w:hAnsi="Minion Pro Med" w:cs="Garamond"/>
          <w:sz w:val="20"/>
        </w:rPr>
        <w:t>zina</w:t>
      </w:r>
      <w:commentRangeEnd w:id="2"/>
      <w:r w:rsidR="00DF0DC6">
        <w:rPr>
          <w:rStyle w:val="CommentReference"/>
        </w:rPr>
        <w:commentReference w:id="2"/>
      </w:r>
      <w:r w:rsidRPr="00B86A1F">
        <w:rPr>
          <w:rFonts w:ascii="Minion Pro Med" w:hAnsi="Minion Pro Med" w:cs="Garamond"/>
          <w:sz w:val="20"/>
        </w:rPr>
        <w:t>.</w:t>
      </w:r>
    </w:p>
    <w:p w:rsidR="003766B9" w:rsidRDefault="003766B9" w:rsidP="00B86A1F">
      <w:pPr>
        <w:pStyle w:val="07KatakunciKeywords"/>
      </w:pPr>
      <w:r w:rsidRPr="005002CE">
        <w:rPr>
          <w:b/>
          <w:bCs/>
        </w:rPr>
        <w:t>Kata kunci</w:t>
      </w:r>
      <w:r>
        <w:t>:</w:t>
      </w:r>
      <w:r>
        <w:tab/>
      </w:r>
      <w:r w:rsidR="00B86A1F" w:rsidRPr="00DF0DC6">
        <w:rPr>
          <w:i/>
          <w:iCs/>
        </w:rPr>
        <w:t>Milku al-yamīn</w:t>
      </w:r>
      <w:r w:rsidR="00B86A1F" w:rsidRPr="00B86A1F">
        <w:t>, Seks non marital, Tafsir Tematik.</w:t>
      </w:r>
    </w:p>
    <w:p w:rsidR="002177C3" w:rsidRDefault="002177C3" w:rsidP="003766B9">
      <w:pPr>
        <w:pStyle w:val="05Abstrak"/>
        <w:rPr>
          <w:lang w:val="id-ID"/>
        </w:rPr>
      </w:pPr>
    </w:p>
    <w:p w:rsidR="003766B9" w:rsidRDefault="003766B9" w:rsidP="003766B9">
      <w:pPr>
        <w:pStyle w:val="05Abstrak"/>
      </w:pPr>
      <w:r>
        <w:lastRenderedPageBreak/>
        <w:t>Abstract</w:t>
      </w:r>
    </w:p>
    <w:p w:rsidR="00B86A1F" w:rsidRPr="00B86A1F" w:rsidRDefault="00B86A1F" w:rsidP="003766B9">
      <w:pPr>
        <w:pStyle w:val="07KatakunciKeywords"/>
        <w:rPr>
          <w:rFonts w:ascii="Minion Pro Med" w:hAnsi="Minion Pro Med" w:cs="Arial"/>
          <w:bCs/>
          <w:sz w:val="20"/>
          <w:lang w:val="id-ID"/>
        </w:rPr>
      </w:pPr>
      <w:r w:rsidRPr="00B86A1F">
        <w:rPr>
          <w:rFonts w:ascii="Minion Pro Med" w:hAnsi="Minion Pro Med" w:cs="Arial"/>
          <w:bCs/>
          <w:sz w:val="20"/>
        </w:rPr>
        <w:t xml:space="preserve">The research purposed to find out the concept of </w:t>
      </w:r>
      <w:r w:rsidRPr="00DF0DC6">
        <w:rPr>
          <w:rFonts w:ascii="Minion Pro Med" w:hAnsi="Minion Pro Med" w:cs="Arial"/>
          <w:bCs/>
          <w:i/>
          <w:iCs/>
          <w:sz w:val="20"/>
        </w:rPr>
        <w:t>milku al-yamīn</w:t>
      </w:r>
      <w:r w:rsidRPr="00B86A1F">
        <w:rPr>
          <w:rFonts w:ascii="Minion Pro Med" w:hAnsi="Minion Pro Med" w:cs="Arial"/>
          <w:bCs/>
          <w:sz w:val="20"/>
        </w:rPr>
        <w:t xml:space="preserve"> in the Koran, whether it means an alternative sexual channeling or is it a description of the tradition that occurred in the Arab society before Islam. Research conducted by Mu</w:t>
      </w:r>
      <w:r w:rsidRPr="00B86A1F">
        <w:rPr>
          <w:rFonts w:ascii="Times New Roman" w:hAnsi="Times New Roman"/>
          <w:bCs/>
          <w:sz w:val="20"/>
        </w:rPr>
        <w:t>ḥ</w:t>
      </w:r>
      <w:r w:rsidRPr="00B86A1F">
        <w:rPr>
          <w:rFonts w:ascii="Minion Pro Med" w:hAnsi="Minion Pro Med" w:cs="Arial"/>
          <w:bCs/>
          <w:sz w:val="20"/>
        </w:rPr>
        <w:t>ammad Sya</w:t>
      </w:r>
      <w:r w:rsidRPr="00B86A1F">
        <w:rPr>
          <w:rFonts w:ascii="Times New Roman" w:hAnsi="Times New Roman"/>
          <w:bCs/>
          <w:sz w:val="20"/>
        </w:rPr>
        <w:t>ḥ</w:t>
      </w:r>
      <w:r w:rsidRPr="00B86A1F">
        <w:rPr>
          <w:rFonts w:ascii="Minion Pro Med" w:hAnsi="Minion Pro Med" w:cs="Arial"/>
          <w:bCs/>
          <w:sz w:val="20"/>
        </w:rPr>
        <w:t>r</w:t>
      </w:r>
      <w:r w:rsidRPr="00B86A1F">
        <w:rPr>
          <w:rFonts w:ascii="Minion Pro Med" w:hAnsi="Minion Pro Med" w:cs="Minion Pro"/>
          <w:bCs/>
          <w:sz w:val="20"/>
        </w:rPr>
        <w:t>ū</w:t>
      </w:r>
      <w:r w:rsidRPr="00B86A1F">
        <w:rPr>
          <w:rFonts w:ascii="Minion Pro Med" w:hAnsi="Minion Pro Med" w:cs="Arial"/>
          <w:bCs/>
          <w:sz w:val="20"/>
        </w:rPr>
        <w:t xml:space="preserve">r as the validity of non-marital sexual relations shows that understanding the meaning of </w:t>
      </w:r>
      <w:r w:rsidRPr="00DF0DC6">
        <w:rPr>
          <w:rFonts w:ascii="Minion Pro Med" w:hAnsi="Minion Pro Med" w:cs="Arial"/>
          <w:bCs/>
          <w:i/>
          <w:iCs/>
          <w:sz w:val="20"/>
        </w:rPr>
        <w:t>milku al-yamīn</w:t>
      </w:r>
      <w:r w:rsidRPr="00B86A1F">
        <w:rPr>
          <w:rFonts w:ascii="Minion Pro Med" w:hAnsi="Minion Pro Med" w:cs="Arial"/>
          <w:bCs/>
          <w:sz w:val="20"/>
        </w:rPr>
        <w:t xml:space="preserve"> in this contemporary era is a contract between a man and a woman to have sexual intercourse. With the results of his research, it raises the pros and cons and problems in Indonesian society. In connection with bridging and deepening the </w:t>
      </w:r>
      <w:proofErr w:type="gramStart"/>
      <w:r w:rsidRPr="00B86A1F">
        <w:rPr>
          <w:rFonts w:ascii="Minion Pro Med" w:hAnsi="Minion Pro Med" w:cs="Arial"/>
          <w:bCs/>
          <w:sz w:val="20"/>
        </w:rPr>
        <w:t xml:space="preserve">meaning of </w:t>
      </w:r>
      <w:r w:rsidRPr="00DF0DC6">
        <w:rPr>
          <w:rFonts w:ascii="Minion Pro Med" w:hAnsi="Minion Pro Med" w:cs="Arial"/>
          <w:bCs/>
          <w:i/>
          <w:iCs/>
          <w:sz w:val="20"/>
        </w:rPr>
        <w:t>milku al-yamīn</w:t>
      </w:r>
      <w:r w:rsidRPr="00B86A1F">
        <w:rPr>
          <w:rFonts w:ascii="Minion Pro Med" w:hAnsi="Minion Pro Med" w:cs="Arial"/>
          <w:bCs/>
          <w:sz w:val="20"/>
        </w:rPr>
        <w:t xml:space="preserve"> in the Koran through a thematic interpretation approach</w:t>
      </w:r>
      <w:proofErr w:type="gramEnd"/>
      <w:r w:rsidRPr="00B86A1F">
        <w:rPr>
          <w:rFonts w:ascii="Minion Pro Med" w:hAnsi="Minion Pro Med" w:cs="Arial"/>
          <w:bCs/>
          <w:sz w:val="20"/>
        </w:rPr>
        <w:t xml:space="preserve">. In conclusion, the meaning of </w:t>
      </w:r>
      <w:r w:rsidRPr="00DF0DC6">
        <w:rPr>
          <w:rFonts w:ascii="Minion Pro Med" w:hAnsi="Minion Pro Med" w:cs="Arial"/>
          <w:bCs/>
          <w:i/>
          <w:iCs/>
          <w:sz w:val="20"/>
        </w:rPr>
        <w:t>milku al-yamīn</w:t>
      </w:r>
      <w:r w:rsidRPr="00B86A1F">
        <w:rPr>
          <w:rFonts w:ascii="Minion Pro Med" w:hAnsi="Minion Pro Med" w:cs="Arial"/>
          <w:bCs/>
          <w:sz w:val="20"/>
        </w:rPr>
        <w:t xml:space="preserve"> is that of a slave girl who is obtained through war, excluding its meaning from other ways. While the ability to associate with them is not for an outlet of sexual desire, but historically as an attempt to elevate the status of slaves to the equivalent of freedom. This concept can be considered as an alternative to fight discrimination against people accused of adultery.</w:t>
      </w:r>
    </w:p>
    <w:p w:rsidR="003766B9" w:rsidRDefault="003766B9" w:rsidP="00B86A1F">
      <w:pPr>
        <w:pStyle w:val="07KatakunciKeywords"/>
      </w:pPr>
      <w:r>
        <w:t>Keywords:</w:t>
      </w:r>
      <w:r>
        <w:tab/>
      </w:r>
      <w:r w:rsidR="00B86A1F" w:rsidRPr="00DF0DC6">
        <w:rPr>
          <w:i/>
          <w:iCs/>
        </w:rPr>
        <w:t>Milku Al-Yamīn</w:t>
      </w:r>
      <w:r w:rsidR="00B86A1F" w:rsidRPr="00B86A1F">
        <w:t>, Non-Marital Sexual Relations, Thematic Interpretation.</w:t>
      </w:r>
    </w:p>
    <w:p w:rsidR="002177C3" w:rsidRDefault="002177C3" w:rsidP="00B86A1F">
      <w:pPr>
        <w:pStyle w:val="ListParagraph"/>
        <w:ind w:left="0"/>
        <w:jc w:val="both"/>
        <w:rPr>
          <w:rFonts w:ascii="Minion Pro Med" w:hAnsi="Minion Pro Med" w:cs="Garamond"/>
          <w:b/>
          <w:bCs/>
          <w:sz w:val="24"/>
          <w:szCs w:val="24"/>
          <w:lang w:val="id-ID"/>
        </w:rPr>
      </w:pPr>
    </w:p>
    <w:p w:rsidR="00B86A1F" w:rsidRPr="00B86A1F" w:rsidRDefault="00B86A1F" w:rsidP="00B86A1F">
      <w:pPr>
        <w:pStyle w:val="ListParagraph"/>
        <w:ind w:left="0"/>
        <w:jc w:val="both"/>
        <w:rPr>
          <w:rFonts w:ascii="Minion Pro Med" w:hAnsi="Minion Pro Med" w:cs="Times New Roman"/>
          <w:sz w:val="24"/>
          <w:szCs w:val="24"/>
        </w:rPr>
      </w:pPr>
      <w:r w:rsidRPr="002177C3">
        <w:rPr>
          <w:rFonts w:ascii="Minion Pro Med" w:hAnsi="Minion Pro Med" w:cs="Garamond"/>
          <w:b/>
          <w:bCs/>
          <w:sz w:val="28"/>
          <w:szCs w:val="28"/>
          <w:lang w:val="id-ID"/>
        </w:rPr>
        <w:t>Pendahuluan</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 xml:space="preserve">Tulisan ini teraspirasi setelah membaca hasil penelitian berupa Disertasi oleh seorang akademisi muslim bernama Abdul Aziz yang berprofesi sebagai tenaga pengajar (dosen) di (PTKIN) Perguruan Tinggi Keagamaan Islam Negeri. </w:t>
      </w:r>
      <w:proofErr w:type="gramStart"/>
      <w:r w:rsidRPr="00B86A1F">
        <w:rPr>
          <w:rFonts w:ascii="Minion Pro Med" w:hAnsi="Minion Pro Med" w:cs="Garamond"/>
          <w:szCs w:val="24"/>
        </w:rPr>
        <w:t>Judul disertasinya adalah “</w:t>
      </w:r>
      <w:r w:rsidRPr="00B86A1F">
        <w:rPr>
          <w:rFonts w:ascii="Minion Pro Med" w:hAnsi="Minion Pro Med" w:cs="Garamond"/>
          <w:i/>
          <w:iCs/>
          <w:szCs w:val="24"/>
        </w:rPr>
        <w:t>Konsep Milku al-Yamīn Mu</w:t>
      </w:r>
      <w:r w:rsidRPr="00B86A1F">
        <w:rPr>
          <w:rFonts w:ascii="Times New Roman" w:hAnsi="Times New Roman"/>
          <w:i/>
          <w:iCs/>
          <w:szCs w:val="24"/>
        </w:rPr>
        <w:t>ḥ</w:t>
      </w:r>
      <w:r w:rsidRPr="00B86A1F">
        <w:rPr>
          <w:rFonts w:ascii="Minion Pro Med" w:hAnsi="Minion Pro Med" w:cs="Garamond"/>
          <w:i/>
          <w:iCs/>
          <w:szCs w:val="24"/>
        </w:rPr>
        <w:t>ammad Sya</w:t>
      </w:r>
      <w:r w:rsidRPr="00B86A1F">
        <w:rPr>
          <w:rFonts w:ascii="Times New Roman" w:hAnsi="Times New Roman"/>
          <w:i/>
          <w:iCs/>
          <w:szCs w:val="24"/>
        </w:rPr>
        <w:t>ḥ</w:t>
      </w:r>
      <w:r w:rsidRPr="00B86A1F">
        <w:rPr>
          <w:rFonts w:ascii="Minion Pro Med" w:hAnsi="Minion Pro Med" w:cs="Garamond"/>
          <w:i/>
          <w:iCs/>
          <w:szCs w:val="24"/>
        </w:rPr>
        <w:t>rūr Sebagai Keabsahan Hubungan Seksual Non Marital</w:t>
      </w:r>
      <w:r w:rsidRPr="00B86A1F">
        <w:rPr>
          <w:rFonts w:ascii="Minion Pro Med" w:hAnsi="Minion Pro Med" w:cs="Garamond"/>
          <w:szCs w:val="24"/>
        </w:rPr>
        <w:t>”.</w:t>
      </w:r>
      <w:proofErr w:type="gramEnd"/>
      <w:r w:rsidRPr="00B86A1F">
        <w:rPr>
          <w:rFonts w:ascii="Minion Pro Med" w:hAnsi="Minion Pro Med" w:cs="Garamond"/>
          <w:szCs w:val="24"/>
        </w:rPr>
        <w:t xml:space="preserve"> Disertasi ini telah mampu dipertahankan oleh yang bersangkutan dalam sidang terbuka dan mendapat persetujuan dari kalangan penguji</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{"citationItems":[{"id":"ITEM-1","itemData":{"author":[{"dropping-particle":"","family":"Abdul Aziz","given":"","non-dropping-particle":"","parse-names":false,"suffix":""}],"id":"ITEM-1","issued":{"date-parts":[["2019"]]},"publisher":"UIN Sunan Kalijaga Yogyakarta","title":"Konsep Milk Al-Yamīn Mu</w:instrText>
      </w:r>
      <w:r w:rsidRPr="00B86A1F">
        <w:rPr>
          <w:rFonts w:ascii="Times New Roman" w:hAnsi="Times New Roman"/>
          <w:szCs w:val="24"/>
          <w:lang w:val="id-ID"/>
        </w:rPr>
        <w:instrText>ḥ</w:instrText>
      </w:r>
      <w:r w:rsidRPr="00B86A1F">
        <w:rPr>
          <w:rFonts w:ascii="Minion Pro Med" w:hAnsi="Minion Pro Med" w:cs="Garamond"/>
          <w:szCs w:val="24"/>
          <w:lang w:val="id-ID"/>
        </w:rPr>
        <w:instrText>ammad Sya</w:instrText>
      </w:r>
      <w:r w:rsidRPr="00B86A1F">
        <w:rPr>
          <w:rFonts w:ascii="Times New Roman" w:hAnsi="Times New Roman"/>
          <w:szCs w:val="24"/>
          <w:lang w:val="id-ID"/>
        </w:rPr>
        <w:instrText>ḥ</w:instrText>
      </w:r>
      <w:r w:rsidRPr="00B86A1F">
        <w:rPr>
          <w:rFonts w:ascii="Minion Pro Med" w:hAnsi="Minion Pro Med" w:cs="Garamond"/>
          <w:szCs w:val="24"/>
          <w:lang w:val="id-ID"/>
        </w:rPr>
        <w:instrText>rūr Sebagai Keabsahan Hubungan Seksual Non Marital","type":"thesis"},"locator":"xi","uris":["http://www.mendeley.com/documents/?uuid=32c97cf3-7f1e-4c00-9e69-09e46130492d"]}],"mendeley":{"formattedCitation":"(Abdul Aziz, 2019, p. xi)","plainTextFormattedCitation":"(Abdul Aziz, 2019, p. xi)","previouslyFormattedCitation":"(Abdul Aziz, 2019, p. xi)"},"properties":{"noteIndex":0},"schema":"https://github.com/citation-style-language/schema/raw/master/csl-citation.json"}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(Abdul Aziz, 2019, p. xi)</w:t>
      </w:r>
      <w:r w:rsidRPr="00B86A1F">
        <w:rPr>
          <w:rFonts w:ascii="Minion Pro Med" w:hAnsi="Minion Pro Med" w:cs="Garamond"/>
          <w:szCs w:val="24"/>
          <w:lang w:val="id-ID"/>
        </w:rPr>
        <w:fldChar w:fldCharType="end"/>
      </w:r>
      <w:r w:rsidRPr="00B86A1F">
        <w:rPr>
          <w:rFonts w:ascii="Minion Pro Med" w:hAnsi="Minion Pro Med" w:cs="Garamond"/>
          <w:szCs w:val="24"/>
        </w:rPr>
        <w:t>.</w:t>
      </w:r>
      <w:r w:rsidRPr="00B86A1F">
        <w:rPr>
          <w:rFonts w:ascii="Minion Pro Med" w:hAnsi="Minion Pro Med"/>
          <w:szCs w:val="24"/>
          <w:lang w:val="id-ID"/>
        </w:rPr>
        <w:t xml:space="preserve"> </w:t>
      </w:r>
      <w:r w:rsidRPr="00B86A1F">
        <w:rPr>
          <w:rFonts w:ascii="Minion Pro Med" w:hAnsi="Minion Pro Med" w:cs="Garamond"/>
          <w:szCs w:val="24"/>
          <w:lang w:val="id-ID"/>
        </w:rPr>
        <w:t xml:space="preserve">Dalam kesimpulannya Abdul Aziz mengemukakan bahwa konsep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yang dianalisis oleh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merupakan justifikasi teori baru dalam mengabsahan hubungan seks di luar nikah (non-marital). Teori ini dapat dikatakan bahwa menurut syariat dibenarkan terjadinya hubungan seksual non marital yang persis sama halnya dengan hubungan seksual marital. Justifikasi teori ini juga mengedepankan dan melampaui konsep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dalam penafsiran ulama-ulama terdahulu (tradisional) menuju hubungan seksual yang lebih luas</w:t>
      </w:r>
      <w:r w:rsidRPr="00B86A1F">
        <w:rPr>
          <w:rStyle w:val="FootnoteReference"/>
          <w:rFonts w:ascii="Minion Pro Med" w:hAnsi="Minion Pro Med"/>
          <w:szCs w:val="24"/>
        </w:rPr>
        <w:fldChar w:fldCharType="begin" w:fldLock="1"/>
      </w:r>
      <w:r w:rsidRPr="00B86A1F">
        <w:rPr>
          <w:rFonts w:ascii="Minion Pro Med" w:hAnsi="Minion Pro Med"/>
          <w:szCs w:val="24"/>
          <w:lang w:val="id-ID"/>
        </w:rPr>
        <w:instrText>ADDIN CSL_CITATION {"citationItems":[{"id":"ITEM-1","itemData":{"author":[{"dropping-particle":"","family":"Abdul Aziz","given":"","non-dropping-particle":"","parse-names":false,"suffix":""}],"id":"ITEM-1","issued":{"date-parts":[["2019"]]},"publisher":"UIN Sunan Kalijaga Yogyakarta","title":"Konsep Milk Al-Yamīn Mu</w:instrText>
      </w:r>
      <w:r w:rsidRPr="00B86A1F">
        <w:rPr>
          <w:rFonts w:ascii="Times New Roman" w:hAnsi="Times New Roman"/>
          <w:szCs w:val="24"/>
          <w:lang w:val="id-ID"/>
        </w:rPr>
        <w:instrText>ḥ</w:instrText>
      </w:r>
      <w:r w:rsidRPr="00B86A1F">
        <w:rPr>
          <w:rFonts w:ascii="Minion Pro Med" w:hAnsi="Minion Pro Med"/>
          <w:szCs w:val="24"/>
          <w:lang w:val="id-ID"/>
        </w:rPr>
        <w:instrText>ammad Sya</w:instrText>
      </w:r>
      <w:r w:rsidRPr="00B86A1F">
        <w:rPr>
          <w:rFonts w:ascii="Times New Roman" w:hAnsi="Times New Roman"/>
          <w:szCs w:val="24"/>
          <w:lang w:val="id-ID"/>
        </w:rPr>
        <w:instrText>ḥ</w:instrText>
      </w:r>
      <w:r w:rsidRPr="00B86A1F">
        <w:rPr>
          <w:rFonts w:ascii="Minion Pro Med" w:hAnsi="Minion Pro Med"/>
          <w:szCs w:val="24"/>
          <w:lang w:val="id-ID"/>
        </w:rPr>
        <w:instrText>rūr Sebagai Keabsahan Hubungan Seksual Non Marital","type":"thesis"},"locator":"xii","uris":["http://www.mendeley.com/documents/?uuid=32c97cf3-7f1e-4c00-9e69-09e46130492d"]}],"mendeley":{"formattedCitation":"(Abdul Aziz, 2019, p. xii)","plainTextFormattedCitation":"(Abdul Aziz, 2019, p. xii)","previouslyFormattedCitation":"(Abdul Aziz, 2019, p. xii)"},"properties":{"noteIndex":0},"schema":"https://github.com/citation-style-language/schema/raw/master/csl-citation.json"}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noProof/>
          <w:szCs w:val="24"/>
          <w:lang w:val="id-ID"/>
        </w:rPr>
        <w:t>(Abdul Aziz, 2019, p. xii)</w:t>
      </w:r>
      <w:r w:rsidRPr="00B86A1F">
        <w:rPr>
          <w:rStyle w:val="FootnoteReference"/>
          <w:rFonts w:ascii="Minion Pro Med" w:hAnsi="Minion Pro Med"/>
          <w:szCs w:val="24"/>
        </w:rPr>
        <w:fldChar w:fldCharType="end"/>
      </w:r>
      <w:r w:rsidRPr="00B86A1F">
        <w:rPr>
          <w:rFonts w:ascii="Minion Pro Med" w:hAnsi="Minion Pro Med" w:cs="Garamond"/>
          <w:szCs w:val="24"/>
          <w:lang w:val="id-ID"/>
        </w:rPr>
        <w:t>.</w:t>
      </w:r>
      <w:r w:rsidRPr="00B86A1F">
        <w:rPr>
          <w:rFonts w:ascii="Minion Pro Med" w:hAnsi="Minion Pro Med"/>
          <w:szCs w:val="24"/>
          <w:lang w:val="id-ID"/>
        </w:rPr>
        <w:t xml:space="preserve"> </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Teori yang dikemukakan oleh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yang diperkenalkan oleh Abdul Aziz melalui penelitiannya telah memunculkan kehebohan, meresahkan dan kontradiktif di tengah-tengah masyarakat. </w:t>
      </w:r>
      <w:proofErr w:type="gramStart"/>
      <w:r w:rsidRPr="00B86A1F">
        <w:rPr>
          <w:rFonts w:ascii="Minion Pro Med" w:hAnsi="Minion Pro Med" w:cs="Garamond"/>
          <w:szCs w:val="24"/>
        </w:rPr>
        <w:t>Hal ini sangat wajar karena bangsa Indonesia adalah bangsa berketuhanan dan berbudaya.</w:t>
      </w:r>
      <w:proofErr w:type="gramEnd"/>
      <w:r w:rsidRPr="00B86A1F">
        <w:rPr>
          <w:rFonts w:ascii="Minion Pro Med" w:hAnsi="Minion Pro Med" w:cs="Garamond"/>
          <w:szCs w:val="24"/>
        </w:rPr>
        <w:t xml:space="preserve"> Konsep ini tentu saja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merusak tatanan kehidupan beragama dan bernegara. Terlebih lagi ketika masyarakat sedang menghadapi dampak yang dahsyat dari </w:t>
      </w:r>
      <w:r w:rsidRPr="00B86A1F">
        <w:rPr>
          <w:rFonts w:ascii="Minion Pro Med" w:hAnsi="Minion Pro Med" w:cs="Garamond"/>
          <w:szCs w:val="24"/>
          <w:lang w:val="id-ID"/>
        </w:rPr>
        <w:t>perkembangan</w:t>
      </w:r>
      <w:r w:rsidRPr="00B86A1F">
        <w:rPr>
          <w:rFonts w:ascii="Minion Pro Med" w:hAnsi="Minion Pro Med" w:cs="Garamond"/>
          <w:szCs w:val="24"/>
        </w:rPr>
        <w:t xml:space="preserve"> teknologi dan ilmu pengetahuan, </w:t>
      </w:r>
      <w:r w:rsidRPr="00B86A1F">
        <w:rPr>
          <w:rFonts w:ascii="Minion Pro Med" w:hAnsi="Minion Pro Med" w:cs="Garamond"/>
          <w:szCs w:val="24"/>
        </w:rPr>
        <w:lastRenderedPageBreak/>
        <w:t xml:space="preserve">yakni </w:t>
      </w:r>
      <w:r w:rsidRPr="00B86A1F">
        <w:rPr>
          <w:rFonts w:ascii="Minion Pro Med" w:hAnsi="Minion Pro Med" w:cs="Garamond"/>
          <w:szCs w:val="24"/>
          <w:lang w:val="id-ID"/>
        </w:rPr>
        <w:t xml:space="preserve">kenyataan </w:t>
      </w:r>
      <w:r w:rsidRPr="00B86A1F">
        <w:rPr>
          <w:rFonts w:ascii="Minion Pro Med" w:hAnsi="Minion Pro Med" w:cs="Garamond"/>
          <w:szCs w:val="24"/>
        </w:rPr>
        <w:t xml:space="preserve">dekadensi moral </w:t>
      </w:r>
      <w:r w:rsidRPr="00B86A1F">
        <w:rPr>
          <w:rFonts w:ascii="Minion Pro Med" w:hAnsi="Minion Pro Med" w:cs="Garamond"/>
          <w:szCs w:val="24"/>
          <w:lang w:val="id-ID"/>
        </w:rPr>
        <w:t>melalui</w:t>
      </w:r>
      <w:r w:rsidRPr="00B86A1F">
        <w:rPr>
          <w:rFonts w:ascii="Minion Pro Med" w:hAnsi="Minion Pro Med" w:cs="Garamond"/>
          <w:szCs w:val="24"/>
        </w:rPr>
        <w:t xml:space="preserve"> free sex, seks online dan sebagainya</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{"citationItems":[{"id":"ITEM-1","itemData":{"DOI":"10.15642/mutawatir.2011.1.1.71-95","ISSN":"2088-7523","abstract":"Muhammad Shah}rûr was a liberal philosopher from Suriah. Most scholars who study Shahrûr’s thought split into 3 phases of his thinking. The first phase, 1970 - 1980 is the contemplation phase. This phase is more influenced by the thought of &lt;em&gt;taqlîd&lt;/em&gt; which is inherited and present in the old Islamic heritage and modern one, as well as a tendency in the Islamic ideology (&lt;em&gt;‘Aqîdah&lt;/em&gt;) either in the form of &lt;em&gt;kalâm&lt;/em&gt; and &lt;em&gt;fiqh&lt;/em&gt; schools. The second phase is between the years of 1980 - 1986 is the phase where Shahrûr began to deliver his ideas and his interest into language studies, philosophy and understanding of the Qur’an. The third phase is between the years of 1986 - 1990 which Shahrûr began intensively arranges his thoughts in the topic of Islamic thoughts. In some aspects of his interpretation, He rejected Prophet Muhammad’s &lt;em&gt;asbâb al-nuzûl&lt;/em&gt; and it’s temporarily limit, and strengthen the arguments the rejecters of divine revelation as a verse just resting on his &lt;em&gt;asbâb al-nuzûl&lt;/em&gt; itself.","author":[{"dropping-particle":"","family":"Tamu","given":"Yowan","non-dropping-particle":"","parse-names":false,"suffix":""}],"container-title":"Mutawatir","id":"ITEM-1","issue":"1","issued":{"date-parts":[["2015"]]},"page":"71","title":"Poligami dalam Teori Hermeneutika Muhammad Shahrûr","type":"article-journal","volume":"1"},"locator":"72","uris":["http://www.mendeley.com/documents/?uuid=477fe2bc-55ec-4251-9625-a53ffae23260"]}],"mendeley":{"formattedCitation":"(Tamu, 2015, p. 72)","plainTextFormattedCitation":"(Tamu, 2015, p. 72)","previouslyFormattedCitation":"(Tamu, 2015, p. 72)"},"properties":{"noteIndex":0},"schema":"https://github.com/citation-style-language/schema/raw/master/csl-citation.json"}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(Tamu, 2015, p. 72)</w:t>
      </w:r>
      <w:r w:rsidRPr="00B86A1F">
        <w:rPr>
          <w:rFonts w:ascii="Minion Pro Med" w:hAnsi="Minion Pro Med" w:cs="Garamond"/>
          <w:szCs w:val="24"/>
          <w:lang w:val="id-ID"/>
        </w:rPr>
        <w:fldChar w:fldCharType="end"/>
      </w:r>
      <w:r w:rsidRPr="00B86A1F">
        <w:rPr>
          <w:rFonts w:ascii="Minion Pro Med" w:hAnsi="Minion Pro Med" w:cs="Garamond"/>
          <w:szCs w:val="24"/>
        </w:rPr>
        <w:t>.</w:t>
      </w:r>
      <w:r w:rsidRPr="00B86A1F">
        <w:rPr>
          <w:rFonts w:ascii="Minion Pro Med" w:hAnsi="Minion Pro Med"/>
          <w:szCs w:val="24"/>
        </w:rPr>
        <w:t xml:space="preserve">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rPr>
        <w:t>Dalam perspektif akademik, teori ini tentu saja diapresisasi karena Mu</w:t>
      </w:r>
      <w:r w:rsidRPr="00B86A1F">
        <w:rPr>
          <w:rFonts w:ascii="Times New Roman" w:hAnsi="Times New Roman"/>
          <w:szCs w:val="24"/>
        </w:rPr>
        <w:t>ḥ</w:t>
      </w:r>
      <w:r w:rsidRPr="00B86A1F">
        <w:rPr>
          <w:rFonts w:ascii="Minion Pro Med" w:hAnsi="Minion Pro Med" w:cs="Garamond"/>
          <w:szCs w:val="24"/>
        </w:rPr>
        <w:t>ammad Sya</w:t>
      </w:r>
      <w:r w:rsidRPr="00B86A1F">
        <w:rPr>
          <w:rFonts w:ascii="Times New Roman" w:hAnsi="Times New Roman"/>
          <w:szCs w:val="24"/>
        </w:rPr>
        <w:t>ḥ</w:t>
      </w:r>
      <w:r w:rsidRPr="00B86A1F">
        <w:rPr>
          <w:rFonts w:ascii="Minion Pro Med" w:hAnsi="Minion Pro Med" w:cs="Garamond"/>
          <w:szCs w:val="24"/>
        </w:rPr>
        <w:t xml:space="preserve">rūr telah berhasil menemukan sebuah teori melalui interpretasi terhadap ayat-ayat al-Qur’ān, dan Al-Qur’ān sebagai </w:t>
      </w:r>
      <w:r w:rsidRPr="00B86A1F">
        <w:rPr>
          <w:rFonts w:ascii="Minion Pro Med" w:hAnsi="Minion Pro Med" w:cs="Garamond"/>
          <w:i/>
          <w:iCs/>
          <w:szCs w:val="24"/>
        </w:rPr>
        <w:t>al-Kitāb</w:t>
      </w:r>
      <w:r w:rsidRPr="00B86A1F">
        <w:rPr>
          <w:rFonts w:ascii="Minion Pro Med" w:hAnsi="Minion Pro Med" w:cs="Garamond"/>
          <w:szCs w:val="24"/>
        </w:rPr>
        <w:t xml:space="preserve"> dinilai ibarat kurva terbuka yang berpeluang untuk ditafsirkan</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ISSN":"1829-6505","author":[{"dropping-particle":"","family":"Asriaty","given":"Asriaty","non-dropping-particle":"","parse-names":false,"suffix":""}],"container-title":"Istinbath","id":"ITEM-1","issue":"2","issued":{"date-parts":[["2014"]]},"page":"215-239","title":"Menyoal Pemikiran Hukum Islam Muhammad Shahrur","type":"article-journal","volume":"13"},"locator":"215","uris":["http://www.mendeley.com/documents/?uuid=26679885-331b-4fa4-a412-1f061411ddc9"]}],"mendeley":{"formattedCitation":"(Asriaty, 2014, p. 215)","plainTextFormattedCitation":"(Asriaty, 2014, p. 215)","previouslyFormattedCitation":"(Asriaty, 2014, p. 215)"},"properties":{"noteIndex":0},"schema":"https://github.com/citation-style-language/schema/raw/master/csl-citation.json"}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(Asriaty, 2014, p. 215)</w:t>
      </w:r>
      <w:r w:rsidRPr="00B86A1F">
        <w:rPr>
          <w:rFonts w:ascii="Minion Pro Med" w:hAnsi="Minion Pro Med" w:cs="Garamond"/>
          <w:szCs w:val="24"/>
          <w:lang w:val="id-ID"/>
        </w:rPr>
        <w:fldChar w:fldCharType="end"/>
      </w:r>
      <w:r w:rsidRPr="00B86A1F">
        <w:rPr>
          <w:rFonts w:ascii="Minion Pro Med" w:hAnsi="Minion Pro Med" w:cs="Garamond"/>
          <w:szCs w:val="24"/>
        </w:rPr>
        <w:t xml:space="preserve">. Mengutip pendapatnya </w:t>
      </w:r>
      <w:r w:rsidRPr="00B86A1F">
        <w:rPr>
          <w:rFonts w:ascii="Minion Pro Med" w:hAnsi="Minion Pro Med" w:cs="Garamond"/>
          <w:szCs w:val="24"/>
          <w:lang w:val="id-ID"/>
        </w:rPr>
        <w:t>I</w:t>
      </w:r>
      <w:r w:rsidRPr="00B86A1F">
        <w:rPr>
          <w:rFonts w:ascii="Minion Pro Med" w:hAnsi="Minion Pro Med" w:cs="Garamond"/>
          <w:szCs w:val="24"/>
        </w:rPr>
        <w:t xml:space="preserve">mām </w:t>
      </w:r>
      <w:r w:rsidRPr="00B86A1F">
        <w:rPr>
          <w:rFonts w:ascii="Minion Pro Med" w:hAnsi="Minion Pro Med" w:cs="Garamond"/>
          <w:szCs w:val="24"/>
          <w:lang w:val="id-ID"/>
        </w:rPr>
        <w:t>al-</w:t>
      </w:r>
      <w:r w:rsidRPr="00B86A1F">
        <w:rPr>
          <w:rFonts w:ascii="Minion Pro Med" w:hAnsi="Minion Pro Med" w:cs="Garamond"/>
          <w:szCs w:val="24"/>
        </w:rPr>
        <w:t>Zarqānī ketika mufassir menafs</w:t>
      </w:r>
      <w:r w:rsidRPr="00B86A1F">
        <w:rPr>
          <w:rFonts w:ascii="Minion Pro Med" w:hAnsi="Minion Pro Med" w:cs="Garamond"/>
          <w:szCs w:val="24"/>
          <w:lang w:val="id-ID"/>
        </w:rPr>
        <w:t>ir</w:t>
      </w:r>
      <w:r w:rsidRPr="00B86A1F">
        <w:rPr>
          <w:rFonts w:ascii="Minion Pro Med" w:hAnsi="Minion Pro Med" w:cs="Garamond"/>
          <w:szCs w:val="24"/>
        </w:rPr>
        <w:t>kan ayat, masing-masing penafsir tentu saja berbeda-beda dalam menemukan maksud dari wahyu tersebut sesuai dengan kompetensi yang mereka miliki</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{"citationItems":[{"id":"ITEM-1","itemData":{"author":[{"dropping-particle":"","family":"Al-Zarqani","given":"Muhammad Abdul ‘Azhim","non-dropping-particle":"","parse-names":false,"suffix":""}],"id":"ITEM-1","issued":{"date-parts":[["0"]]},"publisher":"Mathba`ah `Isa al-Baby al-Halaby wa Syirkah","publisher-place":"Beirut","title":"Manahil al-`Irfan fi `Ulum al-Qur’an","type":"book","volume":"2"},"locator":"3","uris":["http://www.mendeley.com/documents/?uuid=5b4276bd-303f-4ab2-874c-c95b6975604f"]}],"mendeley":{"formattedCitation":"(Al-Zarqani, n.d., p. 3)","plainTextFormattedCitation":"(Al-Zarqani, n.d., p. 3)","previouslyFormattedCitation":"(Al-Zarqani, n.d., p. 3)"},"properties":{"noteIndex":0},"schema":"https://github.com/citation-style-language/schema/raw/master/csl-citation.json"}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(Al-Zarqani, n.d., p. 3)</w:t>
      </w:r>
      <w:r w:rsidRPr="00B86A1F">
        <w:rPr>
          <w:rFonts w:ascii="Minion Pro Med" w:hAnsi="Minion Pro Med" w:cs="Garamond"/>
          <w:szCs w:val="24"/>
          <w:lang w:val="id-ID"/>
        </w:rPr>
        <w:fldChar w:fldCharType="end"/>
      </w:r>
      <w:r w:rsidRPr="00B86A1F">
        <w:rPr>
          <w:rFonts w:ascii="Minion Pro Med" w:hAnsi="Minion Pro Med" w:cs="Garamond"/>
          <w:szCs w:val="24"/>
        </w:rPr>
        <w:t xml:space="preserve">. Pada sisi lain hasil penelitian ini kontradiktif dan mengelitik umat Islam yang pada akhirnya meresahkan umat dan lebih dari itu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berdampak negatif bagi kehidupan beragama, terutama bagi generasi muda. </w:t>
      </w:r>
      <w:proofErr w:type="gramStart"/>
      <w:r w:rsidRPr="00B86A1F">
        <w:rPr>
          <w:rFonts w:ascii="Minion Pro Med" w:hAnsi="Minion Pro Med" w:cs="Garamond"/>
          <w:szCs w:val="24"/>
        </w:rPr>
        <w:t xml:space="preserve">Melalui tulisan ini </w:t>
      </w:r>
      <w:r w:rsidRPr="00B86A1F">
        <w:rPr>
          <w:rFonts w:ascii="Minion Pro Med" w:hAnsi="Minion Pro Med" w:cs="Garamond"/>
          <w:szCs w:val="24"/>
          <w:lang w:val="id-ID"/>
        </w:rPr>
        <w:t>mempertanyakan sejauhmana</w:t>
      </w:r>
      <w:r w:rsidRPr="00B86A1F">
        <w:rPr>
          <w:rFonts w:ascii="Minion Pro Med" w:hAnsi="Minion Pro Med" w:cs="Garamond"/>
          <w:szCs w:val="24"/>
        </w:rPr>
        <w:t xml:space="preserve"> mengkaji dan mendalami untuk menemukan makna dari </w:t>
      </w:r>
      <w:r w:rsidRPr="00B86A1F">
        <w:rPr>
          <w:rFonts w:ascii="Minion Pro Med" w:hAnsi="Minion Pro Med" w:cs="Garamond"/>
          <w:i/>
          <w:iCs/>
          <w:szCs w:val="24"/>
        </w:rPr>
        <w:t>milku al-yamīn</w:t>
      </w:r>
      <w:r w:rsidRPr="00B86A1F">
        <w:rPr>
          <w:rFonts w:ascii="Minion Pro Med" w:hAnsi="Minion Pro Med" w:cs="Garamond"/>
          <w:szCs w:val="24"/>
        </w:rPr>
        <w:t xml:space="preserve"> secara utuh berdasarkan penafsiran terhadap ayat sekaligus </w:t>
      </w:r>
      <w:r w:rsidRPr="00B86A1F">
        <w:rPr>
          <w:rFonts w:ascii="Minion Pro Med" w:hAnsi="Minion Pro Med" w:cs="Garamond"/>
          <w:szCs w:val="24"/>
          <w:lang w:val="id-ID"/>
        </w:rPr>
        <w:t xml:space="preserve">mengkaitkan </w:t>
      </w:r>
      <w:r w:rsidRPr="00B86A1F">
        <w:rPr>
          <w:rFonts w:ascii="Minion Pro Med" w:hAnsi="Minion Pro Med" w:cs="Garamond"/>
          <w:szCs w:val="24"/>
        </w:rPr>
        <w:t>hubungan seksual non martial dalam konteks kekinian.</w:t>
      </w:r>
      <w:proofErr w:type="gramEnd"/>
      <w:r w:rsidRPr="00B86A1F">
        <w:rPr>
          <w:rFonts w:ascii="Minion Pro Med" w:hAnsi="Minion Pro Med" w:cs="Garamond"/>
          <w:szCs w:val="24"/>
          <w:lang w:val="id-ID"/>
        </w:rPr>
        <w:t xml:space="preserve"> Metode penelitian yang digunakan pada tulisan ini berupa metode </w:t>
      </w:r>
      <w:r w:rsidRPr="00B86A1F">
        <w:rPr>
          <w:rFonts w:ascii="Minion Pro Med" w:hAnsi="Minion Pro Med" w:cs="Garamond"/>
          <w:i/>
          <w:iCs/>
          <w:szCs w:val="24"/>
          <w:lang w:val="id-ID"/>
        </w:rPr>
        <w:t>kualitatif</w:t>
      </w:r>
      <w:r w:rsidRPr="00B86A1F">
        <w:rPr>
          <w:rFonts w:ascii="Minion Pro Med" w:hAnsi="Minion Pro Med" w:cs="Garamond"/>
          <w:szCs w:val="24"/>
          <w:lang w:val="id-ID"/>
        </w:rPr>
        <w:t xml:space="preserve"> dengan pendekatan </w:t>
      </w:r>
      <w:r w:rsidRPr="00B86A1F">
        <w:rPr>
          <w:rFonts w:ascii="Minion Pro Med" w:hAnsi="Minion Pro Med" w:cs="Garamond"/>
          <w:i/>
          <w:iCs/>
          <w:szCs w:val="24"/>
          <w:lang w:val="id-ID"/>
        </w:rPr>
        <w:t>fenomenologi</w:t>
      </w:r>
      <w:r w:rsidRPr="00B86A1F">
        <w:rPr>
          <w:rFonts w:ascii="Minion Pro Med" w:hAnsi="Minion Pro Med" w:cs="Garamond"/>
          <w:szCs w:val="24"/>
          <w:lang w:val="id-ID"/>
        </w:rPr>
        <w:t xml:space="preserve"> </w:t>
      </w:r>
      <w:commentRangeStart w:id="3"/>
      <w:r w:rsidRPr="00B86A1F">
        <w:rPr>
          <w:rFonts w:ascii="Minion Pro Med" w:hAnsi="Minion Pro Med" w:cs="Garamond"/>
          <w:szCs w:val="24"/>
          <w:lang w:val="id-ID"/>
        </w:rPr>
        <w:t>yang</w:t>
      </w:r>
      <w:commentRangeEnd w:id="3"/>
      <w:r w:rsidR="00DF0DC6">
        <w:rPr>
          <w:rStyle w:val="CommentReference"/>
        </w:rPr>
        <w:commentReference w:id="3"/>
      </w:r>
      <w:r w:rsidRPr="00B86A1F">
        <w:rPr>
          <w:rFonts w:ascii="Minion Pro Med" w:hAnsi="Minion Pro Med" w:cs="Garamond"/>
          <w:szCs w:val="24"/>
          <w:lang w:val="id-ID"/>
        </w:rPr>
        <w:t xml:space="preserve"> bersifat </w:t>
      </w:r>
      <w:r w:rsidRPr="00B86A1F">
        <w:rPr>
          <w:rFonts w:ascii="Minion Pro Med" w:hAnsi="Minion Pro Med" w:cs="Garamond"/>
          <w:i/>
          <w:iCs/>
          <w:szCs w:val="24"/>
          <w:lang w:val="id-ID"/>
        </w:rPr>
        <w:t>normatif-deskriptif</w:t>
      </w:r>
      <w:r w:rsidRPr="00B86A1F">
        <w:rPr>
          <w:rFonts w:ascii="Minion Pro Med" w:hAnsi="Minion Pro Med" w:cs="Garamond"/>
          <w:szCs w:val="24"/>
          <w:lang w:val="id-ID"/>
        </w:rPr>
        <w:t xml:space="preserve"> serta mengkomparasikan metode </w:t>
      </w:r>
      <w:r w:rsidRPr="00B86A1F">
        <w:rPr>
          <w:rFonts w:ascii="Minion Pro Med" w:hAnsi="Minion Pro Med" w:cs="Garamond"/>
          <w:i/>
          <w:iCs/>
          <w:szCs w:val="24"/>
          <w:lang w:val="id-ID"/>
        </w:rPr>
        <w:t>tafsīr bi al-ma’tsūr</w:t>
      </w:r>
      <w:r w:rsidRPr="00B86A1F">
        <w:rPr>
          <w:rFonts w:ascii="Minion Pro Med" w:hAnsi="Minion Pro Med" w:cs="Garamond"/>
          <w:szCs w:val="24"/>
          <w:lang w:val="id-ID"/>
        </w:rPr>
        <w:t xml:space="preserve"> dengan </w:t>
      </w:r>
      <w:r w:rsidRPr="00B86A1F">
        <w:rPr>
          <w:rFonts w:ascii="Minion Pro Med" w:hAnsi="Minion Pro Med" w:cs="Garamond"/>
          <w:i/>
          <w:iCs/>
          <w:szCs w:val="24"/>
          <w:lang w:val="id-ID"/>
        </w:rPr>
        <w:t>tafsīr bi al-r’ayi</w:t>
      </w:r>
      <w:r w:rsidRPr="00B86A1F">
        <w:rPr>
          <w:rFonts w:ascii="Minion Pro Med" w:hAnsi="Minion Pro Med" w:cs="Garamond"/>
          <w:szCs w:val="24"/>
          <w:lang w:val="id-ID"/>
        </w:rPr>
        <w:t>.</w:t>
      </w:r>
    </w:p>
    <w:p w:rsidR="00DF0DC6" w:rsidRDefault="00DF0DC6" w:rsidP="00B86A1F">
      <w:pPr>
        <w:pStyle w:val="ListParagraph"/>
        <w:ind w:left="0"/>
        <w:jc w:val="both"/>
        <w:rPr>
          <w:rFonts w:ascii="Minion Pro Med" w:hAnsi="Minion Pro Med" w:cs="Garamond"/>
          <w:b/>
          <w:bCs/>
          <w:sz w:val="24"/>
          <w:szCs w:val="24"/>
          <w:lang w:val="id-ID"/>
        </w:rPr>
      </w:pPr>
    </w:p>
    <w:p w:rsidR="00B86A1F" w:rsidRPr="00B86A1F" w:rsidRDefault="00B86A1F" w:rsidP="00B86A1F">
      <w:pPr>
        <w:pStyle w:val="ListParagraph"/>
        <w:ind w:left="0"/>
        <w:jc w:val="both"/>
        <w:rPr>
          <w:rFonts w:ascii="Minion Pro Med" w:hAnsi="Minion Pro Med" w:cs="Times New Roman"/>
          <w:sz w:val="24"/>
          <w:szCs w:val="24"/>
          <w:lang w:val="id-ID"/>
        </w:rPr>
      </w:pPr>
      <w:r w:rsidRPr="00DF0DC6">
        <w:rPr>
          <w:rFonts w:ascii="Minion Pro Med" w:hAnsi="Minion Pro Med" w:cs="Garamond"/>
          <w:b/>
          <w:bCs/>
          <w:sz w:val="28"/>
          <w:szCs w:val="28"/>
          <w:lang w:val="id-ID"/>
        </w:rPr>
        <w:t xml:space="preserve">Konsep </w:t>
      </w:r>
      <w:r w:rsidRPr="00DF0DC6">
        <w:rPr>
          <w:rFonts w:ascii="Minion Pro Med" w:hAnsi="Minion Pro Med" w:cs="Garamond"/>
          <w:b/>
          <w:bCs/>
          <w:i/>
          <w:iCs/>
          <w:sz w:val="28"/>
          <w:szCs w:val="28"/>
          <w:lang w:val="id-ID"/>
        </w:rPr>
        <w:t>Milku al-Yamīn</w:t>
      </w:r>
    </w:p>
    <w:p w:rsidR="00B86A1F" w:rsidRPr="00B86A1F" w:rsidRDefault="00B86A1F" w:rsidP="00B86A1F">
      <w:pPr>
        <w:pStyle w:val="ListParagraph"/>
        <w:ind w:left="0" w:firstLine="567"/>
        <w:jc w:val="both"/>
        <w:rPr>
          <w:rFonts w:ascii="Minion Pro Med" w:hAnsi="Minion Pro Med" w:cs="Times New Roman"/>
          <w:sz w:val="24"/>
          <w:szCs w:val="24"/>
        </w:rPr>
      </w:pPr>
      <w:r w:rsidRPr="00B86A1F">
        <w:rPr>
          <w:rFonts w:ascii="Minion Pro Med" w:hAnsi="Minion Pro Med" w:cs="Garamond"/>
          <w:sz w:val="24"/>
          <w:szCs w:val="24"/>
          <w:lang w:val="id-ID"/>
        </w:rPr>
        <w:t xml:space="preserve">Untuk memahami secara utuh apa yang dimaksud dengan </w:t>
      </w:r>
      <w:r w:rsidRPr="00B86A1F">
        <w:rPr>
          <w:rFonts w:ascii="Minion Pro Med" w:hAnsi="Minion Pro Med" w:cs="Garamond"/>
          <w:i/>
          <w:iCs/>
          <w:sz w:val="24"/>
          <w:szCs w:val="24"/>
          <w:lang w:val="id-ID"/>
        </w:rPr>
        <w:t xml:space="preserve">milku al-yamīn </w:t>
      </w:r>
      <w:r w:rsidRPr="00B86A1F">
        <w:rPr>
          <w:rFonts w:ascii="Minion Pro Med" w:hAnsi="Minion Pro Med" w:cs="Garamond"/>
          <w:sz w:val="24"/>
          <w:szCs w:val="24"/>
          <w:lang w:val="id-ID"/>
        </w:rPr>
        <w:t>dapat ditinjau dari aspek etimologi (</w:t>
      </w:r>
      <w:r w:rsidRPr="00B86A1F">
        <w:rPr>
          <w:rFonts w:ascii="Minion Pro Med" w:hAnsi="Minion Pro Med" w:cs="Garamond"/>
          <w:i/>
          <w:iCs/>
          <w:sz w:val="24"/>
          <w:szCs w:val="24"/>
          <w:lang w:val="id-ID"/>
        </w:rPr>
        <w:t>lughatan</w:t>
      </w:r>
      <w:r w:rsidRPr="00B86A1F">
        <w:rPr>
          <w:rFonts w:ascii="Minion Pro Med" w:hAnsi="Minion Pro Med" w:cs="Garamond"/>
          <w:sz w:val="24"/>
          <w:szCs w:val="24"/>
          <w:lang w:val="id-ID"/>
        </w:rPr>
        <w:t>), dan juga dari aspek terminologi (</w:t>
      </w:r>
      <w:r w:rsidRPr="00B86A1F">
        <w:rPr>
          <w:rFonts w:ascii="Minion Pro Med" w:hAnsi="Minion Pro Med" w:cs="Garamond"/>
          <w:i/>
          <w:iCs/>
          <w:sz w:val="24"/>
          <w:szCs w:val="24"/>
          <w:lang w:val="id-ID"/>
        </w:rPr>
        <w:t>Is</w:t>
      </w:r>
      <w:r w:rsidRPr="00B86A1F">
        <w:rPr>
          <w:rFonts w:ascii="Times New Roman" w:hAnsi="Times New Roman" w:cs="Times New Roman"/>
          <w:i/>
          <w:iCs/>
          <w:sz w:val="24"/>
          <w:szCs w:val="24"/>
          <w:lang w:val="id-ID"/>
        </w:rPr>
        <w:t>ṭ</w:t>
      </w:r>
      <w:r w:rsidRPr="00B86A1F">
        <w:rPr>
          <w:rFonts w:ascii="Minion Pro Med" w:hAnsi="Minion Pro Med" w:cs="Garamond"/>
          <w:i/>
          <w:iCs/>
          <w:sz w:val="24"/>
          <w:szCs w:val="24"/>
          <w:lang w:val="id-ID"/>
        </w:rPr>
        <w:t>ilāhan/Syar’an</w:t>
      </w:r>
      <w:r w:rsidRPr="00B86A1F">
        <w:rPr>
          <w:rFonts w:ascii="Minion Pro Med" w:hAnsi="Minion Pro Med" w:cs="Garamond"/>
          <w:sz w:val="24"/>
          <w:szCs w:val="24"/>
          <w:lang w:val="id-ID"/>
        </w:rPr>
        <w:t>). Dari aspek etimologi kata</w:t>
      </w:r>
      <w:r w:rsidRPr="00B86A1F">
        <w:rPr>
          <w:rFonts w:ascii="Minion Pro Med" w:hAnsi="Minion Pro Med" w:cs="Garamond"/>
          <w:i/>
          <w:iCs/>
          <w:sz w:val="24"/>
          <w:szCs w:val="24"/>
          <w:lang w:val="id-ID"/>
        </w:rPr>
        <w:t xml:space="preserve"> milku al-yamīn </w:t>
      </w:r>
      <w:r w:rsidRPr="00B86A1F">
        <w:rPr>
          <w:rFonts w:ascii="Minion Pro Med" w:hAnsi="Minion Pro Med" w:cs="Garamond"/>
          <w:sz w:val="24"/>
          <w:szCs w:val="24"/>
          <w:lang w:val="id-ID"/>
        </w:rPr>
        <w:t xml:space="preserve">terambil dari dua kata, yakni </w:t>
      </w:r>
      <w:r w:rsidRPr="00B86A1F">
        <w:rPr>
          <w:rFonts w:ascii="Minion Pro Med" w:hAnsi="Minion Pro Med" w:cs="Garamond"/>
          <w:i/>
          <w:iCs/>
          <w:sz w:val="24"/>
          <w:szCs w:val="24"/>
          <w:lang w:val="id-ID"/>
        </w:rPr>
        <w:t>milku</w:t>
      </w:r>
      <w:r w:rsidRPr="00B86A1F">
        <w:rPr>
          <w:rFonts w:ascii="Minion Pro Med" w:hAnsi="Minion Pro Med" w:cs="Garamond"/>
          <w:sz w:val="24"/>
          <w:szCs w:val="24"/>
          <w:lang w:val="id-ID"/>
        </w:rPr>
        <w:t xml:space="preserve"> yang berarti kepemilikan atau memiliki, sedangkan kata </w:t>
      </w:r>
      <w:r w:rsidRPr="00B86A1F">
        <w:rPr>
          <w:rFonts w:ascii="Minion Pro Med" w:hAnsi="Minion Pro Med" w:cs="Garamond"/>
          <w:i/>
          <w:iCs/>
          <w:sz w:val="24"/>
          <w:szCs w:val="24"/>
          <w:lang w:val="id-ID"/>
        </w:rPr>
        <w:t>al-yamīn</w:t>
      </w:r>
      <w:r w:rsidRPr="00B86A1F">
        <w:rPr>
          <w:rFonts w:ascii="Minion Pro Med" w:hAnsi="Minion Pro Med" w:cs="Garamond"/>
          <w:sz w:val="24"/>
          <w:szCs w:val="24"/>
          <w:lang w:val="id-ID"/>
        </w:rPr>
        <w:t xml:space="preserve"> berarti tangan kanan. </w:t>
      </w:r>
      <w:proofErr w:type="gramStart"/>
      <w:r w:rsidRPr="00B86A1F">
        <w:rPr>
          <w:rFonts w:ascii="Minion Pro Med" w:hAnsi="Minion Pro Med" w:cs="Garamond"/>
          <w:sz w:val="24"/>
          <w:szCs w:val="24"/>
        </w:rPr>
        <w:t xml:space="preserve">Secara bahasa </w:t>
      </w:r>
      <w:r w:rsidRPr="00B86A1F">
        <w:rPr>
          <w:rFonts w:ascii="Minion Pro Med" w:hAnsi="Minion Pro Med" w:cs="Garamond"/>
          <w:i/>
          <w:iCs/>
          <w:sz w:val="24"/>
          <w:szCs w:val="24"/>
          <w:lang w:val="id-ID"/>
        </w:rPr>
        <w:t>m</w:t>
      </w:r>
      <w:r w:rsidRPr="00B86A1F">
        <w:rPr>
          <w:rFonts w:ascii="Minion Pro Med" w:hAnsi="Minion Pro Med" w:cs="Garamond"/>
          <w:i/>
          <w:iCs/>
          <w:sz w:val="24"/>
          <w:szCs w:val="24"/>
        </w:rPr>
        <w:t>ilku al-</w:t>
      </w:r>
      <w:r w:rsidRPr="00B86A1F">
        <w:rPr>
          <w:rFonts w:ascii="Minion Pro Med" w:hAnsi="Minion Pro Med" w:cs="Garamond"/>
          <w:i/>
          <w:iCs/>
          <w:sz w:val="24"/>
          <w:szCs w:val="24"/>
          <w:lang w:val="id-ID"/>
        </w:rPr>
        <w:t>y</w:t>
      </w:r>
      <w:r w:rsidRPr="00B86A1F">
        <w:rPr>
          <w:rFonts w:ascii="Minion Pro Med" w:hAnsi="Minion Pro Med" w:cs="Garamond"/>
          <w:i/>
          <w:iCs/>
          <w:sz w:val="24"/>
          <w:szCs w:val="24"/>
        </w:rPr>
        <w:t xml:space="preserve">amīn </w:t>
      </w:r>
      <w:r w:rsidRPr="00B86A1F">
        <w:rPr>
          <w:rFonts w:ascii="Minion Pro Med" w:hAnsi="Minion Pro Med" w:cs="Garamond"/>
          <w:sz w:val="24"/>
          <w:szCs w:val="24"/>
        </w:rPr>
        <w:t>dapat dipahami sesuatu yang dimiliki oleh seseorang secara sempurna.</w:t>
      </w:r>
      <w:proofErr w:type="gramEnd"/>
    </w:p>
    <w:p w:rsidR="00B86A1F" w:rsidRPr="00B86A1F" w:rsidRDefault="00B86A1F" w:rsidP="00B86A1F">
      <w:pPr>
        <w:pStyle w:val="ListParagraph"/>
        <w:ind w:left="0" w:firstLine="567"/>
        <w:jc w:val="both"/>
        <w:rPr>
          <w:rFonts w:ascii="Minion Pro Med" w:hAnsi="Minion Pro Med" w:cs="Times New Roman"/>
          <w:sz w:val="24"/>
          <w:szCs w:val="24"/>
          <w:lang w:val="id-ID"/>
        </w:rPr>
      </w:pPr>
      <w:proofErr w:type="gramStart"/>
      <w:r w:rsidRPr="00B86A1F">
        <w:rPr>
          <w:rFonts w:ascii="Minion Pro Med" w:hAnsi="Minion Pro Med" w:cs="Garamond"/>
          <w:sz w:val="24"/>
          <w:szCs w:val="24"/>
        </w:rPr>
        <w:t xml:space="preserve">Adapun kata </w:t>
      </w:r>
      <w:r w:rsidRPr="00B86A1F">
        <w:rPr>
          <w:rFonts w:ascii="Minion Pro Med" w:hAnsi="Minion Pro Med" w:cs="Garamond"/>
          <w:i/>
          <w:iCs/>
          <w:sz w:val="24"/>
          <w:szCs w:val="24"/>
          <w:lang w:val="id-ID"/>
        </w:rPr>
        <w:t>m</w:t>
      </w:r>
      <w:r w:rsidRPr="00B86A1F">
        <w:rPr>
          <w:rFonts w:ascii="Minion Pro Med" w:hAnsi="Minion Pro Med" w:cs="Garamond"/>
          <w:i/>
          <w:iCs/>
          <w:sz w:val="24"/>
          <w:szCs w:val="24"/>
        </w:rPr>
        <w:t>ilku al-</w:t>
      </w:r>
      <w:r w:rsidRPr="00B86A1F">
        <w:rPr>
          <w:rFonts w:ascii="Minion Pro Med" w:hAnsi="Minion Pro Med" w:cs="Garamond"/>
          <w:i/>
          <w:iCs/>
          <w:sz w:val="24"/>
          <w:szCs w:val="24"/>
          <w:lang w:val="id-ID"/>
        </w:rPr>
        <w:t>y</w:t>
      </w:r>
      <w:r w:rsidRPr="00B86A1F">
        <w:rPr>
          <w:rFonts w:ascii="Minion Pro Med" w:hAnsi="Minion Pro Med" w:cs="Garamond"/>
          <w:i/>
          <w:iCs/>
          <w:sz w:val="24"/>
          <w:szCs w:val="24"/>
        </w:rPr>
        <w:t xml:space="preserve">amīn </w:t>
      </w:r>
      <w:r w:rsidRPr="00B86A1F">
        <w:rPr>
          <w:rFonts w:ascii="Minion Pro Med" w:hAnsi="Minion Pro Med" w:cs="Garamond"/>
          <w:sz w:val="24"/>
          <w:szCs w:val="24"/>
        </w:rPr>
        <w:t>secara terminologi berarti budak yang dimiliki.</w:t>
      </w:r>
      <w:proofErr w:type="gramEnd"/>
      <w:r w:rsidRPr="00B86A1F">
        <w:rPr>
          <w:rFonts w:ascii="Minion Pro Med" w:hAnsi="Minion Pro Med" w:cs="Garamond"/>
          <w:sz w:val="24"/>
          <w:szCs w:val="24"/>
        </w:rPr>
        <w:t xml:space="preserve"> </w:t>
      </w:r>
      <w:proofErr w:type="gramStart"/>
      <w:r w:rsidRPr="00B86A1F">
        <w:rPr>
          <w:rFonts w:ascii="Minion Pro Med" w:hAnsi="Minion Pro Med" w:cs="Garamond"/>
          <w:sz w:val="24"/>
          <w:szCs w:val="24"/>
        </w:rPr>
        <w:t>Pengertian ini telah disepakati oleh Mufassirin dan Fuqaha, mulai dari zaman klasik sampai ke era modern/kontemporer.</w:t>
      </w:r>
      <w:proofErr w:type="gramEnd"/>
      <w:r w:rsidRPr="00B86A1F">
        <w:rPr>
          <w:rFonts w:ascii="Minion Pro Med" w:hAnsi="Minion Pro Med" w:cs="Garamond"/>
          <w:sz w:val="24"/>
          <w:szCs w:val="24"/>
        </w:rPr>
        <w:t xml:space="preserve"> </w:t>
      </w:r>
      <w:proofErr w:type="gramStart"/>
      <w:r w:rsidRPr="00B86A1F">
        <w:rPr>
          <w:rFonts w:ascii="Minion Pro Med" w:hAnsi="Minion Pro Med" w:cs="Garamond"/>
          <w:sz w:val="24"/>
          <w:szCs w:val="24"/>
        </w:rPr>
        <w:t xml:space="preserve">Menurut Quraish Shihab dalam bukunya menyebutkan bahwa </w:t>
      </w:r>
      <w:r w:rsidRPr="00B86A1F">
        <w:rPr>
          <w:rFonts w:ascii="Minion Pro Med" w:hAnsi="Minion Pro Med" w:cs="Garamond"/>
          <w:i/>
          <w:iCs/>
          <w:sz w:val="24"/>
          <w:szCs w:val="24"/>
          <w:lang w:val="id-ID"/>
        </w:rPr>
        <w:t>m</w:t>
      </w:r>
      <w:r w:rsidRPr="00B86A1F">
        <w:rPr>
          <w:rFonts w:ascii="Minion Pro Med" w:hAnsi="Minion Pro Med" w:cs="Garamond"/>
          <w:i/>
          <w:iCs/>
          <w:sz w:val="24"/>
          <w:szCs w:val="24"/>
        </w:rPr>
        <w:t>ilku al-</w:t>
      </w:r>
      <w:r w:rsidRPr="00B86A1F">
        <w:rPr>
          <w:rFonts w:ascii="Minion Pro Med" w:hAnsi="Minion Pro Med" w:cs="Garamond"/>
          <w:i/>
          <w:iCs/>
          <w:sz w:val="24"/>
          <w:szCs w:val="24"/>
          <w:lang w:val="id-ID"/>
        </w:rPr>
        <w:t>y</w:t>
      </w:r>
      <w:r w:rsidRPr="00B86A1F">
        <w:rPr>
          <w:rFonts w:ascii="Minion Pro Med" w:hAnsi="Minion Pro Med" w:cs="Garamond"/>
          <w:i/>
          <w:iCs/>
          <w:sz w:val="24"/>
          <w:szCs w:val="24"/>
        </w:rPr>
        <w:t xml:space="preserve">amīn </w:t>
      </w:r>
      <w:r w:rsidRPr="00B86A1F">
        <w:rPr>
          <w:rFonts w:ascii="Minion Pro Med" w:hAnsi="Minion Pro Med" w:cs="Garamond"/>
          <w:sz w:val="24"/>
          <w:szCs w:val="24"/>
        </w:rPr>
        <w:t>itu berarti budak perempuan yang dimiliki oleh seorang laki-laki atau tuannya.</w:t>
      </w:r>
      <w:proofErr w:type="gramEnd"/>
      <w:r w:rsidRPr="00B86A1F">
        <w:rPr>
          <w:rFonts w:ascii="Minion Pro Med" w:hAnsi="Minion Pro Med" w:cs="Garamond"/>
          <w:sz w:val="24"/>
          <w:szCs w:val="24"/>
        </w:rPr>
        <w:t xml:space="preserve"> Dalam konteks turunnya wahyu memang ketika itu perbudakan menjadi kebiasaan masyarakat Arab pada khususnya dan masyarakat non</w:t>
      </w:r>
      <w:r w:rsidRPr="00B86A1F">
        <w:rPr>
          <w:rFonts w:ascii="Minion Pro Med" w:hAnsi="Minion Pro Med" w:cs="Garamond"/>
          <w:sz w:val="24"/>
          <w:szCs w:val="24"/>
          <w:lang w:val="id-ID"/>
        </w:rPr>
        <w:t>-</w:t>
      </w:r>
      <w:r w:rsidRPr="00B86A1F">
        <w:rPr>
          <w:rFonts w:ascii="Minion Pro Med" w:hAnsi="Minion Pro Med" w:cs="Garamond"/>
          <w:sz w:val="24"/>
          <w:szCs w:val="24"/>
        </w:rPr>
        <w:t>Arab pada umumnya</w:t>
      </w:r>
      <w:r w:rsidRPr="00B86A1F">
        <w:rPr>
          <w:rFonts w:ascii="Minion Pro Med" w:hAnsi="Minion Pro Med" w:cs="Garamond"/>
          <w:sz w:val="24"/>
          <w:szCs w:val="24"/>
          <w:lang w:val="id-ID"/>
        </w:rPr>
        <w:t xml:space="preserve"> </w:t>
      </w:r>
      <w:r w:rsidRPr="00B86A1F">
        <w:rPr>
          <w:rFonts w:ascii="Minion Pro Med" w:hAnsi="Minion Pro Med" w:cs="Garamond"/>
          <w:sz w:val="24"/>
          <w:szCs w:val="24"/>
          <w:lang w:val="id-ID"/>
        </w:rPr>
        <w:fldChar w:fldCharType="begin" w:fldLock="1"/>
      </w:r>
      <w:r w:rsidRPr="00B86A1F">
        <w:rPr>
          <w:rFonts w:ascii="Minion Pro Med" w:hAnsi="Minion Pro Med" w:cs="Garamond"/>
          <w:sz w:val="24"/>
          <w:szCs w:val="24"/>
          <w:lang w:val="id-ID"/>
        </w:rPr>
        <w:instrText>ADDIN CSL_CITATION {"citationItems":[{"id":"ITEM-1","itemData":{"author":[{"dropping-particle":"","family":"Shihab","given":"Muhammad Quraish","non-dropping-particle":"","parse-names":false,"suffix":""}],"id":"ITEM-1","issued":{"date-parts":[["2002"]]},"publisher":"Lentera Hati","publisher-place":"Jakarta","title":"Tafsir Al-Misbah; Pesan, Kesan dan Keserasian al-Qur’an","type":"book","volume":"9"},"locator":"156","uris":["http://www.mendeley.com/documents/?uuid=5f23c3ae-5d16-4bf2-8d87-8b3edda5f3eb"]}],"mendeley":{"formattedCitation":"(Muhammad Quraish Shihab, 2002, p. 156)","plainTextFormattedCitation":"(Muhammad Quraish Shihab, 2002, p. 156)","previouslyFormattedCitation":"(Muhammad Quraish Shihab, 2002, p. 156)"},"properties":{"noteIndex":0},"schema":"https://github.com/citation-style-language/schema/raw/master/csl-citation.json"}</w:instrText>
      </w:r>
      <w:r w:rsidRPr="00B86A1F">
        <w:rPr>
          <w:rFonts w:ascii="Minion Pro Med" w:hAnsi="Minion Pro Med" w:cs="Garamond"/>
          <w:sz w:val="24"/>
          <w:szCs w:val="24"/>
          <w:lang w:val="id-ID"/>
        </w:rPr>
        <w:fldChar w:fldCharType="separate"/>
      </w:r>
      <w:r w:rsidRPr="00B86A1F">
        <w:rPr>
          <w:rFonts w:ascii="Minion Pro Med" w:hAnsi="Minion Pro Med" w:cs="Garamond"/>
          <w:noProof/>
          <w:sz w:val="24"/>
          <w:szCs w:val="24"/>
          <w:lang w:val="id-ID"/>
        </w:rPr>
        <w:t>(Muhammad Quraish Shihab, 2002, p. 156)</w:t>
      </w:r>
      <w:r w:rsidRPr="00B86A1F">
        <w:rPr>
          <w:rFonts w:ascii="Minion Pro Med" w:hAnsi="Minion Pro Med" w:cs="Garamond"/>
          <w:sz w:val="24"/>
          <w:szCs w:val="24"/>
          <w:lang w:val="id-ID"/>
        </w:rPr>
        <w:fldChar w:fldCharType="end"/>
      </w:r>
      <w:r w:rsidRPr="00B86A1F">
        <w:rPr>
          <w:rFonts w:ascii="Minion Pro Med" w:hAnsi="Minion Pro Med" w:cs="Garamond"/>
          <w:sz w:val="24"/>
          <w:szCs w:val="24"/>
        </w:rPr>
        <w:t>.</w:t>
      </w:r>
      <w:r w:rsidRPr="00B86A1F">
        <w:rPr>
          <w:rFonts w:ascii="Minion Pro Med" w:hAnsi="Minion Pro Med" w:cs="Times New Roman"/>
          <w:sz w:val="24"/>
          <w:szCs w:val="24"/>
          <w:lang w:val="id-ID"/>
        </w:rPr>
        <w:t xml:space="preserve"> </w:t>
      </w:r>
    </w:p>
    <w:p w:rsidR="00B86A1F" w:rsidRPr="00B86A1F" w:rsidRDefault="00B86A1F" w:rsidP="00B86A1F">
      <w:pPr>
        <w:pStyle w:val="ListParagraph"/>
        <w:ind w:left="0" w:firstLine="567"/>
        <w:jc w:val="both"/>
        <w:rPr>
          <w:rFonts w:ascii="Minion Pro Med" w:hAnsi="Minion Pro Med" w:cs="Times New Roman"/>
          <w:sz w:val="24"/>
          <w:szCs w:val="24"/>
          <w:lang w:val="id-ID"/>
        </w:rPr>
      </w:pPr>
      <w:r w:rsidRPr="00B86A1F">
        <w:rPr>
          <w:rFonts w:ascii="Minion Pro Med" w:hAnsi="Minion Pro Med" w:cs="Garamond"/>
          <w:sz w:val="24"/>
          <w:szCs w:val="24"/>
          <w:lang w:val="id-ID"/>
        </w:rPr>
        <w:t>Pengertian yang berbeda dan kontradiktif dengan mayoritas ulama di kemukakan oleh pemikir Syiria Mu</w:t>
      </w:r>
      <w:r w:rsidRPr="00B86A1F">
        <w:rPr>
          <w:rFonts w:ascii="Times New Roman" w:hAnsi="Times New Roman" w:cs="Times New Roman"/>
          <w:sz w:val="24"/>
          <w:szCs w:val="24"/>
          <w:lang w:val="id-ID"/>
        </w:rPr>
        <w:t>ḥ</w:t>
      </w:r>
      <w:r w:rsidRPr="00B86A1F">
        <w:rPr>
          <w:rFonts w:ascii="Minion Pro Med" w:hAnsi="Minion Pro Med" w:cs="Garamond"/>
          <w:sz w:val="24"/>
          <w:szCs w:val="24"/>
          <w:lang w:val="id-ID"/>
        </w:rPr>
        <w:t>ammad Sya</w:t>
      </w:r>
      <w:r w:rsidRPr="00B86A1F">
        <w:rPr>
          <w:rFonts w:ascii="Times New Roman" w:hAnsi="Times New Roman" w:cs="Times New Roman"/>
          <w:sz w:val="24"/>
          <w:szCs w:val="24"/>
          <w:lang w:val="id-ID"/>
        </w:rPr>
        <w:t>ḥ</w:t>
      </w:r>
      <w:r w:rsidRPr="00B86A1F">
        <w:rPr>
          <w:rFonts w:ascii="Minion Pro Med" w:hAnsi="Minion Pro Med" w:cs="Garamond"/>
          <w:sz w:val="24"/>
          <w:szCs w:val="24"/>
          <w:lang w:val="id-ID"/>
        </w:rPr>
        <w:t xml:space="preserve">rūr, kata </w:t>
      </w:r>
      <w:r w:rsidRPr="00B86A1F">
        <w:rPr>
          <w:rFonts w:ascii="Minion Pro Med" w:hAnsi="Minion Pro Med" w:cs="Garamond"/>
          <w:i/>
          <w:iCs/>
          <w:sz w:val="24"/>
          <w:szCs w:val="24"/>
          <w:lang w:val="id-ID"/>
        </w:rPr>
        <w:t xml:space="preserve">milku al-yamīn </w:t>
      </w:r>
      <w:r w:rsidRPr="00B86A1F">
        <w:rPr>
          <w:rFonts w:ascii="Minion Pro Med" w:hAnsi="Minion Pro Med" w:cs="Garamond"/>
          <w:sz w:val="24"/>
          <w:szCs w:val="24"/>
          <w:lang w:val="id-ID"/>
        </w:rPr>
        <w:t>tidak diartikan budak di masa kekinian, tetapi dimaknai sebagai akad yang baik (</w:t>
      </w:r>
      <w:r w:rsidRPr="00B86A1F">
        <w:rPr>
          <w:rFonts w:ascii="Minion Pro Med" w:hAnsi="Minion Pro Med" w:cs="Garamond"/>
          <w:i/>
          <w:iCs/>
          <w:sz w:val="24"/>
          <w:szCs w:val="24"/>
          <w:lang w:val="id-ID"/>
        </w:rPr>
        <w:t xml:space="preserve">‘aqdun ihsān) </w:t>
      </w:r>
      <w:r w:rsidRPr="00B86A1F">
        <w:rPr>
          <w:rFonts w:ascii="Minion Pro Med" w:hAnsi="Minion Pro Med" w:cs="Garamond"/>
          <w:sz w:val="24"/>
          <w:szCs w:val="24"/>
          <w:lang w:val="id-ID"/>
        </w:rPr>
        <w:t xml:space="preserve">yaitunya suatu kesepakatan bersama untuk memelihara diri dan berkomitmen dalam berhubungan seks hanya dengan pasangan saja </w:t>
      </w:r>
      <w:r w:rsidRPr="00B86A1F">
        <w:rPr>
          <w:rFonts w:ascii="Minion Pro Med" w:hAnsi="Minion Pro Med" w:cs="Garamond"/>
          <w:sz w:val="24"/>
          <w:szCs w:val="24"/>
          <w:lang w:val="id-ID"/>
        </w:rPr>
        <w:fldChar w:fldCharType="begin" w:fldLock="1"/>
      </w:r>
      <w:r w:rsidRPr="00B86A1F">
        <w:rPr>
          <w:rFonts w:ascii="Minion Pro Med" w:hAnsi="Minion Pro Med" w:cs="Garamond"/>
          <w:sz w:val="24"/>
          <w:szCs w:val="24"/>
          <w:lang w:val="id-ID"/>
        </w:rPr>
        <w:instrText>ADDIN CSL_CITATION {"citationItems":[{"id":"ITEM-1","itemData":{"URL":"https://alif.id/read/amm/seputar-kontroversi-disertasi-penafsiran-muhammad-syahrur-tentang-milk-al-yamin-b222691p/","author":[{"dropping-particle":"","family":"Mustaqim","given":"Abdul","non-dropping-particle":"","parse-names":false,"suffix":""}],"container-title":"https://alif.id","id":"ITEM-1","issued":{"date-parts":[["2019"]]},"title":"Seputar Kontroversi Disertasi Penafsiran Muhammad Syahrur tentang Milku al-Yamin","type":"webpage"},"uris":["http://www.mendeley.com/documents/?uuid=9cb28a37-5c0e-48ac-a243-dfc9e47ba145"]}],"mendeley":{"formattedCitation":"(Mustaqim, 2019b)","plainTextFormattedCitation":"(Mustaqim, 2019b)","previouslyFormattedCitation":"(Mustaqim, 2019b)"},"properties":{"noteIndex":0},"schema":"https://github.com/citation-style-language/schema/raw/master/csl-citation.json"}</w:instrText>
      </w:r>
      <w:r w:rsidRPr="00B86A1F">
        <w:rPr>
          <w:rFonts w:ascii="Minion Pro Med" w:hAnsi="Minion Pro Med" w:cs="Garamond"/>
          <w:sz w:val="24"/>
          <w:szCs w:val="24"/>
          <w:lang w:val="id-ID"/>
        </w:rPr>
        <w:fldChar w:fldCharType="separate"/>
      </w:r>
      <w:r w:rsidRPr="00B86A1F">
        <w:rPr>
          <w:rFonts w:ascii="Minion Pro Med" w:hAnsi="Minion Pro Med" w:cs="Garamond"/>
          <w:noProof/>
          <w:sz w:val="24"/>
          <w:szCs w:val="24"/>
          <w:lang w:val="id-ID"/>
        </w:rPr>
        <w:t>(Mustaqim, 2019b)</w:t>
      </w:r>
      <w:r w:rsidRPr="00B86A1F">
        <w:rPr>
          <w:rFonts w:ascii="Minion Pro Med" w:hAnsi="Minion Pro Med" w:cs="Garamond"/>
          <w:sz w:val="24"/>
          <w:szCs w:val="24"/>
          <w:lang w:val="id-ID"/>
        </w:rPr>
        <w:fldChar w:fldCharType="end"/>
      </w:r>
      <w:r w:rsidRPr="00B86A1F">
        <w:rPr>
          <w:rFonts w:ascii="Minion Pro Med" w:hAnsi="Minion Pro Med" w:cs="Garamond"/>
          <w:sz w:val="24"/>
          <w:szCs w:val="24"/>
          <w:lang w:val="id-ID"/>
        </w:rPr>
        <w:t>.</w:t>
      </w:r>
      <w:r w:rsidRPr="00B86A1F">
        <w:rPr>
          <w:rFonts w:ascii="Minion Pro Med" w:hAnsi="Minion Pro Med" w:cs="Times New Roman"/>
          <w:sz w:val="24"/>
          <w:szCs w:val="24"/>
          <w:lang w:val="id-ID"/>
        </w:rPr>
        <w:t xml:space="preserve"> </w:t>
      </w:r>
    </w:p>
    <w:p w:rsidR="00B86A1F" w:rsidRPr="00B86A1F" w:rsidRDefault="00B86A1F" w:rsidP="00B86A1F">
      <w:pPr>
        <w:pStyle w:val="ListParagraph"/>
        <w:ind w:left="0" w:firstLine="567"/>
        <w:jc w:val="both"/>
        <w:rPr>
          <w:rFonts w:ascii="Minion Pro Med" w:hAnsi="Minion Pro Med" w:cs="Times New Roman"/>
          <w:sz w:val="24"/>
          <w:szCs w:val="24"/>
        </w:rPr>
      </w:pPr>
      <w:r w:rsidRPr="00B86A1F">
        <w:rPr>
          <w:rFonts w:ascii="Minion Pro Med" w:hAnsi="Minion Pro Med" w:cs="Garamond"/>
          <w:sz w:val="24"/>
          <w:szCs w:val="24"/>
          <w:lang w:val="id-ID"/>
        </w:rPr>
        <w:lastRenderedPageBreak/>
        <w:t xml:space="preserve">Pada prinsipnya perwujudan dari pengertian kata </w:t>
      </w:r>
      <w:r w:rsidRPr="00B86A1F">
        <w:rPr>
          <w:rFonts w:ascii="Minion Pro Med" w:hAnsi="Minion Pro Med" w:cs="Garamond"/>
          <w:i/>
          <w:iCs/>
          <w:sz w:val="24"/>
          <w:szCs w:val="24"/>
          <w:lang w:val="id-ID"/>
        </w:rPr>
        <w:t xml:space="preserve">milku al-yamīn </w:t>
      </w:r>
      <w:r w:rsidRPr="00B86A1F">
        <w:rPr>
          <w:rFonts w:ascii="Minion Pro Med" w:hAnsi="Minion Pro Med" w:cs="Garamond"/>
          <w:sz w:val="24"/>
          <w:szCs w:val="24"/>
          <w:lang w:val="id-ID"/>
        </w:rPr>
        <w:t xml:space="preserve">dalam ayat, tidak terlepas dari konteks sosial masyarakat Arab yang sedang dihadapi dan merupakan subjek wahyu ketika itu. </w:t>
      </w:r>
      <w:r w:rsidRPr="00B86A1F">
        <w:rPr>
          <w:rFonts w:ascii="Minion Pro Med" w:hAnsi="Minion Pro Med" w:cs="Garamond"/>
          <w:sz w:val="24"/>
          <w:szCs w:val="24"/>
        </w:rPr>
        <w:t>Kehadiran wahyu disepakati ulama di samping sebagai informasi juga sebagai konfirmasi terhadap budaya dan kebiasaan masyarakat yang telag menyimpang dari peradaban manusia.</w:t>
      </w:r>
      <w:r w:rsidRPr="00B86A1F">
        <w:rPr>
          <w:rStyle w:val="FootnoteReference"/>
          <w:rFonts w:ascii="Minion Pro Med" w:hAnsi="Minion Pro Med"/>
          <w:sz w:val="24"/>
          <w:szCs w:val="24"/>
        </w:rPr>
        <w:fldChar w:fldCharType="begin" w:fldLock="1"/>
      </w:r>
      <w:r w:rsidRPr="00B86A1F">
        <w:rPr>
          <w:rFonts w:ascii="Minion Pro Med" w:hAnsi="Minion Pro Med"/>
          <w:sz w:val="24"/>
          <w:szCs w:val="24"/>
        </w:rPr>
        <w:instrText>ADDIN CSL_CITATION {"citationItems":[{"id":"ITEM-1","itemData":{"ISSN":"00113530, 1944785X","author":[{"dropping-particle":"","family":"Baktiari","given":"Bahman","non-dropping-particle":"","parse-names":false,"suffix":""},{"dropping-particle":"","family":"Norton","given":"Augustus Richard","non-dropping-particle":"","parse-names":false,"suffix":""},{"dropping-particle":"","family":"al-Banna","given":"Gamal","non-dropping-particle":"","parse-names":false,"suffix":""},{"dropping-particle":"","family":"Shahrur","given":"Muhammad","non-dropping-particle":"","parse-names":false,"suffix":""},{"dropping-particle":"","family":"El-Sherif","given":"Ashraf N","non-dropping-particle":"","parse-names":false,"suffix":""},{"dropping-particle":"","family":"Kadivar","given":"Mohsen","non-dropping-particle":"","parse-names":false,"suffix":""},{"dropping-particle":"","family":"Boujnourdi","given":"Mohammad","non-dropping-particle":"","parse-names":false,"suffix":""}],"container-title":"Current History","id":"ITEM-1","issue":"678","issued":{"date-parts":[["2005","5","17"]]},"page":"37-45","publisher":"University of California Press","title":"Voices within Islam: Four Perspectives on Tolerance and Diversity","type":"article-journal","volume":"104"},"uris":["http://www.mendeley.com/documents/?uuid=d81a1b5c-83bc-4460-9d5a-e534e882dccc"]}],"mendeley":{"formattedCitation":"(Baktiari et al., 2005)","plainTextFormattedCitation":"(Baktiari et al., 2005)","previouslyFormattedCitation":"(Baktiari et al., 2005)"},"properties":{"noteIndex":0},"schema":"https://github.com/citation-style-language/schema/raw/master/csl-citation.json"}</w:instrText>
      </w:r>
      <w:r w:rsidRPr="00B86A1F">
        <w:rPr>
          <w:rStyle w:val="FootnoteReference"/>
          <w:rFonts w:ascii="Minion Pro Med" w:hAnsi="Minion Pro Med"/>
          <w:sz w:val="24"/>
          <w:szCs w:val="24"/>
        </w:rPr>
        <w:fldChar w:fldCharType="separate"/>
      </w:r>
      <w:r w:rsidRPr="00B86A1F">
        <w:rPr>
          <w:rFonts w:ascii="Minion Pro Med" w:hAnsi="Minion Pro Med"/>
          <w:bCs/>
          <w:noProof/>
          <w:sz w:val="24"/>
          <w:szCs w:val="24"/>
        </w:rPr>
        <w:t>(Baktiari et al., 2005)</w:t>
      </w:r>
      <w:r w:rsidRPr="00B86A1F">
        <w:rPr>
          <w:rStyle w:val="FootnoteReference"/>
          <w:rFonts w:ascii="Minion Pro Med" w:hAnsi="Minion Pro Med"/>
          <w:sz w:val="24"/>
          <w:szCs w:val="24"/>
        </w:rPr>
        <w:fldChar w:fldCharType="end"/>
      </w:r>
    </w:p>
    <w:p w:rsidR="00DF0DC6" w:rsidRDefault="00DF0DC6" w:rsidP="00DF0DC6">
      <w:pPr>
        <w:pStyle w:val="ListParagraph"/>
        <w:ind w:left="0"/>
        <w:jc w:val="both"/>
        <w:rPr>
          <w:rFonts w:ascii="Minion Pro Med" w:hAnsi="Minion Pro Med" w:cs="Garamond"/>
          <w:b/>
          <w:bCs/>
          <w:sz w:val="24"/>
          <w:szCs w:val="24"/>
          <w:lang w:val="id-ID"/>
        </w:rPr>
      </w:pPr>
    </w:p>
    <w:p w:rsidR="00B86A1F" w:rsidRPr="00B86A1F" w:rsidRDefault="00B86A1F" w:rsidP="00B86A1F">
      <w:pPr>
        <w:pStyle w:val="ListParagraph"/>
        <w:ind w:left="0"/>
        <w:jc w:val="both"/>
        <w:rPr>
          <w:rFonts w:ascii="Minion Pro Med" w:hAnsi="Minion Pro Med" w:cs="Times New Roman"/>
          <w:sz w:val="24"/>
          <w:szCs w:val="24"/>
        </w:rPr>
      </w:pPr>
      <w:r w:rsidRPr="00DF0DC6">
        <w:rPr>
          <w:rFonts w:ascii="Minion Pro Med" w:hAnsi="Minion Pro Med" w:cs="Garamond"/>
          <w:b/>
          <w:bCs/>
          <w:sz w:val="28"/>
          <w:szCs w:val="28"/>
        </w:rPr>
        <w:t xml:space="preserve">Wawasan </w:t>
      </w:r>
      <w:r w:rsidRPr="00DF0DC6">
        <w:rPr>
          <w:rFonts w:ascii="Minion Pro Med" w:hAnsi="Minion Pro Med" w:cs="Garamond"/>
          <w:b/>
          <w:bCs/>
          <w:i/>
          <w:iCs/>
          <w:sz w:val="28"/>
          <w:szCs w:val="28"/>
        </w:rPr>
        <w:t>Milku al-Yamīn</w:t>
      </w:r>
      <w:r w:rsidRPr="00DF0DC6">
        <w:rPr>
          <w:rFonts w:ascii="Minion Pro Med" w:hAnsi="Minion Pro Med" w:cs="Garamond"/>
          <w:b/>
          <w:bCs/>
          <w:sz w:val="28"/>
          <w:szCs w:val="28"/>
        </w:rPr>
        <w:t xml:space="preserve"> dalam al-Qur’ān</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Eksistensi</w:t>
      </w:r>
      <w:r w:rsidRPr="00B86A1F">
        <w:rPr>
          <w:rFonts w:ascii="Minion Pro Med" w:hAnsi="Minion Pro Med" w:cs="Garamond"/>
          <w:szCs w:val="24"/>
        </w:rPr>
        <w:t xml:space="preserve"> al-Qur’ān tentu</w:t>
      </w:r>
      <w:r w:rsidRPr="00B86A1F">
        <w:rPr>
          <w:rFonts w:ascii="Minion Pro Med" w:hAnsi="Minion Pro Med" w:cs="Garamond"/>
          <w:szCs w:val="24"/>
          <w:lang w:val="id-ID"/>
        </w:rPr>
        <w:t>nya bertujuan untuk</w:t>
      </w:r>
      <w:r w:rsidRPr="00B86A1F">
        <w:rPr>
          <w:rFonts w:ascii="Minion Pro Med" w:hAnsi="Minion Pro Med" w:cs="Garamond"/>
          <w:szCs w:val="24"/>
        </w:rPr>
        <w:t xml:space="preserve"> membawa pesan-pesan moral </w:t>
      </w:r>
      <w:r w:rsidRPr="00B86A1F">
        <w:rPr>
          <w:rFonts w:ascii="Minion Pro Med" w:hAnsi="Minion Pro Med" w:cs="Garamond"/>
          <w:szCs w:val="24"/>
          <w:lang w:val="id-ID"/>
        </w:rPr>
        <w:t>bagi</w:t>
      </w:r>
      <w:r w:rsidRPr="00B86A1F">
        <w:rPr>
          <w:rFonts w:ascii="Minion Pro Med" w:hAnsi="Minion Pro Med" w:cs="Garamond"/>
          <w:szCs w:val="24"/>
        </w:rPr>
        <w:t xml:space="preserve"> kepenti</w:t>
      </w:r>
      <w:r w:rsidRPr="00B86A1F">
        <w:rPr>
          <w:rFonts w:ascii="Minion Pro Med" w:hAnsi="Minion Pro Med" w:cs="Garamond"/>
          <w:szCs w:val="24"/>
          <w:lang w:val="id-ID"/>
        </w:rPr>
        <w:t>n</w:t>
      </w:r>
      <w:r w:rsidRPr="00B86A1F">
        <w:rPr>
          <w:rFonts w:ascii="Minion Pro Med" w:hAnsi="Minion Pro Med" w:cs="Garamond"/>
          <w:szCs w:val="24"/>
        </w:rPr>
        <w:t>gan makhluk-Nya</w:t>
      </w:r>
      <w:r w:rsidRPr="00B86A1F">
        <w:rPr>
          <w:rFonts w:ascii="Minion Pro Med" w:hAnsi="Minion Pro Med" w:cs="Garamond"/>
          <w:szCs w:val="24"/>
          <w:lang w:val="id-ID"/>
        </w:rPr>
        <w:t xml:space="preserve"> di muka bumi</w:t>
      </w:r>
      <w:r w:rsidRPr="00B86A1F">
        <w:rPr>
          <w:rFonts w:ascii="Minion Pro Med" w:hAnsi="Minion Pro Med" w:cs="Garamond"/>
          <w:szCs w:val="24"/>
        </w:rPr>
        <w:t xml:space="preserve">. </w:t>
      </w:r>
      <w:r w:rsidRPr="00B86A1F">
        <w:rPr>
          <w:rFonts w:ascii="Minion Pro Med" w:hAnsi="Minion Pro Med" w:cs="Garamond"/>
          <w:szCs w:val="24"/>
          <w:lang w:val="id-ID"/>
        </w:rPr>
        <w:t>P</w:t>
      </w:r>
      <w:r w:rsidRPr="00B86A1F">
        <w:rPr>
          <w:rFonts w:ascii="Minion Pro Med" w:hAnsi="Minion Pro Med" w:cs="Garamond"/>
          <w:szCs w:val="24"/>
        </w:rPr>
        <w:t xml:space="preserve">esan-pesan </w:t>
      </w:r>
      <w:r w:rsidRPr="00B86A1F">
        <w:rPr>
          <w:rFonts w:ascii="Minion Pro Med" w:hAnsi="Minion Pro Med" w:cs="Garamond"/>
          <w:szCs w:val="24"/>
          <w:lang w:val="id-ID"/>
        </w:rPr>
        <w:t xml:space="preserve">itu oleh </w:t>
      </w:r>
      <w:r w:rsidRPr="00B86A1F">
        <w:rPr>
          <w:rFonts w:ascii="Minion Pro Med" w:hAnsi="Minion Pro Med" w:cs="Garamond"/>
          <w:szCs w:val="24"/>
        </w:rPr>
        <w:t xml:space="preserve">Abdul Wahab Khallaf </w:t>
      </w:r>
      <w:r w:rsidRPr="00B86A1F">
        <w:rPr>
          <w:rFonts w:ascii="Minion Pro Med" w:hAnsi="Minion Pro Med" w:cs="Garamond"/>
          <w:szCs w:val="24"/>
          <w:lang w:val="id-ID"/>
        </w:rPr>
        <w:t xml:space="preserve">diformulasikan </w:t>
      </w:r>
      <w:r w:rsidRPr="00B86A1F">
        <w:rPr>
          <w:rFonts w:ascii="Minion Pro Med" w:hAnsi="Minion Pro Med" w:cs="Garamond"/>
          <w:szCs w:val="24"/>
        </w:rPr>
        <w:t xml:space="preserve">pada tiga kategori, yakni pesan yang berisikan tentang </w:t>
      </w:r>
      <w:r w:rsidRPr="00B86A1F">
        <w:rPr>
          <w:rFonts w:ascii="Minion Pro Med" w:hAnsi="Minion Pro Med" w:cs="Garamond"/>
          <w:i/>
          <w:iCs/>
          <w:szCs w:val="24"/>
        </w:rPr>
        <w:t>I’tiqādiyah</w:t>
      </w:r>
      <w:r w:rsidRPr="00B86A1F">
        <w:rPr>
          <w:rFonts w:ascii="Minion Pro Med" w:hAnsi="Minion Pro Med" w:cs="Garamond"/>
          <w:szCs w:val="24"/>
        </w:rPr>
        <w:t xml:space="preserve"> (keyakinan), pesan yang yang berhubungan dengan </w:t>
      </w:r>
      <w:r w:rsidRPr="00B86A1F">
        <w:rPr>
          <w:rFonts w:ascii="Minion Pro Med" w:hAnsi="Minion Pro Med" w:cs="Garamond"/>
          <w:i/>
          <w:iCs/>
          <w:szCs w:val="24"/>
        </w:rPr>
        <w:t>Khulūqiyah</w:t>
      </w:r>
      <w:r w:rsidRPr="00B86A1F">
        <w:rPr>
          <w:rFonts w:ascii="Minion Pro Med" w:hAnsi="Minion Pro Med" w:cs="Garamond"/>
          <w:szCs w:val="24"/>
        </w:rPr>
        <w:t xml:space="preserve"> (akhlak/etika/moral), dan pesan yang berkaitan dengan </w:t>
      </w:r>
      <w:r w:rsidRPr="00B86A1F">
        <w:rPr>
          <w:rFonts w:ascii="Minion Pro Med" w:hAnsi="Minion Pro Med" w:cs="Garamond"/>
          <w:i/>
          <w:iCs/>
          <w:szCs w:val="24"/>
        </w:rPr>
        <w:t>‘Amaliyah</w:t>
      </w:r>
      <w:r w:rsidRPr="00B86A1F">
        <w:rPr>
          <w:rFonts w:ascii="Minion Pro Med" w:hAnsi="Minion Pro Med" w:cs="Garamond"/>
          <w:szCs w:val="24"/>
        </w:rPr>
        <w:t xml:space="preserve"> (perbuatan dan perkataan).</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{"citationItems":[{"id":"ITEM-1","itemData":{"author":[{"dropping-particle":"","family":"Khallaf","given":"Abdul Wahab","non-dropping-particle":"","parse-names":false,"suffix":""}],"id":"ITEM-1","issued":{"date-parts":[["1973"]]},"publisher":"Dar al-Manar","publisher-place":"Jakarta","title":"Ilmu Ushul Fiqh","type":"book"},"locator":"17","uris":["http://www.mendeley.com/documents/?uuid=b4865427-34d7-4208-ba8f-30a540ca6a70"]}],"mendeley":{"formattedCitation":"(Khallaf, 1973, p. 17)","plainTextFormattedCitation":"(Khallaf, 1973, p. 17)","previouslyFormattedCitation":"(Khallaf, 1973, p. 17)"},"properties":{"noteIndex":0},"schema":"https://github.com/citation-style-language/schema/raw/master/csl-citation.json"}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bCs/>
          <w:noProof/>
          <w:szCs w:val="24"/>
        </w:rPr>
        <w:t>(</w:t>
      </w:r>
      <w:proofErr w:type="gramStart"/>
      <w:r w:rsidRPr="00B86A1F">
        <w:rPr>
          <w:rFonts w:ascii="Minion Pro Med" w:hAnsi="Minion Pro Med"/>
          <w:bCs/>
          <w:noProof/>
          <w:szCs w:val="24"/>
        </w:rPr>
        <w:t>Khallaf, 1973, p. 17)</w:t>
      </w:r>
      <w:r w:rsidRPr="00B86A1F">
        <w:rPr>
          <w:rStyle w:val="FootnoteReference"/>
          <w:rFonts w:ascii="Minion Pro Med" w:hAnsi="Minion Pro Med"/>
          <w:szCs w:val="24"/>
        </w:rPr>
        <w:fldChar w:fldCharType="end"/>
      </w:r>
      <w:r w:rsidRPr="00B86A1F">
        <w:rPr>
          <w:rFonts w:ascii="Minion Pro Med" w:hAnsi="Minion Pro Med" w:cs="Garamond"/>
          <w:szCs w:val="24"/>
        </w:rPr>
        <w:t xml:space="preserve"> Salah satu pengaturan terkait dengan </w:t>
      </w:r>
      <w:r w:rsidRPr="00B86A1F">
        <w:rPr>
          <w:rFonts w:ascii="Minion Pro Med" w:hAnsi="Minion Pro Med" w:cs="Garamond"/>
          <w:i/>
          <w:iCs/>
          <w:szCs w:val="24"/>
        </w:rPr>
        <w:t>‘Amaliyah</w:t>
      </w:r>
      <w:r w:rsidRPr="00B86A1F">
        <w:rPr>
          <w:rFonts w:ascii="Minion Pro Med" w:hAnsi="Minion Pro Med" w:cs="Garamond"/>
          <w:szCs w:val="24"/>
        </w:rPr>
        <w:t xml:space="preserve"> adalah sesuatu yang berhubungan dengan pemenuhan hasrat seksual.</w:t>
      </w:r>
      <w:proofErr w:type="gramEnd"/>
      <w:r w:rsidRPr="00B86A1F">
        <w:rPr>
          <w:rFonts w:ascii="Minion Pro Med" w:hAnsi="Minion Pro Med" w:cs="Garamond"/>
          <w:szCs w:val="24"/>
        </w:rPr>
        <w:t xml:space="preserve"> Ditemukan dua istilah </w:t>
      </w:r>
      <w:r w:rsidRPr="00B86A1F">
        <w:rPr>
          <w:rFonts w:ascii="Minion Pro Med" w:hAnsi="Minion Pro Med" w:cs="Garamond"/>
          <w:szCs w:val="24"/>
          <w:lang w:val="id-ID"/>
        </w:rPr>
        <w:t>ditemukan</w:t>
      </w:r>
      <w:r w:rsidRPr="00B86A1F">
        <w:rPr>
          <w:rFonts w:ascii="Minion Pro Med" w:hAnsi="Minion Pro Med" w:cs="Garamond"/>
          <w:szCs w:val="24"/>
        </w:rPr>
        <w:t xml:space="preserve"> dalam </w:t>
      </w:r>
      <w:r w:rsidRPr="00B86A1F">
        <w:rPr>
          <w:rFonts w:ascii="Minion Pro Med" w:hAnsi="Minion Pro Med" w:cs="Garamond"/>
          <w:szCs w:val="24"/>
          <w:lang w:val="id-ID"/>
        </w:rPr>
        <w:t xml:space="preserve">ayat </w:t>
      </w:r>
      <w:r w:rsidRPr="00B86A1F">
        <w:rPr>
          <w:rFonts w:ascii="Minion Pro Med" w:hAnsi="Minion Pro Med" w:cs="Garamond"/>
          <w:szCs w:val="24"/>
        </w:rPr>
        <w:t>ketika membicarakan kebolehan untuk melakukan hubungan seksual, yakni kata “</w:t>
      </w:r>
      <w:r w:rsidRPr="00B86A1F">
        <w:rPr>
          <w:rFonts w:ascii="Minion Pro Med" w:hAnsi="Minion Pro Med" w:cs="Garamond"/>
          <w:i/>
          <w:iCs/>
          <w:szCs w:val="24"/>
        </w:rPr>
        <w:t>nikāh</w:t>
      </w:r>
      <w:r w:rsidRPr="00B86A1F">
        <w:rPr>
          <w:rFonts w:ascii="Minion Pro Med" w:hAnsi="Minion Pro Med" w:cs="Garamond"/>
          <w:szCs w:val="24"/>
        </w:rPr>
        <w:t>” dan kata “</w:t>
      </w:r>
      <w:r w:rsidRPr="00B86A1F">
        <w:rPr>
          <w:rFonts w:ascii="Minion Pro Med" w:hAnsi="Minion Pro Med" w:cs="Garamond"/>
          <w:i/>
          <w:iCs/>
          <w:szCs w:val="24"/>
        </w:rPr>
        <w:t>milku al-yamīn</w:t>
      </w:r>
      <w:r w:rsidRPr="00B86A1F">
        <w:rPr>
          <w:rFonts w:ascii="Minion Pro Med" w:hAnsi="Minion Pro Med" w:cs="Garamond"/>
          <w:szCs w:val="24"/>
        </w:rPr>
        <w:t>” atau teksnya “</w:t>
      </w:r>
      <w:r w:rsidRPr="00B86A1F">
        <w:rPr>
          <w:rFonts w:ascii="Minion Pro Med" w:hAnsi="Minion Pro Med" w:cs="Garamond"/>
          <w:i/>
          <w:iCs/>
          <w:szCs w:val="24"/>
        </w:rPr>
        <w:t>mā malakat aimānuhum</w:t>
      </w:r>
      <w:r w:rsidRPr="00B86A1F">
        <w:rPr>
          <w:rFonts w:ascii="Minion Pro Med" w:hAnsi="Minion Pro Med" w:cs="Garamond"/>
          <w:szCs w:val="24"/>
        </w:rPr>
        <w:t xml:space="preserve">”. </w:t>
      </w:r>
    </w:p>
    <w:p w:rsidR="00B86A1F" w:rsidRPr="00B86A1F" w:rsidRDefault="00B86A1F" w:rsidP="00B86A1F">
      <w:pPr>
        <w:ind w:firstLine="567"/>
        <w:jc w:val="both"/>
        <w:rPr>
          <w:rFonts w:ascii="Minion Pro Med" w:hAnsi="Minion Pro Med"/>
          <w:szCs w:val="24"/>
          <w:lang w:val="id-ID"/>
        </w:rPr>
      </w:pPr>
      <w:proofErr w:type="gramStart"/>
      <w:r w:rsidRPr="00B86A1F">
        <w:rPr>
          <w:rFonts w:ascii="Minion Pro Med" w:hAnsi="Minion Pro Med" w:cs="Garamond"/>
          <w:szCs w:val="24"/>
        </w:rPr>
        <w:t xml:space="preserve">Berdasarkan pelacakan sumber </w:t>
      </w:r>
      <w:r w:rsidRPr="00B86A1F">
        <w:rPr>
          <w:rFonts w:ascii="Minion Pro Med" w:hAnsi="Minion Pro Med" w:cs="Garamond"/>
          <w:szCs w:val="24"/>
          <w:lang w:val="id-ID"/>
        </w:rPr>
        <w:t xml:space="preserve">dari </w:t>
      </w:r>
      <w:r w:rsidRPr="00B86A1F">
        <w:rPr>
          <w:rFonts w:ascii="Minion Pro Med" w:hAnsi="Minion Pro Med" w:cs="Garamond"/>
          <w:szCs w:val="24"/>
        </w:rPr>
        <w:t>ayat</w:t>
      </w:r>
      <w:r w:rsidRPr="00B86A1F">
        <w:rPr>
          <w:rFonts w:ascii="Minion Pro Med" w:hAnsi="Minion Pro Med" w:cs="Garamond"/>
          <w:szCs w:val="24"/>
          <w:lang w:val="id-ID"/>
        </w:rPr>
        <w:t>-ayat</w:t>
      </w:r>
      <w:r w:rsidRPr="00B86A1F">
        <w:rPr>
          <w:rFonts w:ascii="Minion Pro Med" w:hAnsi="Minion Pro Med" w:cs="Garamond"/>
          <w:szCs w:val="24"/>
        </w:rPr>
        <w:t xml:space="preserve"> yang berisikan atau menginformasikan tentang </w:t>
      </w:r>
      <w:r w:rsidRPr="00B86A1F">
        <w:rPr>
          <w:rFonts w:ascii="Minion Pro Med" w:hAnsi="Minion Pro Med" w:cs="Garamond"/>
          <w:i/>
          <w:iCs/>
          <w:szCs w:val="24"/>
        </w:rPr>
        <w:t>milku al-yamīn</w:t>
      </w:r>
      <w:r w:rsidRPr="00B86A1F">
        <w:rPr>
          <w:rFonts w:ascii="Minion Pro Med" w:hAnsi="Minion Pro Med" w:cs="Garamond"/>
          <w:szCs w:val="24"/>
        </w:rPr>
        <w:t>.</w:t>
      </w:r>
      <w:proofErr w:type="gramEnd"/>
      <w:r w:rsidRPr="00B86A1F">
        <w:rPr>
          <w:rFonts w:ascii="Minion Pro Med" w:hAnsi="Minion Pro Med" w:cs="Garamond"/>
          <w:szCs w:val="24"/>
        </w:rPr>
        <w:t xml:space="preserve"> D</w:t>
      </w:r>
      <w:r w:rsidRPr="00B86A1F">
        <w:rPr>
          <w:rFonts w:ascii="Minion Pro Med" w:hAnsi="Minion Pro Med" w:cs="Garamond"/>
          <w:szCs w:val="24"/>
          <w:lang w:val="id-ID"/>
        </w:rPr>
        <w:t xml:space="preserve">idalamnya </w:t>
      </w:r>
      <w:r w:rsidRPr="00B86A1F">
        <w:rPr>
          <w:rFonts w:ascii="Minion Pro Med" w:hAnsi="Minion Pro Med" w:cs="Garamond"/>
          <w:szCs w:val="24"/>
        </w:rPr>
        <w:t xml:space="preserve">dijumpai sekitar 14 ayat </w:t>
      </w:r>
      <w:r w:rsidRPr="00B86A1F">
        <w:rPr>
          <w:rFonts w:ascii="Minion Pro Med" w:hAnsi="Minion Pro Med" w:cs="Garamond"/>
          <w:szCs w:val="24"/>
          <w:lang w:val="id-ID"/>
        </w:rPr>
        <w:t>tersebar</w:t>
      </w:r>
      <w:r w:rsidRPr="00B86A1F">
        <w:rPr>
          <w:rFonts w:ascii="Minion Pro Med" w:hAnsi="Minion Pro Med" w:cs="Garamond"/>
          <w:szCs w:val="24"/>
        </w:rPr>
        <w:t xml:space="preserve"> dalam 7 </w:t>
      </w:r>
      <w:proofErr w:type="gramStart"/>
      <w:r w:rsidRPr="00B86A1F">
        <w:rPr>
          <w:rFonts w:ascii="Minion Pro Med" w:hAnsi="Minion Pro Med" w:cs="Garamond"/>
          <w:szCs w:val="24"/>
        </w:rPr>
        <w:t>surat</w:t>
      </w:r>
      <w:proofErr w:type="gramEnd"/>
      <w:r w:rsidRPr="00B86A1F">
        <w:rPr>
          <w:rFonts w:ascii="Minion Pro Med" w:hAnsi="Minion Pro Med" w:cs="Garamond"/>
          <w:szCs w:val="24"/>
          <w:lang w:val="id-ID"/>
        </w:rPr>
        <w:t xml:space="preserve">. Ada 4 surat yang tergolong ayat-ayat Makkiyah dan 3 surat tergolong kepada ayat-ayat Madaniyah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{"citationItems":[{"id":"ITEM-1","itemData":{"author":[{"dropping-particle":"","family":"Al-Bāqī","given":"Mu</w:instrText>
      </w:r>
      <w:r w:rsidRPr="00B86A1F">
        <w:rPr>
          <w:rFonts w:ascii="Times New Roman" w:hAnsi="Times New Roman"/>
          <w:szCs w:val="24"/>
          <w:lang w:val="id-ID"/>
        </w:rPr>
        <w:instrText>ẖ</w:instrText>
      </w:r>
      <w:r w:rsidRPr="00B86A1F">
        <w:rPr>
          <w:rFonts w:ascii="Minion Pro Med" w:hAnsi="Minion Pro Med" w:cs="Garamond"/>
          <w:szCs w:val="24"/>
          <w:lang w:val="id-ID"/>
        </w:rPr>
        <w:instrText>ammad Fu’ād 'Abd","non-dropping-particle":"","parse-names":false,"suffix":""}],"id":"ITEM-1","issued":{"date-parts":[["0"]]},"publisher":"Dār al-</w:instrText>
      </w:r>
      <w:r w:rsidRPr="00B86A1F">
        <w:rPr>
          <w:rFonts w:ascii="Times New Roman" w:hAnsi="Times New Roman"/>
          <w:szCs w:val="24"/>
          <w:lang w:val="id-ID"/>
        </w:rPr>
        <w:instrText>Ḥ</w:instrText>
      </w:r>
      <w:r w:rsidRPr="00B86A1F">
        <w:rPr>
          <w:rFonts w:ascii="Minion Pro Med" w:hAnsi="Minion Pro Med" w:cs="Garamond"/>
          <w:szCs w:val="24"/>
          <w:lang w:val="id-ID"/>
        </w:rPr>
        <w:instrText>adīth","publisher-place":"Qāhirah","title":"Mu’jam Al-Mufahras Li Alfā</w:instrText>
      </w:r>
      <w:r w:rsidRPr="00B86A1F">
        <w:rPr>
          <w:rFonts w:ascii="Times New Roman" w:hAnsi="Times New Roman"/>
          <w:szCs w:val="24"/>
          <w:lang w:val="id-ID"/>
        </w:rPr>
        <w:instrText>ẓ</w:instrText>
      </w:r>
      <w:r w:rsidRPr="00B86A1F">
        <w:rPr>
          <w:rFonts w:ascii="Minion Pro Med" w:hAnsi="Minion Pro Med" w:cs="Garamond"/>
          <w:szCs w:val="24"/>
          <w:lang w:val="id-ID"/>
        </w:rPr>
        <w:instrText>i Al-Qur’ān Al-Karīm","type":"book"},"locator":"847","uris":["http://www.mendeley.com/documents/?uuid=f53bc50e-f557-4ffe-83d0-5fe723ed9c82"]}],"mendeley":{"formattedCitation":"(Al-Bāqī, n.d., p. 847)","plainTextFormattedCitation":"(Al-Bāqī, n.d., p. 847)","previouslyFormattedCitation":"(Al-Bāqī, n.d., p. 847)"},"properties":{"noteIndex":0},"schema":"https://github.com/citation-style-language/schema/raw/master/csl-citation.json"}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(Al-Bāqī, n.d., p. 847)</w:t>
      </w:r>
      <w:r w:rsidRPr="00B86A1F">
        <w:rPr>
          <w:rFonts w:ascii="Minion Pro Med" w:hAnsi="Minion Pro Med" w:cs="Garamond"/>
          <w:szCs w:val="24"/>
          <w:lang w:val="id-ID"/>
        </w:rPr>
        <w:fldChar w:fldCharType="end"/>
      </w:r>
      <w:r w:rsidRPr="00B86A1F">
        <w:rPr>
          <w:rFonts w:ascii="Minion Pro Med" w:hAnsi="Minion Pro Med" w:cs="Garamond"/>
          <w:szCs w:val="24"/>
          <w:lang w:val="id-ID"/>
        </w:rPr>
        <w:t>.</w:t>
      </w:r>
      <w:r w:rsidRPr="00B86A1F">
        <w:rPr>
          <w:rFonts w:ascii="Minion Pro Med" w:hAnsi="Minion Pro Med" w:cs="Garamond"/>
          <w:szCs w:val="24"/>
        </w:rPr>
        <w:t xml:space="preserve"> </w:t>
      </w:r>
      <w:proofErr w:type="gramStart"/>
      <w:r w:rsidRPr="00B86A1F">
        <w:rPr>
          <w:rFonts w:ascii="Minion Pro Med" w:hAnsi="Minion Pro Med" w:cs="Garamond"/>
          <w:szCs w:val="24"/>
        </w:rPr>
        <w:t>Surat-surat Mak</w:t>
      </w:r>
      <w:r w:rsidRPr="00B86A1F">
        <w:rPr>
          <w:rFonts w:ascii="Minion Pro Med" w:hAnsi="Minion Pro Med" w:cs="Garamond"/>
          <w:szCs w:val="24"/>
          <w:lang w:val="id-ID"/>
        </w:rPr>
        <w:t>k</w:t>
      </w:r>
      <w:r w:rsidRPr="00B86A1F">
        <w:rPr>
          <w:rFonts w:ascii="Minion Pro Med" w:hAnsi="Minion Pro Med" w:cs="Garamond"/>
          <w:szCs w:val="24"/>
        </w:rPr>
        <w:t xml:space="preserve">iyah yang berisikan kata </w:t>
      </w:r>
      <w:r w:rsidRPr="00B86A1F">
        <w:rPr>
          <w:rFonts w:ascii="Minion Pro Med" w:hAnsi="Minion Pro Med" w:cs="Garamond"/>
          <w:i/>
          <w:iCs/>
          <w:szCs w:val="24"/>
        </w:rPr>
        <w:t>milku al-yamīn</w:t>
      </w:r>
      <w:r w:rsidRPr="00B86A1F">
        <w:rPr>
          <w:rFonts w:ascii="Minion Pro Med" w:hAnsi="Minion Pro Med" w:cs="Garamond"/>
          <w:szCs w:val="24"/>
        </w:rPr>
        <w:t xml:space="preserve">, adalah </w:t>
      </w:r>
      <w:r w:rsidRPr="00B86A1F">
        <w:rPr>
          <w:rFonts w:ascii="Minion Pro Med" w:hAnsi="Minion Pro Med" w:cs="Garamond"/>
          <w:szCs w:val="24"/>
          <w:lang w:val="id-ID"/>
        </w:rPr>
        <w:t>Q.S</w:t>
      </w:r>
      <w:r w:rsidRPr="00B86A1F">
        <w:rPr>
          <w:rFonts w:ascii="Minion Pro Med" w:hAnsi="Minion Pro Med" w:cs="Garamond"/>
          <w:szCs w:val="24"/>
        </w:rPr>
        <w:t xml:space="preserve"> al-Nahl ayat 71, </w:t>
      </w:r>
      <w:r w:rsidRPr="00B86A1F">
        <w:rPr>
          <w:rFonts w:ascii="Minion Pro Med" w:hAnsi="Minion Pro Med" w:cs="Garamond"/>
          <w:szCs w:val="24"/>
          <w:lang w:val="id-ID"/>
        </w:rPr>
        <w:t>Q.S</w:t>
      </w:r>
      <w:r w:rsidRPr="00B86A1F">
        <w:rPr>
          <w:rFonts w:ascii="Minion Pro Med" w:hAnsi="Minion Pro Med" w:cs="Garamond"/>
          <w:szCs w:val="24"/>
        </w:rPr>
        <w:t xml:space="preserve"> al-Mukminūn ayat 6, </w:t>
      </w:r>
      <w:r w:rsidRPr="00B86A1F">
        <w:rPr>
          <w:rFonts w:ascii="Minion Pro Med" w:hAnsi="Minion Pro Med" w:cs="Garamond"/>
          <w:szCs w:val="24"/>
          <w:lang w:val="id-ID"/>
        </w:rPr>
        <w:t>Q.S</w:t>
      </w:r>
      <w:r w:rsidRPr="00B86A1F">
        <w:rPr>
          <w:rFonts w:ascii="Minion Pro Med" w:hAnsi="Minion Pro Med" w:cs="Garamond"/>
          <w:szCs w:val="24"/>
        </w:rPr>
        <w:t xml:space="preserve"> al-Rūm ayat 28 dan </w:t>
      </w:r>
      <w:r w:rsidRPr="00B86A1F">
        <w:rPr>
          <w:rFonts w:ascii="Minion Pro Med" w:hAnsi="Minion Pro Med" w:cs="Garamond"/>
          <w:szCs w:val="24"/>
          <w:lang w:val="id-ID"/>
        </w:rPr>
        <w:t>Q.S</w:t>
      </w:r>
      <w:r w:rsidRPr="00B86A1F">
        <w:rPr>
          <w:rFonts w:ascii="Minion Pro Med" w:hAnsi="Minion Pro Med" w:cs="Garamond"/>
          <w:szCs w:val="24"/>
        </w:rPr>
        <w:t xml:space="preserve"> al-Ma’ārij ayat 30.</w:t>
      </w:r>
      <w:proofErr w:type="gramEnd"/>
      <w:r w:rsidRPr="00B86A1F">
        <w:rPr>
          <w:rFonts w:ascii="Minion Pro Med" w:hAnsi="Minion Pro Med" w:cs="Garamond"/>
          <w:szCs w:val="24"/>
        </w:rPr>
        <w:t xml:space="preserve"> Sedangkan surat-surat Madaniyah yang berisikan kata tersebut adalah </w:t>
      </w:r>
      <w:r w:rsidRPr="00B86A1F">
        <w:rPr>
          <w:rFonts w:ascii="Minion Pro Med" w:hAnsi="Minion Pro Med" w:cs="Garamond"/>
          <w:szCs w:val="24"/>
          <w:lang w:val="id-ID"/>
        </w:rPr>
        <w:t>Q.S</w:t>
      </w:r>
      <w:r w:rsidRPr="00B86A1F">
        <w:rPr>
          <w:rFonts w:ascii="Minion Pro Med" w:hAnsi="Minion Pro Med" w:cs="Garamond"/>
          <w:szCs w:val="24"/>
        </w:rPr>
        <w:t xml:space="preserve"> al-Nisā</w:t>
      </w:r>
      <w:r w:rsidRPr="00B86A1F">
        <w:rPr>
          <w:rFonts w:ascii="Minion Pro Med" w:hAnsi="Minion Pro Med" w:cs="Garamond"/>
          <w:szCs w:val="24"/>
          <w:lang w:val="id-ID"/>
        </w:rPr>
        <w:t>`</w:t>
      </w:r>
      <w:r w:rsidRPr="00B86A1F">
        <w:rPr>
          <w:rFonts w:ascii="Minion Pro Med" w:hAnsi="Minion Pro Med" w:cs="Garamond"/>
          <w:szCs w:val="24"/>
        </w:rPr>
        <w:t xml:space="preserve"> terdiri dari dari 4 ayat, yaitu ayat 3, 24, </w:t>
      </w:r>
      <w:proofErr w:type="gramStart"/>
      <w:r w:rsidRPr="00B86A1F">
        <w:rPr>
          <w:rFonts w:ascii="Minion Pro Med" w:hAnsi="Minion Pro Med" w:cs="Garamond"/>
          <w:szCs w:val="24"/>
        </w:rPr>
        <w:t>25</w:t>
      </w:r>
      <w:r w:rsidRPr="00B86A1F">
        <w:rPr>
          <w:rFonts w:ascii="Minion Pro Med" w:hAnsi="Minion Pro Med" w:cs="Garamond"/>
          <w:szCs w:val="24"/>
          <w:lang w:val="id-ID"/>
        </w:rPr>
        <w:t xml:space="preserve"> </w:t>
      </w:r>
      <w:r w:rsidRPr="00B86A1F">
        <w:rPr>
          <w:rFonts w:ascii="Minion Pro Med" w:hAnsi="Minion Pro Med" w:cs="Garamond"/>
          <w:szCs w:val="24"/>
        </w:rPr>
        <w:t>dan 36</w:t>
      </w:r>
      <w:proofErr w:type="gramEnd"/>
      <w:r w:rsidRPr="00B86A1F">
        <w:rPr>
          <w:rFonts w:ascii="Minion Pro Med" w:hAnsi="Minion Pro Med" w:cs="Garamond"/>
          <w:szCs w:val="24"/>
        </w:rPr>
        <w:t xml:space="preserve">. Selanjutnya </w:t>
      </w:r>
      <w:r w:rsidRPr="00B86A1F">
        <w:rPr>
          <w:rFonts w:ascii="Minion Pro Med" w:hAnsi="Minion Pro Med" w:cs="Garamond"/>
          <w:szCs w:val="24"/>
          <w:lang w:val="id-ID"/>
        </w:rPr>
        <w:t>Q.S</w:t>
      </w:r>
      <w:r w:rsidRPr="00B86A1F">
        <w:rPr>
          <w:rFonts w:ascii="Minion Pro Med" w:hAnsi="Minion Pro Med" w:cs="Garamond"/>
          <w:szCs w:val="24"/>
        </w:rPr>
        <w:t xml:space="preserve"> al-Nūr terdiri dari dari 3 ayat, yaitu ayat 31, 33, dan 58</w:t>
      </w:r>
      <w:r w:rsidRPr="00B86A1F">
        <w:rPr>
          <w:rFonts w:ascii="Minion Pro Med" w:hAnsi="Minion Pro Med" w:cs="Garamond"/>
          <w:szCs w:val="24"/>
          <w:lang w:val="id-ID"/>
        </w:rPr>
        <w:t xml:space="preserve"> d</w:t>
      </w:r>
      <w:r w:rsidRPr="00B86A1F">
        <w:rPr>
          <w:rFonts w:ascii="Minion Pro Med" w:hAnsi="Minion Pro Med" w:cs="Garamond"/>
          <w:szCs w:val="24"/>
        </w:rPr>
        <w:t xml:space="preserve">an terakhir </w:t>
      </w:r>
      <w:r w:rsidRPr="00B86A1F">
        <w:rPr>
          <w:rFonts w:ascii="Minion Pro Med" w:hAnsi="Minion Pro Med" w:cs="Garamond"/>
          <w:szCs w:val="24"/>
          <w:lang w:val="id-ID"/>
        </w:rPr>
        <w:t xml:space="preserve">Q.S </w:t>
      </w:r>
      <w:r w:rsidRPr="00B86A1F">
        <w:rPr>
          <w:rFonts w:ascii="Minion Pro Med" w:hAnsi="Minion Pro Med" w:cs="Garamond"/>
          <w:szCs w:val="24"/>
        </w:rPr>
        <w:t>al-Ahzāb yang terdiri dari 3 ayat, yaitu ayat 50, 52, dan 55.</w:t>
      </w:r>
      <w:r w:rsidRPr="00B86A1F">
        <w:rPr>
          <w:rFonts w:ascii="Minion Pro Med" w:hAnsi="Minion Pro Med" w:cs="Garamond"/>
          <w:szCs w:val="24"/>
          <w:lang w:val="id-ID"/>
        </w:rPr>
        <w:t xml:space="preserve"> </w:t>
      </w:r>
      <w:r w:rsidRPr="00B86A1F">
        <w:rPr>
          <w:rFonts w:ascii="Minion Pro Med" w:hAnsi="Minion Pro Med" w:cs="Garamond"/>
          <w:szCs w:val="24"/>
        </w:rPr>
        <w:t xml:space="preserve">Pembahasan berikutnya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dikemukakan kandungan dari kedua periode tersebut sebagai berikut:</w:t>
      </w:r>
    </w:p>
    <w:p w:rsidR="00B86A1F" w:rsidRPr="00B86A1F" w:rsidRDefault="00B86A1F" w:rsidP="00B86A1F">
      <w:pPr>
        <w:jc w:val="both"/>
        <w:rPr>
          <w:rFonts w:ascii="Minion Pro Med" w:hAnsi="Minion Pro Med"/>
          <w:i/>
          <w:iCs/>
          <w:szCs w:val="24"/>
          <w:lang w:val="id-ID"/>
        </w:rPr>
      </w:pPr>
      <w:r w:rsidRPr="00B86A1F">
        <w:rPr>
          <w:rFonts w:ascii="Minion Pro Med" w:hAnsi="Minion Pro Med" w:cs="Garamond"/>
          <w:i/>
          <w:iCs/>
          <w:szCs w:val="24"/>
          <w:lang w:val="id-ID"/>
        </w:rPr>
        <w:t>Periode Makkah</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Dalam konteks hubungan seksual, ayat-ayat pada periode Makiyah yang memuat secara tekstual terdapat dalam Q.S al-Mukminūn ayat 6 dan Q.S al-Ma’ārij ayat 30 (</w:t>
      </w:r>
      <w:r w:rsidRPr="00B86A1F">
        <w:rPr>
          <w:rFonts w:ascii="Minion Pro Med" w:hAnsi="Minion Pro Med" w:cs="Traditional Arabic"/>
          <w:szCs w:val="24"/>
          <w:rtl/>
          <w:lang w:val="id-ID"/>
        </w:rPr>
        <w:t>اوماملكت أيمانهم</w:t>
      </w:r>
      <w:r w:rsidRPr="00B86A1F">
        <w:rPr>
          <w:rFonts w:ascii="Minion Pro Med" w:hAnsi="Minion Pro Med" w:cs="Garamond"/>
          <w:szCs w:val="24"/>
          <w:lang w:val="id-ID"/>
        </w:rPr>
        <w:t xml:space="preserve">). </w:t>
      </w:r>
      <w:r w:rsidRPr="00B86A1F">
        <w:rPr>
          <w:rFonts w:ascii="Minion Pro Med" w:hAnsi="Minion Pro Med" w:cs="Garamond"/>
          <w:szCs w:val="24"/>
        </w:rPr>
        <w:t>Kedua ayat tersebut mem</w:t>
      </w:r>
      <w:r w:rsidRPr="00B86A1F">
        <w:rPr>
          <w:rFonts w:ascii="Minion Pro Med" w:hAnsi="Minion Pro Med" w:cs="Garamond"/>
          <w:szCs w:val="24"/>
          <w:lang w:val="id-ID"/>
        </w:rPr>
        <w:t>iliki kesamaan</w:t>
      </w:r>
      <w:r w:rsidRPr="00B86A1F">
        <w:rPr>
          <w:rFonts w:ascii="Minion Pro Med" w:hAnsi="Minion Pro Med" w:cs="Garamond"/>
          <w:szCs w:val="24"/>
        </w:rPr>
        <w:t xml:space="preserve"> redaksi yang </w:t>
      </w:r>
      <w:proofErr w:type="gramStart"/>
      <w:r w:rsidRPr="00B86A1F">
        <w:rPr>
          <w:rFonts w:ascii="Minion Pro Med" w:hAnsi="Minion Pro Med" w:cs="Garamond"/>
          <w:szCs w:val="24"/>
        </w:rPr>
        <w:t>sama</w:t>
      </w:r>
      <w:proofErr w:type="gramEnd"/>
      <w:r w:rsidRPr="00B86A1F">
        <w:rPr>
          <w:rFonts w:ascii="Minion Pro Med" w:hAnsi="Minion Pro Med" w:cs="Garamond"/>
          <w:szCs w:val="24"/>
        </w:rPr>
        <w:t xml:space="preserve"> dan berikut akan ditafsirkan untuk melihat secara utuh maksud dari </w:t>
      </w:r>
      <w:r w:rsidRPr="00B86A1F">
        <w:rPr>
          <w:rFonts w:ascii="Minion Pro Med" w:hAnsi="Minion Pro Med" w:cs="Garamond"/>
          <w:i/>
          <w:iCs/>
          <w:szCs w:val="24"/>
        </w:rPr>
        <w:t>milku al-yamīn</w:t>
      </w:r>
      <w:r w:rsidRPr="00B86A1F">
        <w:rPr>
          <w:rFonts w:ascii="Minion Pro Med" w:hAnsi="Minion Pro Med" w:cs="Garamond"/>
          <w:szCs w:val="24"/>
        </w:rPr>
        <w:t xml:space="preserve">. </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rPr>
        <w:t xml:space="preserve">Konteks rentetan ayat ini berkaitan dengan orang-orang beriman yang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memperoleh kemenangan dan keberuntungan </w:t>
      </w:r>
      <w:r w:rsidRPr="00B86A1F">
        <w:rPr>
          <w:rFonts w:ascii="Minion Pro Med" w:hAnsi="Minion Pro Med" w:cs="Garamond"/>
          <w:szCs w:val="24"/>
          <w:lang w:val="id-ID"/>
        </w:rPr>
        <w:t xml:space="preserve">dari </w:t>
      </w:r>
      <w:r w:rsidRPr="00B86A1F">
        <w:rPr>
          <w:rFonts w:ascii="Minion Pro Med" w:hAnsi="Minion Pro Med" w:cs="Garamond"/>
          <w:szCs w:val="24"/>
        </w:rPr>
        <w:t xml:space="preserve">Allāh SWT. </w:t>
      </w:r>
      <w:r w:rsidRPr="00B86A1F">
        <w:rPr>
          <w:rFonts w:ascii="Minion Pro Med" w:hAnsi="Minion Pro Med" w:cs="Garamond"/>
          <w:szCs w:val="24"/>
          <w:lang w:val="id-ID"/>
        </w:rPr>
        <w:t>A</w:t>
      </w:r>
      <w:r w:rsidRPr="00B86A1F">
        <w:rPr>
          <w:rFonts w:ascii="Minion Pro Med" w:hAnsi="Minion Pro Med" w:cs="Garamond"/>
          <w:szCs w:val="24"/>
        </w:rPr>
        <w:t xml:space="preserve">yat sebelumnya dijelaskan orang-orang yang menunaikan zakat, karena zakat akan membersihkan jiwa dan harta. Dalam ayat ini dijelaskan lebih lanjut kriteria orang yang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memperoleh </w:t>
      </w:r>
      <w:r w:rsidRPr="00B86A1F">
        <w:rPr>
          <w:rFonts w:ascii="Minion Pro Med" w:hAnsi="Minion Pro Med" w:cs="Garamond"/>
          <w:szCs w:val="24"/>
        </w:rPr>
        <w:lastRenderedPageBreak/>
        <w:t>keberuntungan itu, yaitu orang yang se</w:t>
      </w:r>
      <w:r w:rsidRPr="00B86A1F">
        <w:rPr>
          <w:rFonts w:ascii="Minion Pro Med" w:hAnsi="Minion Pro Med" w:cs="Garamond"/>
          <w:szCs w:val="24"/>
          <w:lang w:val="id-ID"/>
        </w:rPr>
        <w:t>lalu</w:t>
      </w:r>
      <w:r w:rsidRPr="00B86A1F">
        <w:rPr>
          <w:rFonts w:ascii="Minion Pro Med" w:hAnsi="Minion Pro Med" w:cs="Garamond"/>
          <w:szCs w:val="24"/>
        </w:rPr>
        <w:t xml:space="preserve"> memelihara kemaluannya (</w:t>
      </w:r>
      <w:r w:rsidRPr="00B86A1F">
        <w:rPr>
          <w:rFonts w:ascii="Minion Pro Med" w:hAnsi="Minion Pro Med" w:cs="Garamond"/>
          <w:i/>
          <w:iCs/>
          <w:szCs w:val="24"/>
        </w:rPr>
        <w:t>faraj</w:t>
      </w:r>
      <w:r w:rsidRPr="00B86A1F">
        <w:rPr>
          <w:rFonts w:ascii="Minion Pro Med" w:hAnsi="Minion Pro Med" w:cs="Garamond"/>
          <w:szCs w:val="24"/>
        </w:rPr>
        <w:t xml:space="preserve">) kecuali kepada pasangan mereka dan budak-budak yang </w:t>
      </w:r>
      <w:r w:rsidRPr="00B86A1F">
        <w:rPr>
          <w:rFonts w:ascii="Minion Pro Med" w:hAnsi="Minion Pro Med" w:cs="Garamond"/>
          <w:szCs w:val="24"/>
          <w:lang w:val="id-ID"/>
        </w:rPr>
        <w:t>di</w:t>
      </w:r>
      <w:r w:rsidRPr="00B86A1F">
        <w:rPr>
          <w:rFonts w:ascii="Minion Pro Med" w:hAnsi="Minion Pro Med" w:cs="Garamond"/>
          <w:szCs w:val="24"/>
        </w:rPr>
        <w:t xml:space="preserve">miliki. </w:t>
      </w:r>
      <w:proofErr w:type="gramStart"/>
      <w:r w:rsidRPr="00B86A1F">
        <w:rPr>
          <w:rFonts w:ascii="Minion Pro Med" w:hAnsi="Minion Pro Med" w:cs="Garamond"/>
          <w:szCs w:val="24"/>
        </w:rPr>
        <w:t xml:space="preserve">Orang yang tidak memelihara kemaluannya berarti </w:t>
      </w:r>
      <w:r w:rsidRPr="00B86A1F">
        <w:rPr>
          <w:rFonts w:ascii="Minion Pro Med" w:hAnsi="Minion Pro Med" w:cs="Garamond"/>
          <w:szCs w:val="24"/>
          <w:lang w:val="id-ID"/>
        </w:rPr>
        <w:t>d</w:t>
      </w:r>
      <w:r w:rsidRPr="00B86A1F">
        <w:rPr>
          <w:rFonts w:ascii="Minion Pro Med" w:hAnsi="Minion Pro Med" w:cs="Garamond"/>
          <w:szCs w:val="24"/>
        </w:rPr>
        <w:t>ia melakukan perbuatan zina dan perzinaan itu puncak kebobrokan/kerusakan serta membawa kehancuran moral seseorang dan masyarakat.</w:t>
      </w:r>
      <w:proofErr w:type="gramEnd"/>
    </w:p>
    <w:p w:rsidR="00B86A1F" w:rsidRPr="00B86A1F" w:rsidRDefault="00B86A1F" w:rsidP="00B86A1F">
      <w:pPr>
        <w:ind w:firstLine="567"/>
        <w:jc w:val="both"/>
        <w:rPr>
          <w:rFonts w:ascii="Minion Pro Med" w:hAnsi="Minion Pro Med"/>
          <w:szCs w:val="24"/>
        </w:rPr>
      </w:pPr>
      <w:proofErr w:type="gramStart"/>
      <w:r w:rsidRPr="00B86A1F">
        <w:rPr>
          <w:rFonts w:ascii="Minion Pro Med" w:hAnsi="Minion Pro Med" w:cs="Garamond"/>
          <w:szCs w:val="24"/>
        </w:rPr>
        <w:t xml:space="preserve">Firman Allāh </w:t>
      </w:r>
      <w:r w:rsidRPr="00B86A1F">
        <w:rPr>
          <w:rFonts w:ascii="Minion Pro Med" w:hAnsi="Minion Pro Med" w:cs="Garamond"/>
          <w:szCs w:val="24"/>
          <w:lang w:val="id-ID"/>
        </w:rPr>
        <w:t>“</w:t>
      </w:r>
      <w:r w:rsidRPr="00B86A1F">
        <w:rPr>
          <w:rFonts w:ascii="Minion Pro Med" w:hAnsi="Minion Pro Med" w:cs="Garamond"/>
          <w:i/>
          <w:iCs/>
          <w:szCs w:val="24"/>
          <w:lang w:val="id-ID"/>
        </w:rPr>
        <w:t>mā malakat aimānuhum</w:t>
      </w:r>
      <w:r w:rsidRPr="00B86A1F">
        <w:rPr>
          <w:rFonts w:ascii="Minion Pro Med" w:hAnsi="Minion Pro Med" w:cs="Garamond"/>
          <w:szCs w:val="24"/>
          <w:lang w:val="id-ID"/>
        </w:rPr>
        <w:t>”</w:t>
      </w:r>
      <w:r w:rsidRPr="00B86A1F">
        <w:rPr>
          <w:rFonts w:ascii="Minion Pro Med" w:hAnsi="Minion Pro Med"/>
          <w:szCs w:val="24"/>
        </w:rPr>
        <w:t xml:space="preserve"> </w:t>
      </w:r>
      <w:r w:rsidRPr="00B86A1F">
        <w:rPr>
          <w:rFonts w:ascii="Minion Pro Med" w:hAnsi="Minion Pro Med" w:cs="Garamond"/>
          <w:szCs w:val="24"/>
        </w:rPr>
        <w:t>berarti budak-budak wanita yang mereka miliki.</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 xml:space="preserve">Ungkapan ini </w:t>
      </w:r>
      <w:r w:rsidRPr="00B86A1F">
        <w:rPr>
          <w:rFonts w:ascii="Minion Pro Med" w:hAnsi="Minion Pro Med" w:cs="Garamond"/>
          <w:szCs w:val="24"/>
          <w:lang w:val="id-ID"/>
        </w:rPr>
        <w:t>tertuju pada</w:t>
      </w:r>
      <w:r w:rsidRPr="00B86A1F">
        <w:rPr>
          <w:rFonts w:ascii="Minion Pro Med" w:hAnsi="Minion Pro Med" w:cs="Garamond"/>
          <w:szCs w:val="24"/>
        </w:rPr>
        <w:t xml:space="preserve"> suatu kelompok masyarakat yang merupakan salah satu fenomena di tengah-tengah masyarakat ketika turunnya al-Qur’ān, baik di Jazirah Arabi maupun diluar Jazirah.</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 xml:space="preserve">Pada prinsipnya Allāh dan Rasul tidak </w:t>
      </w:r>
      <w:r w:rsidRPr="00B86A1F">
        <w:rPr>
          <w:rFonts w:ascii="Minion Pro Med" w:hAnsi="Minion Pro Med" w:cs="Garamond"/>
          <w:szCs w:val="24"/>
          <w:lang w:val="id-ID"/>
        </w:rPr>
        <w:t>membenarkan terjadinya</w:t>
      </w:r>
      <w:r w:rsidRPr="00B86A1F">
        <w:rPr>
          <w:rFonts w:ascii="Minion Pro Med" w:hAnsi="Minion Pro Med" w:cs="Garamond"/>
          <w:szCs w:val="24"/>
        </w:rPr>
        <w:t xml:space="preserve"> perbudakan dengan tidak mengambil langkah </w:t>
      </w:r>
      <w:r w:rsidRPr="00B86A1F">
        <w:rPr>
          <w:rFonts w:ascii="Minion Pro Med" w:hAnsi="Minion Pro Med" w:cs="Garamond"/>
          <w:szCs w:val="24"/>
          <w:lang w:val="id-ID"/>
        </w:rPr>
        <w:t>cepat dan memaksa</w:t>
      </w:r>
      <w:r w:rsidRPr="00B86A1F">
        <w:rPr>
          <w:rFonts w:ascii="Minion Pro Med" w:hAnsi="Minion Pro Med" w:cs="Garamond"/>
          <w:szCs w:val="24"/>
        </w:rPr>
        <w:t xml:space="preserve"> untuk menghapuskannya </w:t>
      </w:r>
      <w:r w:rsidRPr="00B86A1F">
        <w:rPr>
          <w:rFonts w:ascii="Minion Pro Med" w:hAnsi="Minion Pro Med" w:cs="Garamond"/>
          <w:szCs w:val="24"/>
          <w:lang w:val="id-ID"/>
        </w:rPr>
        <w:t>kebiasaan tersebut</w:t>
      </w:r>
      <w:r w:rsidRPr="00B86A1F">
        <w:rPr>
          <w:rFonts w:ascii="Minion Pro Med" w:hAnsi="Minion Pro Med" w:cs="Garamond"/>
          <w:szCs w:val="24"/>
        </w:rPr>
        <w:t>.</w:t>
      </w:r>
      <w:proofErr w:type="gramEnd"/>
      <w:r w:rsidRPr="00B86A1F">
        <w:rPr>
          <w:rFonts w:ascii="Minion Pro Med" w:hAnsi="Minion Pro Med" w:cs="Garamond"/>
          <w:szCs w:val="24"/>
        </w:rPr>
        <w:t xml:space="preserve"> </w:t>
      </w:r>
      <w:r w:rsidRPr="00B86A1F">
        <w:rPr>
          <w:rFonts w:ascii="Minion Pro Med" w:hAnsi="Minion Pro Med" w:cs="Garamond"/>
          <w:szCs w:val="24"/>
          <w:lang w:val="id-ID"/>
        </w:rPr>
        <w:t>Islam</w:t>
      </w:r>
      <w:r w:rsidRPr="00B86A1F">
        <w:rPr>
          <w:rFonts w:ascii="Minion Pro Med" w:hAnsi="Minion Pro Med" w:cs="Garamond"/>
          <w:szCs w:val="24"/>
        </w:rPr>
        <w:t xml:space="preserve"> </w:t>
      </w:r>
      <w:r w:rsidRPr="00B86A1F">
        <w:rPr>
          <w:rFonts w:ascii="Minion Pro Med" w:hAnsi="Minion Pro Med" w:cs="Garamond"/>
          <w:szCs w:val="24"/>
          <w:lang w:val="id-ID"/>
        </w:rPr>
        <w:t xml:space="preserve">berusaha membentengi perilaku </w:t>
      </w:r>
      <w:r w:rsidRPr="00B86A1F">
        <w:rPr>
          <w:rFonts w:ascii="Minion Pro Med" w:hAnsi="Minion Pro Med" w:cs="Garamond"/>
          <w:szCs w:val="24"/>
        </w:rPr>
        <w:t xml:space="preserve">perbudakan </w:t>
      </w:r>
      <w:r w:rsidRPr="00B86A1F">
        <w:rPr>
          <w:rFonts w:ascii="Minion Pro Med" w:hAnsi="Minion Pro Med" w:cs="Garamond"/>
          <w:szCs w:val="24"/>
          <w:lang w:val="id-ID"/>
        </w:rPr>
        <w:t>dengan</w:t>
      </w:r>
      <w:r w:rsidRPr="00B86A1F">
        <w:rPr>
          <w:rFonts w:ascii="Minion Pro Med" w:hAnsi="Minion Pro Med" w:cs="Garamond"/>
          <w:szCs w:val="24"/>
        </w:rPr>
        <w:t xml:space="preserve"> </w:t>
      </w:r>
      <w:r w:rsidRPr="00B86A1F">
        <w:rPr>
          <w:rFonts w:ascii="Minion Pro Med" w:hAnsi="Minion Pro Med" w:cs="Garamond"/>
          <w:szCs w:val="24"/>
          <w:lang w:val="id-ID"/>
        </w:rPr>
        <w:t xml:space="preserve">adanya hukum </w:t>
      </w:r>
      <w:r w:rsidRPr="00B86A1F">
        <w:rPr>
          <w:rFonts w:ascii="Minion Pro Med" w:hAnsi="Minion Pro Med" w:cs="Garamond"/>
          <w:szCs w:val="24"/>
        </w:rPr>
        <w:t xml:space="preserve">tawanan </w:t>
      </w:r>
      <w:r w:rsidRPr="00B86A1F">
        <w:rPr>
          <w:rFonts w:ascii="Minion Pro Med" w:hAnsi="Minion Pro Med" w:cs="Garamond"/>
          <w:szCs w:val="24"/>
          <w:lang w:val="id-ID"/>
        </w:rPr>
        <w:t>perang</w:t>
      </w:r>
      <w:r w:rsidRPr="00B86A1F">
        <w:rPr>
          <w:rFonts w:ascii="Minion Pro Med" w:hAnsi="Minion Pro Med" w:cs="Garamond"/>
          <w:szCs w:val="24"/>
        </w:rPr>
        <w:t xml:space="preserve"> </w:t>
      </w:r>
      <w:r w:rsidRPr="00B86A1F">
        <w:rPr>
          <w:rFonts w:ascii="Minion Pro Med" w:hAnsi="Minion Pro Med" w:cs="Garamond"/>
          <w:szCs w:val="24"/>
          <w:lang w:val="id-ID"/>
        </w:rPr>
        <w:t>dengan alasan</w:t>
      </w:r>
      <w:r w:rsidRPr="00B86A1F">
        <w:rPr>
          <w:rFonts w:ascii="Minion Pro Med" w:hAnsi="Minion Pro Med" w:cs="Garamond"/>
          <w:szCs w:val="24"/>
        </w:rPr>
        <w:t xml:space="preserve"> me</w:t>
      </w:r>
      <w:r w:rsidRPr="00B86A1F">
        <w:rPr>
          <w:rFonts w:ascii="Minion Pro Med" w:hAnsi="Minion Pro Med" w:cs="Garamond"/>
          <w:szCs w:val="24"/>
          <w:lang w:val="id-ID"/>
        </w:rPr>
        <w:t>njaga</w:t>
      </w:r>
      <w:r w:rsidRPr="00B86A1F">
        <w:rPr>
          <w:rFonts w:ascii="Minion Pro Med" w:hAnsi="Minion Pro Med" w:cs="Garamond"/>
          <w:szCs w:val="24"/>
        </w:rPr>
        <w:t xml:space="preserve"> diri</w:t>
      </w:r>
      <w:r w:rsidRPr="00B86A1F">
        <w:rPr>
          <w:rFonts w:ascii="Minion Pro Med" w:hAnsi="Minion Pro Med" w:cs="Garamond"/>
          <w:szCs w:val="24"/>
          <w:lang w:val="id-ID"/>
        </w:rPr>
        <w:t xml:space="preserve"> (nyawa)</w:t>
      </w:r>
      <w:r w:rsidRPr="00B86A1F">
        <w:rPr>
          <w:rFonts w:ascii="Minion Pro Med" w:hAnsi="Minion Pro Med" w:cs="Garamond"/>
          <w:szCs w:val="24"/>
        </w:rPr>
        <w:t xml:space="preserve"> dan akidah. </w:t>
      </w:r>
      <w:proofErr w:type="gramStart"/>
      <w:r w:rsidRPr="00B86A1F">
        <w:rPr>
          <w:rFonts w:ascii="Minion Pro Med" w:hAnsi="Minion Pro Med" w:cs="Garamond"/>
          <w:szCs w:val="24"/>
        </w:rPr>
        <w:t xml:space="preserve">Hal seperti </w:t>
      </w:r>
      <w:r w:rsidRPr="00B86A1F">
        <w:rPr>
          <w:rFonts w:ascii="Minion Pro Med" w:hAnsi="Minion Pro Med" w:cs="Garamond"/>
          <w:szCs w:val="24"/>
          <w:lang w:val="id-ID"/>
        </w:rPr>
        <w:t>ini</w:t>
      </w:r>
      <w:r w:rsidRPr="00B86A1F">
        <w:rPr>
          <w:rFonts w:ascii="Minion Pro Med" w:hAnsi="Minion Pro Med" w:cs="Garamond"/>
          <w:szCs w:val="24"/>
        </w:rPr>
        <w:t xml:space="preserve"> memang lumrah terjadi di semua masyarakat dan negara di seluruh dunia ketika itu.</w:t>
      </w:r>
      <w:proofErr w:type="gramEnd"/>
      <w:r w:rsidRPr="00B86A1F">
        <w:rPr>
          <w:rFonts w:ascii="Minion Pro Med" w:hAnsi="Minion Pro Med" w:cs="Garamond"/>
          <w:szCs w:val="24"/>
        </w:rPr>
        <w:t xml:space="preserve"> Meskipun demikian perlakuan budak dalam Islam tidak </w:t>
      </w:r>
      <w:proofErr w:type="gramStart"/>
      <w:r w:rsidRPr="00B86A1F">
        <w:rPr>
          <w:rFonts w:ascii="Minion Pro Med" w:hAnsi="Minion Pro Med" w:cs="Garamond"/>
          <w:szCs w:val="24"/>
        </w:rPr>
        <w:t>sama</w:t>
      </w:r>
      <w:proofErr w:type="gramEnd"/>
      <w:r w:rsidRPr="00B86A1F">
        <w:rPr>
          <w:rFonts w:ascii="Minion Pro Med" w:hAnsi="Minion Pro Med" w:cs="Garamond"/>
          <w:szCs w:val="24"/>
        </w:rPr>
        <w:t xml:space="preserve"> dengan bangsa Rumawi dan Parsia, mereka diperlakukan sangat manusia</w:t>
      </w:r>
      <w:r w:rsidRPr="00B86A1F">
        <w:rPr>
          <w:rFonts w:ascii="Minion Pro Med" w:hAnsi="Minion Pro Med" w:cs="Garamond"/>
          <w:szCs w:val="24"/>
          <w:lang w:val="id-ID"/>
        </w:rPr>
        <w:t>wi</w:t>
      </w:r>
      <w:r w:rsidRPr="00B86A1F">
        <w:rPr>
          <w:rFonts w:ascii="Minion Pro Med" w:hAnsi="Minion Pro Med" w:cs="Garamond"/>
          <w:szCs w:val="24"/>
        </w:rPr>
        <w:t xml:space="preserve">, bahkan al-Qur’ān </w:t>
      </w:r>
      <w:r w:rsidRPr="00B86A1F">
        <w:rPr>
          <w:rFonts w:ascii="Minion Pro Med" w:hAnsi="Minion Pro Med" w:cs="Garamond"/>
          <w:szCs w:val="24"/>
          <w:lang w:val="id-ID"/>
        </w:rPr>
        <w:t>membenarkan</w:t>
      </w:r>
      <w:r w:rsidRPr="00B86A1F">
        <w:rPr>
          <w:rFonts w:ascii="Minion Pro Med" w:hAnsi="Minion Pro Med" w:cs="Garamond"/>
          <w:szCs w:val="24"/>
        </w:rPr>
        <w:t xml:space="preserve"> </w:t>
      </w:r>
      <w:r w:rsidRPr="00B86A1F">
        <w:rPr>
          <w:rFonts w:ascii="Minion Pro Med" w:hAnsi="Minion Pro Med" w:cs="Garamond"/>
          <w:szCs w:val="24"/>
          <w:lang w:val="id-ID"/>
        </w:rPr>
        <w:t>pem</w:t>
      </w:r>
      <w:r w:rsidRPr="00B86A1F">
        <w:rPr>
          <w:rFonts w:ascii="Minion Pro Med" w:hAnsi="Minion Pro Med" w:cs="Garamond"/>
          <w:szCs w:val="24"/>
        </w:rPr>
        <w:t xml:space="preserve">bebasan </w:t>
      </w:r>
      <w:r w:rsidRPr="00B86A1F">
        <w:rPr>
          <w:rFonts w:ascii="Minion Pro Med" w:hAnsi="Minion Pro Med" w:cs="Garamond"/>
          <w:szCs w:val="24"/>
          <w:lang w:val="id-ID"/>
        </w:rPr>
        <w:t>para budak</w:t>
      </w:r>
      <w:r w:rsidRPr="00B86A1F">
        <w:rPr>
          <w:rFonts w:ascii="Minion Pro Med" w:hAnsi="Minion Pro Med" w:cs="Garamond"/>
          <w:szCs w:val="24"/>
        </w:rPr>
        <w:t xml:space="preserve"> dengan tebusan atau tanpa tebusan </w:t>
      </w:r>
      <w:r w:rsidRPr="00B86A1F">
        <w:rPr>
          <w:rFonts w:ascii="Minion Pro Med" w:hAnsi="Minion Pro Med" w:cs="Garamond"/>
          <w:szCs w:val="24"/>
          <w:lang w:val="id-ID"/>
        </w:rPr>
        <w:t xml:space="preserve">yang </w:t>
      </w:r>
      <w:r w:rsidRPr="00B86A1F">
        <w:rPr>
          <w:rFonts w:ascii="Minion Pro Med" w:hAnsi="Minion Pro Med" w:cs="Garamond"/>
          <w:szCs w:val="24"/>
        </w:rPr>
        <w:t xml:space="preserve">berikan </w:t>
      </w:r>
      <w:r w:rsidRPr="00B86A1F">
        <w:rPr>
          <w:rFonts w:ascii="Minion Pro Med" w:hAnsi="Minion Pro Med" w:cs="Garamond"/>
          <w:szCs w:val="24"/>
          <w:lang w:val="id-ID"/>
        </w:rPr>
        <w:t>kesempatannya</w:t>
      </w:r>
      <w:r w:rsidRPr="00B86A1F">
        <w:rPr>
          <w:rFonts w:ascii="Minion Pro Med" w:hAnsi="Minion Pro Med" w:cs="Garamond"/>
          <w:szCs w:val="24"/>
        </w:rPr>
        <w:t xml:space="preserve"> kepada penguasa muslim.</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rPr>
        <w:t xml:space="preserve">Islam </w:t>
      </w:r>
      <w:r w:rsidRPr="00B86A1F">
        <w:rPr>
          <w:rFonts w:ascii="Minion Pro Med" w:hAnsi="Minion Pro Med" w:cs="Garamond"/>
          <w:szCs w:val="24"/>
          <w:lang w:val="id-ID"/>
        </w:rPr>
        <w:t>juga se</w:t>
      </w:r>
      <w:r w:rsidRPr="00B86A1F">
        <w:rPr>
          <w:rFonts w:ascii="Minion Pro Med" w:hAnsi="Minion Pro Med" w:cs="Garamond"/>
          <w:szCs w:val="24"/>
        </w:rPr>
        <w:t>cara bertahap (</w:t>
      </w:r>
      <w:r w:rsidRPr="00B86A1F">
        <w:rPr>
          <w:rFonts w:ascii="Minion Pro Med" w:hAnsi="Minion Pro Med" w:cs="Garamond"/>
          <w:i/>
          <w:iCs/>
          <w:szCs w:val="24"/>
        </w:rPr>
        <w:t>tada</w:t>
      </w:r>
      <w:r w:rsidRPr="00B86A1F">
        <w:rPr>
          <w:rFonts w:ascii="Minion Pro Med" w:hAnsi="Minion Pro Med" w:cs="Garamond"/>
          <w:i/>
          <w:iCs/>
          <w:szCs w:val="24"/>
          <w:lang w:val="id-ID"/>
        </w:rPr>
        <w:t>r</w:t>
      </w:r>
      <w:r w:rsidRPr="00B86A1F">
        <w:rPr>
          <w:rFonts w:ascii="Minion Pro Med" w:hAnsi="Minion Pro Med" w:cs="Garamond"/>
          <w:i/>
          <w:iCs/>
          <w:szCs w:val="24"/>
        </w:rPr>
        <w:t>ruj</w:t>
      </w:r>
      <w:r w:rsidRPr="00B86A1F">
        <w:rPr>
          <w:rFonts w:ascii="Minion Pro Med" w:hAnsi="Minion Pro Med" w:cs="Garamond"/>
          <w:szCs w:val="24"/>
        </w:rPr>
        <w:t>) menempuh pembebasan perbudakan</w:t>
      </w:r>
      <w:r w:rsidRPr="00B86A1F">
        <w:rPr>
          <w:rFonts w:ascii="Minion Pro Med" w:hAnsi="Minion Pro Med" w:cs="Garamond"/>
          <w:szCs w:val="24"/>
          <w:lang w:val="id-ID"/>
        </w:rPr>
        <w:t xml:space="preserve"> dengan mem</w:t>
      </w:r>
      <w:r w:rsidRPr="00B86A1F">
        <w:rPr>
          <w:rFonts w:ascii="Minion Pro Med" w:hAnsi="Minion Pro Med" w:cs="Garamond"/>
          <w:szCs w:val="24"/>
        </w:rPr>
        <w:t>pertimbang</w:t>
      </w:r>
      <w:r w:rsidRPr="00B86A1F">
        <w:rPr>
          <w:rFonts w:ascii="Minion Pro Med" w:hAnsi="Minion Pro Med" w:cs="Garamond"/>
          <w:szCs w:val="24"/>
          <w:lang w:val="id-ID"/>
        </w:rPr>
        <w:t xml:space="preserve">kan </w:t>
      </w:r>
      <w:r w:rsidRPr="00B86A1F">
        <w:rPr>
          <w:rFonts w:ascii="Minion Pro Med" w:hAnsi="Minion Pro Med" w:cs="Garamond"/>
          <w:szCs w:val="24"/>
        </w:rPr>
        <w:t xml:space="preserve">kondisi dan situasi budak ketika mereka hidup bergantung kepada tuan-tuannya, dan kalau ketika itu dihapus perbudakan tentu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terjadi problem sosial, yaitu mereka akan menghadapi kesusahan pangan dan papan. </w:t>
      </w:r>
      <w:proofErr w:type="gramStart"/>
      <w:r w:rsidRPr="00B86A1F">
        <w:rPr>
          <w:rFonts w:ascii="Minion Pro Med" w:hAnsi="Minion Pro Med" w:cs="Garamond"/>
          <w:szCs w:val="24"/>
        </w:rPr>
        <w:t>Dalam konteks ini al-Qur</w:t>
      </w:r>
      <w:r w:rsidRPr="00B86A1F">
        <w:rPr>
          <w:rFonts w:ascii="Minion Pro Med" w:hAnsi="Minion Pro Med" w:cs="Garamond"/>
          <w:szCs w:val="24"/>
          <w:lang w:val="id-ID"/>
        </w:rPr>
        <w:t>’</w:t>
      </w:r>
      <w:r w:rsidRPr="00B86A1F">
        <w:rPr>
          <w:rFonts w:ascii="Minion Pro Med" w:hAnsi="Minion Pro Med" w:cs="Garamond"/>
          <w:szCs w:val="24"/>
        </w:rPr>
        <w:t>ān menetapkan secara bijak beberapa ketentuan, baik berhubungan dengan moral maupun hukum untuk perbudakan.</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Salah satunya adalah sesuai dengan ayat ini keizinan mengawini budak-budak wanita.</w:t>
      </w:r>
      <w:proofErr w:type="gramEnd"/>
      <w:r w:rsidRPr="00B86A1F">
        <w:rPr>
          <w:rFonts w:ascii="Minion Pro Med" w:hAnsi="Minion Pro Med" w:cs="Garamond"/>
          <w:szCs w:val="24"/>
        </w:rPr>
        <w:t xml:space="preserve"> Aturan ini secara filosofis sangat beralasan, di samping mereka adalah manusia biasa yang butuh hubungan biologis, lebih dari itu ini salah satu </w:t>
      </w:r>
      <w:proofErr w:type="gramStart"/>
      <w:r w:rsidRPr="00B86A1F">
        <w:rPr>
          <w:rFonts w:ascii="Minion Pro Med" w:hAnsi="Minion Pro Med" w:cs="Garamond"/>
          <w:szCs w:val="24"/>
        </w:rPr>
        <w:t>cara</w:t>
      </w:r>
      <w:proofErr w:type="gramEnd"/>
      <w:r w:rsidRPr="00B86A1F">
        <w:rPr>
          <w:rFonts w:ascii="Minion Pro Med" w:hAnsi="Minion Pro Med" w:cs="Garamond"/>
          <w:szCs w:val="24"/>
        </w:rPr>
        <w:t xml:space="preserve"> </w:t>
      </w:r>
      <w:r w:rsidRPr="00B86A1F">
        <w:rPr>
          <w:rFonts w:ascii="Minion Pro Med" w:hAnsi="Minion Pro Med" w:cs="Garamond"/>
          <w:szCs w:val="24"/>
          <w:lang w:val="id-ID"/>
        </w:rPr>
        <w:t xml:space="preserve">untuk </w:t>
      </w:r>
      <w:r w:rsidRPr="00B86A1F">
        <w:rPr>
          <w:rFonts w:ascii="Minion Pro Med" w:hAnsi="Minion Pro Med" w:cs="Garamond"/>
          <w:szCs w:val="24"/>
        </w:rPr>
        <w:t>mengh</w:t>
      </w:r>
      <w:r w:rsidRPr="00B86A1F">
        <w:rPr>
          <w:rFonts w:ascii="Minion Pro Med" w:hAnsi="Minion Pro Med" w:cs="Garamond"/>
          <w:szCs w:val="24"/>
          <w:lang w:val="id-ID"/>
        </w:rPr>
        <w:t>ilangkan perilaku</w:t>
      </w:r>
      <w:r w:rsidRPr="00B86A1F">
        <w:rPr>
          <w:rFonts w:ascii="Minion Pro Med" w:hAnsi="Minion Pro Med" w:cs="Garamond"/>
          <w:szCs w:val="24"/>
        </w:rPr>
        <w:t xml:space="preserve"> perbudakan.</w:t>
      </w:r>
      <w:r w:rsidRPr="00B86A1F">
        <w:rPr>
          <w:rFonts w:ascii="Minion Pro Med" w:hAnsi="Minion Pro Med"/>
          <w:szCs w:val="24"/>
          <w:lang w:val="id-ID"/>
        </w:rPr>
        <w:t xml:space="preserve"> B</w:t>
      </w:r>
      <w:r w:rsidRPr="00B86A1F">
        <w:rPr>
          <w:rFonts w:ascii="Minion Pro Med" w:hAnsi="Minion Pro Med" w:cs="Garamond"/>
          <w:szCs w:val="24"/>
          <w:lang w:val="id-ID"/>
        </w:rPr>
        <w:t xml:space="preserve">udak perempuan bila dikawini oleh tuannya atau laki-laki merdeka dan mendapatkan anak, maka anaknya lahir bukan lagi sebagai budak dan ibunya juga demikian. Jika sebaliknya budaj perempuan yang dikawini oleh budak laki-laki, maka selamanya ia akan tetap menjadi budak dan status anaknya pun juga sama. </w:t>
      </w:r>
      <w:r w:rsidRPr="00B86A1F">
        <w:rPr>
          <w:rFonts w:ascii="Minion Pro Med" w:hAnsi="Minion Pro Med" w:cs="Garamond"/>
          <w:szCs w:val="24"/>
        </w:rPr>
        <w:t>Dengan demikian, perkawinan budak wanita</w:t>
      </w:r>
      <w:r w:rsidRPr="00B86A1F">
        <w:rPr>
          <w:rFonts w:ascii="Minion Pro Med" w:hAnsi="Minion Pro Med" w:cs="Garamond"/>
          <w:szCs w:val="24"/>
          <w:lang w:val="id-ID"/>
        </w:rPr>
        <w:t xml:space="preserve"> dengan </w:t>
      </w:r>
      <w:r w:rsidRPr="00B86A1F">
        <w:rPr>
          <w:rFonts w:ascii="Minion Pro Med" w:hAnsi="Minion Pro Med" w:cs="Garamond"/>
          <w:szCs w:val="24"/>
        </w:rPr>
        <w:t>seseorang merdeka merupakan salah satu cara menghapuskan perbudakan</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{"citationItems":[{"id":"ITEM-1","itemData":{"author":[{"dropping-particle":"","family":"Al-Sya’rawi","given":"Muhammad Mutawalla","non-dropping-particle":"","parse-names":false,"suffix":""}],"id":"ITEM-1","issued":{"date-parts":[["1997"]]},"publisher":"Muthabi’ Akhbar al-Yaum","publisher-place":"Syiria","title":"Tafsir al-Sya’rawi","type":"book"},"locator":"967","uris":["http://www.mendeley.com/documents/?uuid=a1cf05fd-d4b7-46a3-be29-874fdacfe6b2"]}],"mendeley":{"formattedCitation":"(Al-Sya’rawi, 1997, p. 967)","plainTextFormattedCitation":"(Al-Sya’rawi, 1997, p. 967)","previouslyFormattedCitation":"(Al-Sya’rawi, 1997, p. 967)"},"properties":{"noteIndex":0},"schema":"https://github.com/citation-style-language/schema/raw/master/csl-citation.json"}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(Al-Sya’rawi, 1997, p. 967)</w:t>
      </w:r>
      <w:r w:rsidRPr="00B86A1F">
        <w:rPr>
          <w:rFonts w:ascii="Minion Pro Med" w:hAnsi="Minion Pro Med" w:cs="Garamond"/>
          <w:szCs w:val="24"/>
          <w:lang w:val="id-ID"/>
        </w:rPr>
        <w:fldChar w:fldCharType="end"/>
      </w:r>
      <w:r w:rsidRPr="00B86A1F">
        <w:rPr>
          <w:rFonts w:ascii="Minion Pro Med" w:hAnsi="Minion Pro Med" w:cs="Garamond"/>
          <w:szCs w:val="24"/>
        </w:rPr>
        <w:t>.</w:t>
      </w:r>
      <w:r w:rsidRPr="00B86A1F">
        <w:rPr>
          <w:rFonts w:ascii="Minion Pro Med" w:hAnsi="Minion Pro Med"/>
          <w:szCs w:val="24"/>
          <w:lang w:val="id-ID"/>
        </w:rPr>
        <w:t xml:space="preserve">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rPr>
        <w:t>Menurut Quraish Shihab, budak-budak wanita yang disebutkan dalam ayat</w:t>
      </w:r>
      <w:r w:rsidRPr="00B86A1F">
        <w:rPr>
          <w:rFonts w:ascii="Minion Pro Med" w:hAnsi="Minion Pro Med" w:cs="Garamond"/>
          <w:szCs w:val="24"/>
          <w:lang w:val="id-ID"/>
        </w:rPr>
        <w:t>,</w:t>
      </w:r>
      <w:r w:rsidRPr="00B86A1F">
        <w:rPr>
          <w:rFonts w:ascii="Minion Pro Med" w:hAnsi="Minion Pro Med" w:cs="Garamond"/>
          <w:szCs w:val="24"/>
        </w:rPr>
        <w:t xml:space="preserve"> sekarang tidak ditemukan lagi. </w:t>
      </w:r>
      <w:proofErr w:type="gramStart"/>
      <w:r w:rsidRPr="00B86A1F">
        <w:rPr>
          <w:rFonts w:ascii="Minion Pro Med" w:hAnsi="Minion Pro Med" w:cs="Garamond"/>
          <w:szCs w:val="24"/>
        </w:rPr>
        <w:t>Hal ini disebabkan karena Islam hanya merestui adanya perbudakan melalui perang, dan itupun perang agama dan musuh menjadikan tawanan kaum muslimin sebagai budak-budak.</w:t>
      </w:r>
      <w:proofErr w:type="gramEnd"/>
      <w:r w:rsidRPr="00B86A1F">
        <w:rPr>
          <w:rFonts w:ascii="Minion Pro Med" w:hAnsi="Minion Pro Med" w:cs="Garamond"/>
          <w:szCs w:val="24"/>
        </w:rPr>
        <w:t xml:space="preserve"> Berbeda dengan para pekerja sekarang yang </w:t>
      </w:r>
      <w:r w:rsidRPr="00B86A1F">
        <w:rPr>
          <w:rFonts w:ascii="Minion Pro Med" w:hAnsi="Minion Pro Med" w:cs="Garamond"/>
          <w:szCs w:val="24"/>
        </w:rPr>
        <w:lastRenderedPageBreak/>
        <w:t>notebenenya mereka adalah orang-orang merdeka yang dipekerjakan karena kondisi hidup mereka yang miskin dan berkekurangan</w:t>
      </w:r>
      <w:r w:rsidRPr="00B86A1F">
        <w:rPr>
          <w:rFonts w:ascii="Minion Pro Med" w:hAnsi="Minion Pro Med" w:cs="Garamond"/>
          <w:szCs w:val="24"/>
          <w:lang w:val="id-ID"/>
        </w:rPr>
        <w:t xml:space="preserve"> Status </w:t>
      </w:r>
      <w:r w:rsidRPr="00B86A1F">
        <w:rPr>
          <w:rFonts w:ascii="Minion Pro Med" w:hAnsi="Minion Pro Med" w:cs="Garamond"/>
          <w:szCs w:val="24"/>
        </w:rPr>
        <w:t>tenaga kerja wanita (</w:t>
      </w:r>
      <w:r w:rsidRPr="00B86A1F">
        <w:rPr>
          <w:rFonts w:ascii="Minion Pro Med" w:hAnsi="Minion Pro Med" w:cs="Garamond"/>
          <w:szCs w:val="24"/>
          <w:lang w:val="id-ID"/>
        </w:rPr>
        <w:t>TKW</w:t>
      </w:r>
      <w:r w:rsidRPr="00B86A1F">
        <w:rPr>
          <w:rFonts w:ascii="Minion Pro Med" w:hAnsi="Minion Pro Med" w:cs="Garamond"/>
          <w:szCs w:val="24"/>
        </w:rPr>
        <w:t>)</w:t>
      </w:r>
      <w:r w:rsidRPr="00B86A1F">
        <w:rPr>
          <w:rFonts w:ascii="Minion Pro Med" w:hAnsi="Minion Pro Med" w:cs="Garamond"/>
          <w:szCs w:val="24"/>
          <w:lang w:val="id-ID"/>
        </w:rPr>
        <w:t xml:space="preserve"> atau</w:t>
      </w:r>
      <w:r w:rsidRPr="00B86A1F">
        <w:rPr>
          <w:rFonts w:ascii="Minion Pro Med" w:hAnsi="Minion Pro Med" w:cs="Garamond"/>
          <w:szCs w:val="24"/>
        </w:rPr>
        <w:t xml:space="preserve"> </w:t>
      </w:r>
      <w:r w:rsidRPr="00B86A1F">
        <w:rPr>
          <w:rFonts w:ascii="Minion Pro Med" w:hAnsi="Minion Pro Med" w:cs="Garamond"/>
          <w:szCs w:val="24"/>
          <w:lang w:val="id-ID"/>
        </w:rPr>
        <w:t>asisten</w:t>
      </w:r>
      <w:r w:rsidRPr="00B86A1F">
        <w:rPr>
          <w:rFonts w:ascii="Minion Pro Med" w:hAnsi="Minion Pro Med" w:cs="Garamond"/>
          <w:szCs w:val="24"/>
        </w:rPr>
        <w:t xml:space="preserve"> rumah tangga yang ber</w:t>
      </w:r>
      <w:r w:rsidRPr="00B86A1F">
        <w:rPr>
          <w:rFonts w:ascii="Minion Pro Med" w:hAnsi="Minion Pro Med" w:cs="Garamond"/>
          <w:szCs w:val="24"/>
          <w:lang w:val="id-ID"/>
        </w:rPr>
        <w:t>aktifitas</w:t>
      </w:r>
      <w:r w:rsidRPr="00B86A1F">
        <w:rPr>
          <w:rFonts w:ascii="Minion Pro Med" w:hAnsi="Minion Pro Med" w:cs="Garamond"/>
          <w:szCs w:val="24"/>
        </w:rPr>
        <w:t xml:space="preserve"> di dalam dan luar negeri sama </w:t>
      </w:r>
      <w:r w:rsidRPr="00B86A1F">
        <w:rPr>
          <w:rFonts w:ascii="Minion Pro Med" w:hAnsi="Minion Pro Med" w:cs="Garamond"/>
          <w:szCs w:val="24"/>
          <w:lang w:val="id-ID"/>
        </w:rPr>
        <w:t>bisa</w:t>
      </w:r>
      <w:r w:rsidRPr="00B86A1F">
        <w:rPr>
          <w:rFonts w:ascii="Minion Pro Med" w:hAnsi="Minion Pro Med" w:cs="Garamond"/>
          <w:szCs w:val="24"/>
        </w:rPr>
        <w:t xml:space="preserve"> disamakan dengan budak-budak yang dikenal pada masa turun ayat..</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{"citationItems":[{"id":"ITEM-1","itemData":{"author":[{"dropping-particle":"","family":"Shihab","given":"M. Quraish","non-dropping-particle":"","parse-names":false,"suffix":""}],"id":"ITEM-1","issued":{"date-parts":[["1997"]]},"publisher":"Mizan Pustaka","publisher-place":"Bandung","title":"Mukjizat al-Quran: Ditinjau dari Aspek Kebahasaan, Isyarat Ilmiah dan Pemberitaan Ghaib","type":"book"},"locator":"157-158","uris":["http://www.mendeley.com/documents/?uuid=1a139ec6-dac1-4fc0-aa9c-6dfffb0dbe0c"]}],"mendeley":{"formattedCitation":"(M. Quraish Shihab, 1997, pp. 157–158)","plainTextFormattedCitation":"(M. Quraish Shihab, 1997, pp. 157–158)","previouslyFormattedCitation":"(M. Quraish Shihab, 1997, pp. 157–158)"},"properties":{"noteIndex":0},"schema":"https://github.com/citation-style-language/schema/raw/master/csl-citation.json"}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noProof/>
          <w:szCs w:val="24"/>
        </w:rPr>
        <w:t>(M. Quraish Shihab, 1997, pp. 157–158)</w:t>
      </w:r>
      <w:r w:rsidRPr="00B86A1F">
        <w:rPr>
          <w:rStyle w:val="FootnoteReference"/>
          <w:rFonts w:ascii="Minion Pro Med" w:hAnsi="Minion Pro Med"/>
          <w:szCs w:val="24"/>
        </w:rPr>
        <w:fldChar w:fldCharType="end"/>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 xml:space="preserve">Al-Qur’ān tidak hanya diturunkan pada masyarakat yang hidup pada abad ke VII akan tetapi juga untuk masyarakat yang hidup di era modern dan bahkan sampai akhir zaman. Pada sisi lain juga perlu dipahami bahwa meskipun perbudakan tidak dikenal lagi pada zaman modern, namun tidak dapat dikatakan ayat al-Qur’ān tidak relevan lagi dalam konteks kekinian. </w:t>
      </w:r>
      <w:proofErr w:type="gramStart"/>
      <w:r w:rsidRPr="00B86A1F">
        <w:rPr>
          <w:rFonts w:ascii="Minion Pro Med" w:hAnsi="Minion Pro Med" w:cs="Garamond"/>
          <w:szCs w:val="24"/>
        </w:rPr>
        <w:t>Al-Qur’ān memberikan penjelasan terkait dengan budak-budak dan kedudukan mereka secara hukum.</w:t>
      </w:r>
      <w:proofErr w:type="gramEnd"/>
      <w:r w:rsidRPr="00B86A1F">
        <w:rPr>
          <w:rFonts w:ascii="Minion Pro Med" w:hAnsi="Minion Pro Med" w:cs="Garamond"/>
          <w:szCs w:val="24"/>
        </w:rPr>
        <w:t xml:space="preserve"> Meskipun mereka tidak ada lagi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tetapi kalau suatu saat mereka budak-budak itu hadir kembali, maka diberlakukan seperti penjelasan ayat ini.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rPr>
        <w:t xml:space="preserve">Penggalan ayat </w:t>
      </w:r>
      <w:r w:rsidRPr="00B86A1F">
        <w:rPr>
          <w:rFonts w:ascii="Minion Pro Med" w:hAnsi="Minion Pro Med" w:cs="Garamond"/>
          <w:szCs w:val="24"/>
          <w:lang w:val="id-ID"/>
        </w:rPr>
        <w:t>“</w:t>
      </w:r>
      <w:r w:rsidRPr="00B86A1F">
        <w:rPr>
          <w:rFonts w:ascii="Minion Pro Med" w:hAnsi="Minion Pro Med" w:cs="Garamond"/>
          <w:i/>
          <w:iCs/>
          <w:szCs w:val="24"/>
          <w:lang w:val="id-ID"/>
        </w:rPr>
        <w:t>illā alā azwājihim aw mā malakat aimānuhum</w:t>
      </w:r>
      <w:r w:rsidRPr="00B86A1F">
        <w:rPr>
          <w:rFonts w:ascii="Minion Pro Med" w:hAnsi="Minion Pro Med" w:cs="Garamond"/>
          <w:szCs w:val="24"/>
          <w:lang w:val="id-ID"/>
        </w:rPr>
        <w:t>”</w:t>
      </w:r>
      <w:r w:rsidRPr="00B86A1F">
        <w:rPr>
          <w:rFonts w:ascii="Minion Pro Med" w:hAnsi="Minion Pro Med"/>
          <w:szCs w:val="24"/>
        </w:rPr>
        <w:t xml:space="preserve"> </w:t>
      </w:r>
      <w:r w:rsidRPr="00B86A1F">
        <w:rPr>
          <w:rFonts w:ascii="Minion Pro Med" w:hAnsi="Minion Pro Med" w:cs="Garamond"/>
          <w:szCs w:val="24"/>
        </w:rPr>
        <w:t xml:space="preserve">maksudnya adalah mereka yang akan mendapatkan kemenangan adalah orang-orang yang memelihara kehormatannya kecuali kepada pasangan (isteri) atau budak-budak perempuan yang mereka miliki dengan cara </w:t>
      </w:r>
      <w:r w:rsidRPr="00B86A1F">
        <w:rPr>
          <w:rFonts w:ascii="Minion Pro Med" w:hAnsi="Minion Pro Med" w:cs="Garamond"/>
          <w:i/>
          <w:iCs/>
          <w:szCs w:val="24"/>
        </w:rPr>
        <w:t>al-Tasari</w:t>
      </w:r>
      <w:r w:rsidRPr="00B86A1F">
        <w:rPr>
          <w:rFonts w:ascii="Minion Pro Med" w:hAnsi="Minion Pro Med" w:cs="Garamond"/>
          <w:szCs w:val="24"/>
        </w:rPr>
        <w:t xml:space="preserve"> (</w:t>
      </w:r>
      <w:r w:rsidRPr="00B86A1F">
        <w:rPr>
          <w:rFonts w:ascii="Minion Pro Med" w:hAnsi="Minion Pro Med" w:cs="Garamond"/>
          <w:i/>
          <w:iCs/>
          <w:szCs w:val="24"/>
        </w:rPr>
        <w:t>qurbatul ummah bi al-mulk</w:t>
      </w:r>
      <w:r w:rsidRPr="00B86A1F">
        <w:rPr>
          <w:rFonts w:ascii="Minion Pro Med" w:hAnsi="Minion Pro Med" w:cs="Garamond"/>
          <w:szCs w:val="24"/>
        </w:rPr>
        <w:t>), yang pada waktu turun ayat tidaklah tercela bergaul dengan mereka</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{"citationItems":[{"id":"ITEM-1","itemData":{"author":[{"dropping-particle":"","family":"Al-Maraghi","given":"Ahmad bin Mushtafa","non-dropping-particle":"","parse-names":false,"suffix":""}],"id":"ITEM-1","issued":{"date-parts":[["1946"]]},"publisher":"Syirkah Maktabah Mathba’ah al-Baby al-Halaby wa Auladuh","publisher-place":"Mesir","title":"Tafsir al-Maraghi","type":"book","volume":"18"},"locator":"6","uris":["http://www.mendeley.com/documents/?uuid=134e9cef-f76e-4df8-9e5f-7d50f424de1b"]}],"mendeley":{"formattedCitation":"(Al-Maraghi, 1946, p. 6)","plainTextFormattedCitation":"(Al-Maraghi, 1946, p. 6)","previouslyFormattedCitation":"(Al-Maraghi, 1946, p. 6)"},"properties":{"noteIndex":0},"schema":"https://github.com/citation-style-language/schema/raw/master/csl-citation.json"}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(Al-Maraghi, 1946, p. 6)</w:t>
      </w:r>
      <w:r w:rsidRPr="00B86A1F">
        <w:rPr>
          <w:rFonts w:ascii="Minion Pro Med" w:hAnsi="Minion Pro Med" w:cs="Garamond"/>
          <w:szCs w:val="24"/>
          <w:lang w:val="id-ID"/>
        </w:rPr>
        <w:fldChar w:fldCharType="end"/>
      </w:r>
      <w:r w:rsidRPr="00B86A1F">
        <w:rPr>
          <w:rFonts w:ascii="Minion Pro Med" w:hAnsi="Minion Pro Med" w:cs="Garamond"/>
          <w:szCs w:val="24"/>
        </w:rPr>
        <w:t>.</w:t>
      </w:r>
      <w:r w:rsidRPr="00B86A1F">
        <w:rPr>
          <w:rFonts w:ascii="Minion Pro Med" w:hAnsi="Minion Pro Med"/>
          <w:szCs w:val="24"/>
          <w:lang w:val="id-ID"/>
        </w:rPr>
        <w:t xml:space="preserve">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Penggalan ayat di atas juga dipahami oleh mayoritas ulama kandungannya sebagai alasan menetapkan haramnya onani, karena kebutuhan biologis atau penyaluran seks hanya dibenarkan dengan pasangan suami isteri yang sah dan/atau bagi laki-laki dengan budak-budak wanita yang mereka miliki ketika itu. Menurut Imam Ahmad bin Hambal melakukan onani itu boleh dengan mempertimbangkan bagian dari unsur yang terkandung dalam tubuh manusia yang dapat dikeluarkan atau keluar dengan sendirinya sama halnya dengan darah bagi yang berbekam. Namun pendapat ini juga berbeda dijumpai dalam riwayat Ahmad.</w:t>
      </w:r>
      <w:r w:rsidRPr="00B86A1F">
        <w:rPr>
          <w:rStyle w:val="FootnoteReference"/>
          <w:rFonts w:ascii="Minion Pro Med" w:hAnsi="Minion Pro Med"/>
          <w:szCs w:val="24"/>
        </w:rPr>
        <w:fldChar w:fldCharType="begin" w:fldLock="1"/>
      </w:r>
      <w:r w:rsidRPr="00B86A1F">
        <w:rPr>
          <w:rFonts w:ascii="Minion Pro Med" w:hAnsi="Minion Pro Med"/>
          <w:szCs w:val="24"/>
          <w:lang w:val="id-ID"/>
        </w:rPr>
        <w:instrText>ADDIN CSL_CITATION {"citationItems":[{"id":"ITEM-1","itemData":{"author":[{"dropping-particle":"","family":"Shihab","given":"Muhammad Quraish","non-dropping-particle":"","parse-names":false,"suffix":""}],"id":"ITEM-1","issued":{"date-parts":[["2002"]]},"publisher":"Lentera Hati","publisher-place":"Jakarta","title":"Tafsir Al-Misbah; Pesan, Kesan dan Keserasian al-Qur’an","type":"book","volume":"9"},"locator":"158","uris":["http://www.mendeley.com/documents/?uuid=5f23c3ae-5d16-4bf2-8d87-8b3edda5f3eb"]}],"mendeley":{"formattedCitation":"(Muhammad Quraish Shihab, 2002, p. 158)","plainTextFormattedCitation":"(Muhammad Quraish Shihab, 2002, p. 158)","previouslyFormattedCitation":"(Muhammad Quraish Shihab, 2002, p. 158)"},"properties":{"noteIndex":0},"schema":"https://github.com/citation-style-language/schema/raw/master/csl-citation.json"}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bCs/>
          <w:noProof/>
          <w:szCs w:val="24"/>
          <w:lang w:val="id-ID"/>
        </w:rPr>
        <w:t>(Muhammad Quraish Shihab, 2002, p. 158)</w:t>
      </w:r>
      <w:r w:rsidRPr="00B86A1F">
        <w:rPr>
          <w:rStyle w:val="FootnoteReference"/>
          <w:rFonts w:ascii="Minion Pro Med" w:hAnsi="Minion Pro Med"/>
          <w:szCs w:val="24"/>
        </w:rPr>
        <w:fldChar w:fldCharType="end"/>
      </w:r>
      <w:r w:rsidRPr="00B86A1F">
        <w:rPr>
          <w:rFonts w:ascii="Minion Pro Med" w:hAnsi="Minion Pro Med" w:cs="Garamond"/>
          <w:szCs w:val="24"/>
          <w:lang w:val="id-ID"/>
        </w:rPr>
        <w:t xml:space="preserve"> Kebolehan itu menurut Imam Ahmad memiliki beberapa syarat;</w:t>
      </w:r>
    </w:p>
    <w:p w:rsidR="00B86A1F" w:rsidRPr="00B86A1F" w:rsidRDefault="00B86A1F" w:rsidP="00DF0DC6">
      <w:pPr>
        <w:pStyle w:val="ListParagraph"/>
        <w:numPr>
          <w:ilvl w:val="0"/>
          <w:numId w:val="5"/>
        </w:numPr>
        <w:spacing w:after="0"/>
        <w:ind w:left="567" w:hanging="284"/>
        <w:jc w:val="both"/>
        <w:rPr>
          <w:rFonts w:ascii="Minion Pro Med" w:hAnsi="Minion Pro Med" w:cs="Times New Roman"/>
          <w:sz w:val="24"/>
          <w:szCs w:val="24"/>
          <w:lang w:val="id-ID"/>
        </w:rPr>
      </w:pPr>
      <w:r w:rsidRPr="00B86A1F">
        <w:rPr>
          <w:rFonts w:ascii="Minion Pro Med" w:hAnsi="Minion Pro Med" w:cs="Garamond"/>
          <w:color w:val="000000"/>
          <w:sz w:val="24"/>
          <w:szCs w:val="24"/>
          <w:lang w:val="id-ID"/>
        </w:rPr>
        <w:t>Orang yang melakukan onani itu takut terjerumus berbuat zina.</w:t>
      </w:r>
    </w:p>
    <w:p w:rsidR="00B86A1F" w:rsidRPr="00B86A1F" w:rsidRDefault="00B86A1F" w:rsidP="00DF0DC6">
      <w:pPr>
        <w:pStyle w:val="ListParagraph"/>
        <w:numPr>
          <w:ilvl w:val="0"/>
          <w:numId w:val="5"/>
        </w:numPr>
        <w:spacing w:after="0"/>
        <w:ind w:left="567" w:hanging="284"/>
        <w:jc w:val="both"/>
        <w:rPr>
          <w:rFonts w:ascii="Minion Pro Med" w:hAnsi="Minion Pro Med" w:cs="Times New Roman"/>
          <w:sz w:val="24"/>
          <w:szCs w:val="24"/>
        </w:rPr>
      </w:pPr>
      <w:r w:rsidRPr="00B86A1F">
        <w:rPr>
          <w:rFonts w:ascii="Minion Pro Med" w:hAnsi="Minion Pro Med" w:cs="Garamond"/>
          <w:color w:val="000000"/>
          <w:sz w:val="24"/>
          <w:szCs w:val="24"/>
          <w:lang w:val="id-ID"/>
        </w:rPr>
        <w:t>Orang tersebut tidak memiliki kemampuan secara materi untuk melang</w:t>
      </w:r>
      <w:r w:rsidRPr="00B86A1F">
        <w:rPr>
          <w:rFonts w:ascii="Minion Pro Med" w:hAnsi="Minion Pro Med" w:cs="Garamond"/>
          <w:color w:val="000000"/>
          <w:sz w:val="24"/>
          <w:szCs w:val="24"/>
        </w:rPr>
        <w:t>sungkan pernikahan atau tidak dapat membeli budak-budak wanita.</w:t>
      </w:r>
    </w:p>
    <w:p w:rsidR="00B86A1F" w:rsidRPr="00B86A1F" w:rsidRDefault="00B86A1F" w:rsidP="00DF0DC6">
      <w:pPr>
        <w:pStyle w:val="ListParagraph"/>
        <w:numPr>
          <w:ilvl w:val="0"/>
          <w:numId w:val="5"/>
        </w:numPr>
        <w:spacing w:after="0"/>
        <w:ind w:left="567" w:hanging="284"/>
        <w:jc w:val="both"/>
        <w:rPr>
          <w:rFonts w:ascii="Minion Pro Med" w:hAnsi="Minion Pro Med" w:cs="Times New Roman"/>
          <w:sz w:val="24"/>
          <w:szCs w:val="24"/>
        </w:rPr>
      </w:pPr>
      <w:r w:rsidRPr="00B86A1F">
        <w:rPr>
          <w:rFonts w:ascii="Minion Pro Med" w:hAnsi="Minion Pro Med" w:cs="Garamond"/>
          <w:color w:val="000000"/>
          <w:sz w:val="24"/>
          <w:szCs w:val="24"/>
        </w:rPr>
        <w:t>Onani itu hanya boleh dilakukannya sendiri atau oleh pasangannya, dan tidak boleh melalui orang lain.</w:t>
      </w:r>
      <w:r w:rsidRPr="00B86A1F">
        <w:rPr>
          <w:rStyle w:val="FootnoteReference"/>
          <w:rFonts w:ascii="Minion Pro Med" w:hAnsi="Minion Pro Med"/>
          <w:color w:val="000000"/>
          <w:sz w:val="24"/>
          <w:szCs w:val="24"/>
        </w:rPr>
        <w:fldChar w:fldCharType="begin" w:fldLock="1"/>
      </w:r>
      <w:r w:rsidRPr="00B86A1F">
        <w:rPr>
          <w:rFonts w:ascii="Minion Pro Med" w:hAnsi="Minion Pro Med"/>
          <w:color w:val="000000"/>
          <w:sz w:val="24"/>
          <w:szCs w:val="24"/>
        </w:rPr>
        <w:instrText>ADDIN CSL_CITATION {"citationItems":[{"id":"ITEM-1","itemData":{"author":[{"dropping-particle":"","family":"Shihab","given":"Muhammad Quraish","non-dropping-particle":"","parse-names":false,"suffix":""}],"id":"ITEM-1","issued":{"date-parts":[["2002"]]},"publisher":"Lentera Hati","publisher-place":"Jakarta","title":"Tafsir Al-Misbah; Pesan, Kesan dan Keserasian al-Qur’an","type":"book","volume":"9"},"locator":"158","uris":["http://www.mendeley.com/documents/?uuid=5f23c3ae-5d16-4bf2-8d87-8b3edda5f3eb"]}],"mendeley":{"formattedCitation":"(Muhammad Quraish Shihab, 2002, p. 158)","plainTextFormattedCitation":"(Muhammad Quraish Shihab, 2002, p. 158)","previouslyFormattedCitation":"(Muhammad Quraish Shihab, 2002, p. 158)"},"properties":{"noteIndex":0},"schema":"https://github.com/citation-style-language/schema/raw/master/csl-citation.json"}</w:instrText>
      </w:r>
      <w:r w:rsidRPr="00B86A1F">
        <w:rPr>
          <w:rStyle w:val="FootnoteReference"/>
          <w:rFonts w:ascii="Minion Pro Med" w:hAnsi="Minion Pro Med"/>
          <w:color w:val="000000"/>
          <w:sz w:val="24"/>
          <w:szCs w:val="24"/>
        </w:rPr>
        <w:fldChar w:fldCharType="separate"/>
      </w:r>
      <w:r w:rsidRPr="00B86A1F">
        <w:rPr>
          <w:rFonts w:ascii="Minion Pro Med" w:hAnsi="Minion Pro Med"/>
          <w:noProof/>
          <w:color w:val="000000"/>
          <w:sz w:val="24"/>
          <w:szCs w:val="24"/>
        </w:rPr>
        <w:t>(Muhammad Quraish Shihab, 2002, p. 158)</w:t>
      </w:r>
      <w:r w:rsidRPr="00B86A1F">
        <w:rPr>
          <w:rStyle w:val="FootnoteReference"/>
          <w:rFonts w:ascii="Minion Pro Med" w:hAnsi="Minion Pro Med"/>
          <w:color w:val="000000"/>
          <w:sz w:val="24"/>
          <w:szCs w:val="24"/>
        </w:rPr>
        <w:fldChar w:fldCharType="end"/>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rPr>
        <w:t xml:space="preserve">Akhir ayat ini ditutup dengan kata </w:t>
      </w:r>
      <w:r w:rsidRPr="00B86A1F">
        <w:rPr>
          <w:rFonts w:ascii="Minion Pro Med" w:hAnsi="Minion Pro Med" w:cs="Garamond"/>
          <w:szCs w:val="24"/>
          <w:lang w:val="id-ID"/>
        </w:rPr>
        <w:t>“</w:t>
      </w:r>
      <w:r w:rsidRPr="00B86A1F">
        <w:rPr>
          <w:rFonts w:ascii="Minion Pro Med" w:hAnsi="Minion Pro Med" w:cs="Garamond"/>
          <w:i/>
          <w:iCs/>
          <w:szCs w:val="24"/>
          <w:lang w:val="id-ID"/>
        </w:rPr>
        <w:t>ghairu malūmīn</w:t>
      </w:r>
      <w:r w:rsidRPr="00B86A1F">
        <w:rPr>
          <w:rFonts w:ascii="Minion Pro Med" w:hAnsi="Minion Pro Med" w:cs="Garamond"/>
          <w:szCs w:val="24"/>
          <w:lang w:val="id-ID"/>
        </w:rPr>
        <w:t>”</w:t>
      </w:r>
      <w:r w:rsidRPr="00B86A1F">
        <w:rPr>
          <w:rFonts w:ascii="Minion Pro Med" w:hAnsi="Minion Pro Med" w:cs="Garamond"/>
          <w:szCs w:val="24"/>
        </w:rPr>
        <w:t xml:space="preserve">, kata </w:t>
      </w:r>
      <w:r w:rsidRPr="00B86A1F">
        <w:rPr>
          <w:rFonts w:ascii="Minion Pro Med" w:hAnsi="Minion Pro Med" w:cs="Garamond"/>
          <w:i/>
          <w:iCs/>
          <w:szCs w:val="24"/>
          <w:lang w:val="id-ID"/>
        </w:rPr>
        <w:t>m</w:t>
      </w:r>
      <w:r w:rsidRPr="00B86A1F">
        <w:rPr>
          <w:rFonts w:ascii="Minion Pro Med" w:hAnsi="Minion Pro Med" w:cs="Garamond"/>
          <w:i/>
          <w:iCs/>
          <w:szCs w:val="24"/>
        </w:rPr>
        <w:t>alūmīn</w:t>
      </w:r>
      <w:r w:rsidRPr="00B86A1F">
        <w:rPr>
          <w:rFonts w:ascii="Minion Pro Med" w:hAnsi="Minion Pro Med" w:cs="Garamond"/>
          <w:szCs w:val="24"/>
        </w:rPr>
        <w:t xml:space="preserve"> </w:t>
      </w:r>
      <w:r w:rsidRPr="00B86A1F">
        <w:rPr>
          <w:rFonts w:ascii="Minion Pro Med" w:hAnsi="Minion Pro Med" w:cs="Garamond"/>
          <w:szCs w:val="24"/>
          <w:lang w:val="id-ID"/>
        </w:rPr>
        <w:t>berasal</w:t>
      </w:r>
      <w:r w:rsidRPr="00B86A1F">
        <w:rPr>
          <w:rFonts w:ascii="Minion Pro Med" w:hAnsi="Minion Pro Med" w:cs="Garamond"/>
          <w:szCs w:val="24"/>
        </w:rPr>
        <w:t xml:space="preserve"> dari kata </w:t>
      </w:r>
      <w:r w:rsidRPr="00B86A1F">
        <w:rPr>
          <w:rFonts w:ascii="Minion Pro Med" w:hAnsi="Minion Pro Med" w:cs="Garamond"/>
          <w:i/>
          <w:iCs/>
          <w:szCs w:val="24"/>
        </w:rPr>
        <w:t xml:space="preserve">Lum </w:t>
      </w:r>
      <w:r w:rsidRPr="00B86A1F">
        <w:rPr>
          <w:rFonts w:ascii="Minion Pro Med" w:hAnsi="Minion Pro Med" w:cs="Garamond"/>
          <w:szCs w:val="24"/>
        </w:rPr>
        <w:t xml:space="preserve">berarti celaan atau kecaman terhadap ucapan pihak </w:t>
      </w:r>
      <w:proofErr w:type="gramStart"/>
      <w:r w:rsidRPr="00B86A1F">
        <w:rPr>
          <w:rFonts w:ascii="Minion Pro Med" w:hAnsi="Minion Pro Med" w:cs="Garamond"/>
          <w:szCs w:val="24"/>
        </w:rPr>
        <w:t>lain</w:t>
      </w:r>
      <w:proofErr w:type="gramEnd"/>
      <w:r w:rsidRPr="00B86A1F">
        <w:rPr>
          <w:rFonts w:ascii="Minion Pro Med" w:hAnsi="Minion Pro Med" w:cs="Garamond"/>
          <w:szCs w:val="24"/>
        </w:rPr>
        <w:t xml:space="preserve"> yang dinilai dan</w:t>
      </w:r>
      <w:r w:rsidRPr="00B86A1F">
        <w:rPr>
          <w:rFonts w:ascii="Minion Pro Med" w:hAnsi="Minion Pro Med" w:cs="Garamond"/>
          <w:szCs w:val="24"/>
          <w:lang w:val="id-ID"/>
        </w:rPr>
        <w:t>/</w:t>
      </w:r>
      <w:r w:rsidRPr="00B86A1F">
        <w:rPr>
          <w:rFonts w:ascii="Minion Pro Med" w:hAnsi="Minion Pro Med" w:cs="Garamond"/>
          <w:szCs w:val="24"/>
        </w:rPr>
        <w:t xml:space="preserve">atau perbuatan </w:t>
      </w:r>
      <w:r w:rsidRPr="00B86A1F">
        <w:rPr>
          <w:rFonts w:ascii="Minion Pro Med" w:hAnsi="Minion Pro Med" w:cs="Garamond"/>
          <w:szCs w:val="24"/>
          <w:lang w:val="id-ID"/>
        </w:rPr>
        <w:t xml:space="preserve">yang tidak wajar </w:t>
      </w:r>
      <w:r w:rsidRPr="00B86A1F">
        <w:rPr>
          <w:rFonts w:ascii="Minion Pro Med" w:hAnsi="Minion Pro Med" w:cs="Garamond"/>
          <w:szCs w:val="24"/>
        </w:rPr>
        <w:t xml:space="preserve">oleh si pengecam. </w:t>
      </w:r>
      <w:proofErr w:type="gramStart"/>
      <w:r w:rsidRPr="00B86A1F">
        <w:rPr>
          <w:rFonts w:ascii="Minion Pro Med" w:hAnsi="Minion Pro Med" w:cs="Garamond"/>
          <w:szCs w:val="24"/>
        </w:rPr>
        <w:t>Maka maksud kalimat itu, “</w:t>
      </w:r>
      <w:r w:rsidRPr="00B86A1F">
        <w:rPr>
          <w:rFonts w:ascii="Minion Pro Med" w:hAnsi="Minion Pro Med" w:cs="Garamond"/>
          <w:i/>
          <w:iCs/>
          <w:szCs w:val="24"/>
        </w:rPr>
        <w:t xml:space="preserve">maka </w:t>
      </w:r>
      <w:r w:rsidRPr="00B86A1F">
        <w:rPr>
          <w:rFonts w:ascii="Minion Pro Med" w:hAnsi="Minion Pro Med" w:cs="Garamond"/>
          <w:i/>
          <w:iCs/>
          <w:szCs w:val="24"/>
        </w:rPr>
        <w:lastRenderedPageBreak/>
        <w:t>sesungguhnya mereka tidaklah tercela</w:t>
      </w:r>
      <w:r w:rsidRPr="00B86A1F">
        <w:rPr>
          <w:rFonts w:ascii="Minion Pro Med" w:hAnsi="Minion Pro Med" w:cs="Garamond"/>
          <w:szCs w:val="24"/>
        </w:rPr>
        <w:t>”.</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 xml:space="preserve">Hal ini mengisyaratkan bahwa Allāh </w:t>
      </w:r>
      <w:r w:rsidRPr="00B86A1F">
        <w:rPr>
          <w:rFonts w:ascii="Minion Pro Med" w:hAnsi="Minion Pro Med" w:cs="Garamond"/>
          <w:szCs w:val="24"/>
          <w:lang w:val="id-ID"/>
        </w:rPr>
        <w:t>SWT</w:t>
      </w:r>
      <w:r w:rsidRPr="00B86A1F">
        <w:rPr>
          <w:rFonts w:ascii="Minion Pro Med" w:hAnsi="Minion Pro Med" w:cs="Garamond"/>
          <w:szCs w:val="24"/>
        </w:rPr>
        <w:t xml:space="preserve"> </w:t>
      </w:r>
      <w:r w:rsidRPr="00B86A1F">
        <w:rPr>
          <w:rFonts w:ascii="Minion Pro Med" w:hAnsi="Minion Pro Med" w:cs="Garamond"/>
          <w:szCs w:val="24"/>
          <w:lang w:val="id-ID"/>
        </w:rPr>
        <w:t>m</w:t>
      </w:r>
      <w:r w:rsidRPr="00B86A1F">
        <w:rPr>
          <w:rFonts w:ascii="Minion Pro Med" w:hAnsi="Minion Pro Med" w:cs="Garamond"/>
          <w:szCs w:val="24"/>
        </w:rPr>
        <w:t>erestui penyaluran kebutuhan biologis atau hubungan seks yang dilakukan secara sah</w:t>
      </w:r>
      <w:r w:rsidRPr="00B86A1F">
        <w:rPr>
          <w:rFonts w:ascii="Minion Pro Med" w:hAnsi="Minion Pro Med" w:cs="Garamond"/>
          <w:szCs w:val="24"/>
          <w:lang w:val="id-ID"/>
        </w:rPr>
        <w:t>, s</w:t>
      </w:r>
      <w:r w:rsidRPr="00B86A1F">
        <w:rPr>
          <w:rFonts w:ascii="Minion Pro Med" w:hAnsi="Minion Pro Med" w:cs="Garamond"/>
          <w:szCs w:val="24"/>
        </w:rPr>
        <w:t xml:space="preserve">etelah </w:t>
      </w:r>
      <w:r w:rsidRPr="00B86A1F">
        <w:rPr>
          <w:rFonts w:ascii="Minion Pro Med" w:hAnsi="Minion Pro Med" w:cs="Garamond"/>
          <w:szCs w:val="24"/>
          <w:lang w:val="id-ID"/>
        </w:rPr>
        <w:t xml:space="preserve">itu </w:t>
      </w:r>
      <w:r w:rsidRPr="00B86A1F">
        <w:rPr>
          <w:rFonts w:ascii="Minion Pro Med" w:hAnsi="Minion Pro Med" w:cs="Garamond"/>
          <w:szCs w:val="24"/>
        </w:rPr>
        <w:t>Allāh S</w:t>
      </w:r>
      <w:r w:rsidRPr="00B86A1F">
        <w:rPr>
          <w:rFonts w:ascii="Minion Pro Med" w:hAnsi="Minion Pro Med" w:cs="Garamond"/>
          <w:szCs w:val="24"/>
          <w:lang w:val="id-ID"/>
        </w:rPr>
        <w:t>WT juga m</w:t>
      </w:r>
      <w:r w:rsidRPr="00B86A1F">
        <w:rPr>
          <w:rFonts w:ascii="Minion Pro Med" w:hAnsi="Minion Pro Med" w:cs="Garamond"/>
          <w:szCs w:val="24"/>
        </w:rPr>
        <w:t>emperingatkan agar memelihara kehormatan (alat kelamin) kecuali terhadap yang dibenarkan yakni pasangan dan budak-budak perempuan.</w:t>
      </w:r>
      <w:proofErr w:type="gramEnd"/>
      <w:r w:rsidRPr="00B86A1F">
        <w:rPr>
          <w:rFonts w:ascii="Minion Pro Med" w:hAnsi="Minion Pro Med" w:cs="Garamond"/>
          <w:szCs w:val="24"/>
        </w:rPr>
        <w:t xml:space="preserve"> Ini berarti agama Islam tidak memandang seks itu sesuatu yang buruk atau hina,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tetapi sebuah kewajaran atau kepatutan untuk disalurkan karena ia merupakan salah satu dari </w:t>
      </w:r>
      <w:r w:rsidRPr="00B86A1F">
        <w:rPr>
          <w:rFonts w:ascii="Minion Pro Med" w:hAnsi="Minion Pro Med" w:cs="Garamond"/>
          <w:i/>
          <w:iCs/>
          <w:szCs w:val="24"/>
        </w:rPr>
        <w:t>fitrah</w:t>
      </w:r>
      <w:r w:rsidRPr="00B86A1F">
        <w:rPr>
          <w:rFonts w:ascii="Minion Pro Med" w:hAnsi="Minion Pro Med" w:cs="Garamond"/>
          <w:szCs w:val="24"/>
        </w:rPr>
        <w:t xml:space="preserve"> manusia yang suci. Lebih lanjut para ulama menilai mani/sperma</w:t>
      </w:r>
      <w:r w:rsidRPr="00B86A1F">
        <w:rPr>
          <w:rFonts w:ascii="Minion Pro Med" w:hAnsi="Minion Pro Med" w:cs="Garamond"/>
          <w:szCs w:val="24"/>
          <w:lang w:val="id-ID"/>
        </w:rPr>
        <w:t xml:space="preserve"> adalah</w:t>
      </w:r>
      <w:r w:rsidRPr="00B86A1F">
        <w:rPr>
          <w:rFonts w:ascii="Minion Pro Med" w:hAnsi="Minion Pro Med" w:cs="Garamond"/>
          <w:szCs w:val="24"/>
        </w:rPr>
        <w:t xml:space="preserve"> sesuatu yang suci </w:t>
      </w:r>
      <w:r w:rsidRPr="00B86A1F">
        <w:rPr>
          <w:rFonts w:ascii="Minion Pro Med" w:hAnsi="Minion Pro Med" w:cs="Garamond"/>
          <w:szCs w:val="24"/>
          <w:lang w:val="id-ID"/>
        </w:rPr>
        <w:t xml:space="preserve">atau </w:t>
      </w:r>
      <w:proofErr w:type="gramStart"/>
      <w:r w:rsidRPr="00B86A1F">
        <w:rPr>
          <w:rFonts w:ascii="Minion Pro Med" w:hAnsi="Minion Pro Med" w:cs="Garamond"/>
          <w:szCs w:val="24"/>
          <w:lang w:val="id-ID"/>
        </w:rPr>
        <w:t>apa</w:t>
      </w:r>
      <w:proofErr w:type="gramEnd"/>
      <w:r w:rsidRPr="00B86A1F">
        <w:rPr>
          <w:rFonts w:ascii="Minion Pro Med" w:hAnsi="Minion Pro Med" w:cs="Garamond"/>
          <w:szCs w:val="24"/>
        </w:rPr>
        <w:t xml:space="preserve"> yang keluar akibat dari penyaluran hubungan biologis,</w:t>
      </w:r>
      <w:r w:rsidRPr="00B86A1F">
        <w:rPr>
          <w:rFonts w:ascii="Minion Pro Med" w:hAnsi="Minion Pro Med" w:cs="Garamond"/>
          <w:szCs w:val="24"/>
          <w:lang w:val="id-ID"/>
        </w:rPr>
        <w:t xml:space="preserve"> </w:t>
      </w:r>
      <w:r w:rsidRPr="00B86A1F">
        <w:rPr>
          <w:rFonts w:ascii="Minion Pro Med" w:hAnsi="Minion Pro Med" w:cs="Garamond"/>
          <w:szCs w:val="24"/>
        </w:rPr>
        <w:t xml:space="preserve">bahkan Rasūlullāh SAW. </w:t>
      </w:r>
      <w:proofErr w:type="gramStart"/>
      <w:r w:rsidRPr="00B86A1F">
        <w:rPr>
          <w:rFonts w:ascii="Minion Pro Med" w:hAnsi="Minion Pro Med" w:cs="Garamond"/>
          <w:szCs w:val="24"/>
        </w:rPr>
        <w:t>menegaskan</w:t>
      </w:r>
      <w:proofErr w:type="gramEnd"/>
      <w:r w:rsidRPr="00B86A1F">
        <w:rPr>
          <w:rFonts w:ascii="Minion Pro Med" w:hAnsi="Minion Pro Med" w:cs="Garamond"/>
          <w:szCs w:val="24"/>
        </w:rPr>
        <w:t xml:space="preserve"> hal ini dalam sabdanya: “ </w:t>
      </w:r>
      <w:r w:rsidRPr="00B86A1F">
        <w:rPr>
          <w:rFonts w:ascii="Minion Pro Med" w:hAnsi="Minion Pro Med" w:cs="Garamond"/>
          <w:i/>
          <w:iCs/>
          <w:szCs w:val="24"/>
          <w:lang w:val="id-ID"/>
        </w:rPr>
        <w:t>f</w:t>
      </w:r>
      <w:r w:rsidRPr="00B86A1F">
        <w:rPr>
          <w:rFonts w:ascii="Minion Pro Med" w:hAnsi="Minion Pro Med" w:cs="Garamond"/>
          <w:i/>
          <w:iCs/>
          <w:szCs w:val="24"/>
        </w:rPr>
        <w:t xml:space="preserve">i </w:t>
      </w:r>
      <w:r w:rsidRPr="00B86A1F">
        <w:rPr>
          <w:rFonts w:ascii="Minion Pro Med" w:hAnsi="Minion Pro Med" w:cs="Garamond"/>
          <w:i/>
          <w:iCs/>
          <w:szCs w:val="24"/>
          <w:lang w:val="id-ID"/>
        </w:rPr>
        <w:t>b</w:t>
      </w:r>
      <w:r w:rsidRPr="00B86A1F">
        <w:rPr>
          <w:rFonts w:ascii="Minion Pro Med" w:hAnsi="Minion Pro Med" w:cs="Garamond"/>
          <w:i/>
          <w:iCs/>
          <w:szCs w:val="24"/>
        </w:rPr>
        <w:t xml:space="preserve">udh’i </w:t>
      </w:r>
      <w:r w:rsidRPr="00B86A1F">
        <w:rPr>
          <w:rFonts w:ascii="Minion Pro Med" w:hAnsi="Minion Pro Med" w:cs="Garamond"/>
          <w:i/>
          <w:iCs/>
          <w:szCs w:val="24"/>
          <w:lang w:val="id-ID"/>
        </w:rPr>
        <w:t>a</w:t>
      </w:r>
      <w:r w:rsidRPr="00B86A1F">
        <w:rPr>
          <w:rFonts w:ascii="Times New Roman" w:hAnsi="Times New Roman"/>
          <w:i/>
          <w:iCs/>
          <w:szCs w:val="24"/>
        </w:rPr>
        <w:t>ẖ</w:t>
      </w:r>
      <w:r w:rsidRPr="00B86A1F">
        <w:rPr>
          <w:rFonts w:ascii="Minion Pro Med" w:hAnsi="Minion Pro Med" w:cs="Garamond"/>
          <w:i/>
          <w:iCs/>
          <w:szCs w:val="24"/>
        </w:rPr>
        <w:t xml:space="preserve">adikum </w:t>
      </w:r>
      <w:r w:rsidRPr="00B86A1F">
        <w:rPr>
          <w:rFonts w:ascii="Times New Roman" w:hAnsi="Times New Roman"/>
          <w:i/>
          <w:iCs/>
          <w:szCs w:val="24"/>
        </w:rPr>
        <w:t>ṣ</w:t>
      </w:r>
      <w:r w:rsidRPr="00B86A1F">
        <w:rPr>
          <w:rFonts w:ascii="Minion Pro Med" w:hAnsi="Minion Pro Med" w:cs="Garamond"/>
          <w:i/>
          <w:iCs/>
          <w:szCs w:val="24"/>
        </w:rPr>
        <w:t>adaqah</w:t>
      </w:r>
      <w:r w:rsidRPr="00B86A1F">
        <w:rPr>
          <w:rFonts w:ascii="Minion Pro Med" w:hAnsi="Minion Pro Med" w:cs="Garamond"/>
          <w:szCs w:val="24"/>
        </w:rPr>
        <w:t xml:space="preserve">”, maksudnya hubungan suami isteri itu dinilai sebagai sedekah (mendapat pahala). </w:t>
      </w:r>
      <w:proofErr w:type="gramStart"/>
      <w:r w:rsidRPr="00B86A1F">
        <w:rPr>
          <w:rFonts w:ascii="Minion Pro Med" w:hAnsi="Minion Pro Med" w:cs="Garamond"/>
          <w:szCs w:val="24"/>
        </w:rPr>
        <w:t>Setelah mendengar sabda Nabi SAW.</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ini</w:t>
      </w:r>
      <w:proofErr w:type="gramEnd"/>
      <w:r w:rsidRPr="00B86A1F">
        <w:rPr>
          <w:rFonts w:ascii="Minion Pro Med" w:hAnsi="Minion Pro Med" w:cs="Garamond"/>
          <w:szCs w:val="24"/>
        </w:rPr>
        <w:t xml:space="preserve"> maka orang-orang menjadi heran dan bertanya-tanya, lalu Nabi SAW. </w:t>
      </w:r>
      <w:proofErr w:type="gramStart"/>
      <w:r w:rsidRPr="00B86A1F">
        <w:rPr>
          <w:rFonts w:ascii="Minion Pro Med" w:hAnsi="Minion Pro Med" w:cs="Garamond"/>
          <w:szCs w:val="24"/>
        </w:rPr>
        <w:t>melengkapi</w:t>
      </w:r>
      <w:proofErr w:type="gramEnd"/>
      <w:r w:rsidRPr="00B86A1F">
        <w:rPr>
          <w:rFonts w:ascii="Minion Pro Med" w:hAnsi="Minion Pro Med" w:cs="Garamond"/>
          <w:szCs w:val="24"/>
        </w:rPr>
        <w:t xml:space="preserve"> penjelasannya dengan sabdanya: “</w:t>
      </w:r>
      <w:r w:rsidRPr="00B86A1F">
        <w:rPr>
          <w:rFonts w:ascii="Minion Pro Med" w:hAnsi="Minion Pro Med" w:cs="Garamond"/>
          <w:i/>
          <w:iCs/>
          <w:szCs w:val="24"/>
        </w:rPr>
        <w:t>Bukankah jika ia meletakkannya pada yang haram dia berdosa</w:t>
      </w:r>
      <w:r w:rsidRPr="00B86A1F">
        <w:rPr>
          <w:rFonts w:ascii="Minion Pro Med" w:hAnsi="Minion Pro Med" w:cs="Garamond"/>
          <w:szCs w:val="24"/>
        </w:rPr>
        <w:t>?”(HR.</w:t>
      </w:r>
      <w:r w:rsidRPr="00B86A1F">
        <w:rPr>
          <w:rFonts w:ascii="Minion Pro Med" w:hAnsi="Minion Pro Med" w:cs="Garamond"/>
          <w:szCs w:val="24"/>
          <w:lang w:val="id-ID"/>
        </w:rPr>
        <w:t xml:space="preserve"> </w:t>
      </w:r>
      <w:r w:rsidRPr="00B86A1F">
        <w:rPr>
          <w:rFonts w:ascii="Minion Pro Med" w:hAnsi="Minion Pro Med" w:cs="Garamond"/>
          <w:szCs w:val="24"/>
        </w:rPr>
        <w:t>Muslim dari Abu Dzaar).</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{"citationItems":[{"id":"ITEM-1","itemData":{"author":[{"dropping-particle":"","family":"Shihab","given":"Muhammad Quraish","non-dropping-particle":"","parse-names":false,"suffix":""}],"id":"ITEM-1","issued":{"date-parts":[["2002"]]},"publisher":"Lentera Hati","publisher-place":"Jakarta","title":"Tafsir Al-Misbah; Pesan, Kesan dan Keserasian al-Qur’an","type":"book","volume":"9"},"locator":"189","uris":["http://www.mendeley.com/documents/?uuid=5f23c3ae-5d16-4bf2-8d87-8b3edda5f3eb"]}],"mendeley":{"formattedCitation":"(Muhammad Quraish Shihab, 2002, p. 189)","plainTextFormattedCitation":"(Muhammad Quraish Shihab, 2002, p. 189)","previouslyFormattedCitation":"(Muhammad Quraish Shihab, 2002, p. 189)"},"properties":{"noteIndex":0},"schema":"https://github.com/citation-style-language/schema/raw/master/csl-citation.json"}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bCs/>
          <w:noProof/>
          <w:szCs w:val="24"/>
        </w:rPr>
        <w:t>(Muhammad Quraish Shihab, 2002, p. 189)</w:t>
      </w:r>
      <w:r w:rsidRPr="00B86A1F">
        <w:rPr>
          <w:rStyle w:val="FootnoteReference"/>
          <w:rFonts w:ascii="Minion Pro Med" w:hAnsi="Minion Pro Med"/>
          <w:szCs w:val="24"/>
        </w:rPr>
        <w:fldChar w:fldCharType="end"/>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 xml:space="preserve">Sehubungan dengan ini, menurut ketentuan fiqh jika seorang isteri ingin melaksanakan puasa sunat mesti seizin suami, bahkan ia harus membatalkannya atau membukakannya jika suaminya berkehendak untuk melakukan hubungan seks dan isteri tidak boleh menolaknya karena dikhawatirkan nanti mereka terjerumus kepada perbuatan zina. </w:t>
      </w:r>
      <w:proofErr w:type="gramStart"/>
      <w:r w:rsidRPr="00B86A1F">
        <w:rPr>
          <w:rFonts w:ascii="Minion Pro Med" w:hAnsi="Minion Pro Med" w:cs="Garamond"/>
          <w:szCs w:val="24"/>
        </w:rPr>
        <w:t>Hal ini mengisyaratkan bahwa betapa Islam begitu konsen dan tidak main-main terkait dengan pengaturan penyaluran hubungan seks tersebut.</w:t>
      </w:r>
      <w:proofErr w:type="gramEnd"/>
      <w:r w:rsidRPr="00B86A1F">
        <w:rPr>
          <w:rFonts w:ascii="Minion Pro Med" w:hAnsi="Minion Pro Med" w:cs="Garamond"/>
          <w:szCs w:val="24"/>
        </w:rPr>
        <w:t xml:space="preserve"> Pengendalian seks ini dijadikan sebagai salah satu tolok ukur kualitas keagamaan seseorang</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{"citationItems":[{"id":"ITEM-1","itemData":{"DOI":"10.30736/adk.v13i02.127","ISSN":"2085-7470","abstract":"Abstract: Efforts to bring together the synergity of positive legal products and the value of morality of the nation as the wisdom of local cultures to-Indonesiaan needs the seriousness of various parties. Specifically, the provisions of the law governing adultery that truly reflect the aspirations and values that live in the community and are moral mirroring, are indispensable to the attention of many other aspects that Need to also note. While awaiting its realization, the author considers it to be no longer the time when all parties excuse that the freedom and privacy of a person in the sex field is ' closed ' to the law, so that the criminal law stops at the front door of the room. Therefore, maintaining the notion of adultery according to the PENAL code (which is now in force), is the same by validating the sofsion of the values of goodness that live in society. Do we have to be flashed and want to keep that detrimental ' privacy '? Do we still have to ' endure ' by skipping.The formulation of TP fornication in the RUU KUHP has a wider scope than arranged in the KUHP. This is reflected in article 417 and article 419 RUU KUHP, which arranges about the deed of intercourse with a person who is not a husband or his or his/her \"collect Kebo\" act. Controversy appear as the Delik fornication arranged in both of the article is a complaints delics (still equal to the Delik fornication in article 284 KUHP). The fornication act is not changed to a common delics that can be reported by anyone who knows the deeds. From the subject side, the right to complain has been expanded in a RUU KUHP, which can be complained by a husband, wife, parent, or child.Keywords: Free sec, positive law, national morality","author":[{"dropping-particle":"","family":"Fageh","given":"Achmad","non-dropping-particle":"","parse-names":false,"suffix":""}],"container-title":"Akademika","id":"ITEM-1","issue":"02","issued":{"date-parts":[["2020"]]},"page":"272-287","title":"SEX TANPA NIKAH: Dilema Hukum Positif dan Moralitas Bangsa","type":"article-journal","volume":"13"},"locator":"272","uris":["http://www.mendeley.com/documents/?uuid=2e9aef76-510a-4dff-ab26-edb467741a9c"]}],"mendeley":{"formattedCitation":"(Fageh, 2020, p. 272)","plainTextFormattedCitation":"(Fageh, 2020, p. 272)","previouslyFormattedCitation":"(Fageh, 2020, p. 272)"},"properties":{"noteIndex":0},"schema":"https://github.com/citation-style-language/schema/raw/master/csl-citation.json"}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(Fageh, 2020, p. 272)</w:t>
      </w:r>
      <w:r w:rsidRPr="00B86A1F">
        <w:rPr>
          <w:rFonts w:ascii="Minion Pro Med" w:hAnsi="Minion Pro Med" w:cs="Garamond"/>
          <w:szCs w:val="24"/>
          <w:lang w:val="id-ID"/>
        </w:rPr>
        <w:fldChar w:fldCharType="end"/>
      </w:r>
      <w:r w:rsidRPr="00B86A1F">
        <w:rPr>
          <w:rFonts w:ascii="Minion Pro Med" w:hAnsi="Minion Pro Med" w:cs="Garamond"/>
          <w:szCs w:val="24"/>
          <w:lang w:val="id-ID"/>
        </w:rPr>
        <w:t>.</w:t>
      </w:r>
      <w:r w:rsidRPr="00B86A1F">
        <w:rPr>
          <w:rFonts w:ascii="Minion Pro Med" w:hAnsi="Minion Pro Med"/>
          <w:szCs w:val="24"/>
          <w:lang w:val="id-ID"/>
        </w:rPr>
        <w:t xml:space="preserve"> </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Ayat-ayat lain yang tergolong Makkiyah berisikan tentang milku al-yamīn terdapat dalam QS. an-Nahl ayat 71, pesan sentral dalam ayat ini adalah bagi orang-orang merdeka yang diberikan kelebihan rezeki oleh Allāh janganlah enggan untuk berbagi rezeki tersebut kepada budak-budak mereka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w:t>
      </w:r>
      <w:proofErr w:type="gramStart"/>
      <w:r w:rsidRPr="00B86A1F">
        <w:rPr>
          <w:rFonts w:ascii="Minion Pro Med" w:hAnsi="Minion Pro Med" w:cs="Garamond"/>
          <w:szCs w:val="24"/>
        </w:rPr>
        <w:t>Dapat dikatakan ayat ini merupakan salah satu dasar ukhwah (persaudaraan) dan persamaan dalam Islam, tidak ada pebedaan antara merdeka dan budak dari aspek kemanusiaannya.</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 xml:space="preserve">Selanjutnya ditemukan ayat dalam </w:t>
      </w:r>
      <w:r w:rsidRPr="00B86A1F">
        <w:rPr>
          <w:rFonts w:ascii="Minion Pro Med" w:hAnsi="Minion Pro Med" w:cs="Garamond"/>
          <w:szCs w:val="24"/>
          <w:lang w:val="id-ID"/>
        </w:rPr>
        <w:t>QS</w:t>
      </w:r>
      <w:r w:rsidRPr="00B86A1F">
        <w:rPr>
          <w:rFonts w:ascii="Minion Pro Med" w:hAnsi="Minion Pro Med" w:cs="Garamond"/>
          <w:szCs w:val="24"/>
        </w:rPr>
        <w:t>.</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al-Ruum</w:t>
      </w:r>
      <w:proofErr w:type="gramEnd"/>
      <w:r w:rsidRPr="00B86A1F">
        <w:rPr>
          <w:rFonts w:ascii="Minion Pro Med" w:hAnsi="Minion Pro Med" w:cs="Garamond"/>
          <w:szCs w:val="24"/>
        </w:rPr>
        <w:t xml:space="preserve"> ayat 28, pesan ayat terkait dengan </w:t>
      </w:r>
      <w:r w:rsidRPr="00B86A1F">
        <w:rPr>
          <w:rFonts w:ascii="Minion Pro Med" w:hAnsi="Minion Pro Med" w:cs="Garamond"/>
          <w:i/>
          <w:iCs/>
          <w:szCs w:val="24"/>
        </w:rPr>
        <w:t>milku al-yamīn</w:t>
      </w:r>
      <w:r w:rsidRPr="00B86A1F">
        <w:rPr>
          <w:rFonts w:ascii="Minion Pro Med" w:hAnsi="Minion Pro Med" w:cs="Garamond"/>
          <w:szCs w:val="24"/>
        </w:rPr>
        <w:t xml:space="preserve"> adalah dalam hal penggunaan harta</w:t>
      </w:r>
      <w:r w:rsidRPr="00B86A1F">
        <w:rPr>
          <w:rFonts w:ascii="Minion Pro Med" w:hAnsi="Minion Pro Med" w:cs="Garamond"/>
          <w:szCs w:val="24"/>
          <w:lang w:val="id-ID"/>
        </w:rPr>
        <w:t xml:space="preserve"> dan </w:t>
      </w:r>
      <w:r w:rsidRPr="00B86A1F">
        <w:rPr>
          <w:rFonts w:ascii="Minion Pro Med" w:hAnsi="Minion Pro Med" w:cs="Garamond"/>
          <w:szCs w:val="24"/>
        </w:rPr>
        <w:t xml:space="preserve">kepemilikan rezeki dari Allāh SWT. </w:t>
      </w:r>
      <w:proofErr w:type="gramStart"/>
      <w:r w:rsidRPr="00B86A1F">
        <w:rPr>
          <w:rFonts w:ascii="Minion Pro Med" w:hAnsi="Minion Pro Med" w:cs="Garamond"/>
          <w:szCs w:val="24"/>
        </w:rPr>
        <w:t>antara</w:t>
      </w:r>
      <w:proofErr w:type="gramEnd"/>
      <w:r w:rsidRPr="00B86A1F">
        <w:rPr>
          <w:rFonts w:ascii="Minion Pro Med" w:hAnsi="Minion Pro Med" w:cs="Garamond"/>
          <w:szCs w:val="24"/>
        </w:rPr>
        <w:t xml:space="preserve"> orang-orang merdeka dan budak-budak (hamba sahaya) memiliki kesempatan yang sama dan tidak ada dilebihkan satu sama lainnya. Dengan demikian dapat disimpulkan kedua ayat ini memberikan penilaian terhadap budak, bahwa mereka itu </w:t>
      </w:r>
      <w:proofErr w:type="gramStart"/>
      <w:r w:rsidRPr="00B86A1F">
        <w:rPr>
          <w:rFonts w:ascii="Minion Pro Med" w:hAnsi="Minion Pro Med" w:cs="Garamond"/>
          <w:szCs w:val="24"/>
        </w:rPr>
        <w:t>sama</w:t>
      </w:r>
      <w:proofErr w:type="gramEnd"/>
      <w:r w:rsidRPr="00B86A1F">
        <w:rPr>
          <w:rFonts w:ascii="Minion Pro Med" w:hAnsi="Minion Pro Med" w:cs="Garamond"/>
          <w:szCs w:val="24"/>
        </w:rPr>
        <w:t xml:space="preserve"> dengan oang merdeka yang tentu saja berbeda dengan anggapan masyarakat Arab ketika itu dan </w:t>
      </w:r>
      <w:r w:rsidRPr="00B86A1F">
        <w:rPr>
          <w:rFonts w:ascii="Minion Pro Med" w:hAnsi="Minion Pro Med" w:cs="Garamond"/>
          <w:szCs w:val="24"/>
        </w:rPr>
        <w:lastRenderedPageBreak/>
        <w:t>juga masyarakat dunia ketika itu yang merendahkan dan memberlakukan mereka berbeda dengan orang merdeka.</w:t>
      </w:r>
    </w:p>
    <w:p w:rsidR="00B86A1F" w:rsidRPr="00B86A1F" w:rsidRDefault="00B86A1F" w:rsidP="00B86A1F">
      <w:pPr>
        <w:ind w:firstLine="567"/>
        <w:jc w:val="both"/>
        <w:rPr>
          <w:rFonts w:ascii="Minion Pro Med" w:hAnsi="Minion Pro Med"/>
          <w:szCs w:val="24"/>
        </w:rPr>
      </w:pPr>
      <w:proofErr w:type="gramStart"/>
      <w:r w:rsidRPr="00B86A1F">
        <w:rPr>
          <w:rFonts w:ascii="Minion Pro Med" w:hAnsi="Minion Pro Med" w:cs="Garamond"/>
          <w:szCs w:val="24"/>
        </w:rPr>
        <w:t>Terakhir, ayat yang tergolong Ma</w:t>
      </w:r>
      <w:r w:rsidRPr="00B86A1F">
        <w:rPr>
          <w:rFonts w:ascii="Minion Pro Med" w:hAnsi="Minion Pro Med" w:cs="Garamond"/>
          <w:szCs w:val="24"/>
          <w:lang w:val="id-ID"/>
        </w:rPr>
        <w:t>k</w:t>
      </w:r>
      <w:r w:rsidRPr="00B86A1F">
        <w:rPr>
          <w:rFonts w:ascii="Minion Pro Med" w:hAnsi="Minion Pro Med" w:cs="Garamond"/>
          <w:szCs w:val="24"/>
        </w:rPr>
        <w:t xml:space="preserve">kiyah berisikan </w:t>
      </w:r>
      <w:r w:rsidRPr="00B86A1F">
        <w:rPr>
          <w:rFonts w:ascii="Minion Pro Med" w:hAnsi="Minion Pro Med" w:cs="Garamond"/>
          <w:i/>
          <w:iCs/>
          <w:szCs w:val="24"/>
        </w:rPr>
        <w:t xml:space="preserve">milku al-yamīn </w:t>
      </w:r>
      <w:r w:rsidRPr="00B86A1F">
        <w:rPr>
          <w:rFonts w:ascii="Minion Pro Med" w:hAnsi="Minion Pro Med" w:cs="Garamond"/>
          <w:szCs w:val="24"/>
        </w:rPr>
        <w:t>juga</w:t>
      </w:r>
      <w:r w:rsidRPr="00B86A1F">
        <w:rPr>
          <w:rFonts w:ascii="Minion Pro Med" w:hAnsi="Minion Pro Med" w:cs="Garamond"/>
          <w:i/>
          <w:iCs/>
          <w:szCs w:val="24"/>
        </w:rPr>
        <w:t xml:space="preserve"> </w:t>
      </w:r>
      <w:r w:rsidRPr="00B86A1F">
        <w:rPr>
          <w:rFonts w:ascii="Minion Pro Med" w:hAnsi="Minion Pro Med" w:cs="Garamond"/>
          <w:szCs w:val="24"/>
        </w:rPr>
        <w:t xml:space="preserve">ditemukan dalam </w:t>
      </w:r>
      <w:r w:rsidRPr="00B86A1F">
        <w:rPr>
          <w:rFonts w:ascii="Minion Pro Med" w:hAnsi="Minion Pro Med" w:cs="Garamond"/>
          <w:szCs w:val="24"/>
          <w:lang w:val="id-ID"/>
        </w:rPr>
        <w:t>QS</w:t>
      </w:r>
      <w:r w:rsidRPr="00B86A1F">
        <w:rPr>
          <w:rFonts w:ascii="Minion Pro Med" w:hAnsi="Minion Pro Med" w:cs="Garamond"/>
          <w:szCs w:val="24"/>
        </w:rPr>
        <w:t>.</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al-Ma’ārij</w:t>
      </w:r>
      <w:proofErr w:type="gramEnd"/>
      <w:r w:rsidRPr="00B86A1F">
        <w:rPr>
          <w:rFonts w:ascii="Minion Pro Med" w:hAnsi="Minion Pro Med" w:cs="Garamond"/>
          <w:szCs w:val="24"/>
        </w:rPr>
        <w:t xml:space="preserve"> ayat 30 pesan sentral dalam ayat ini adalah orang-orang yang akan memperoleh surganya Allāh </w:t>
      </w:r>
      <w:r w:rsidRPr="00B86A1F">
        <w:rPr>
          <w:rFonts w:ascii="Minion Pro Med" w:hAnsi="Minion Pro Med" w:cs="Garamond"/>
          <w:szCs w:val="24"/>
          <w:lang w:val="id-ID"/>
        </w:rPr>
        <w:t xml:space="preserve">dan </w:t>
      </w:r>
      <w:r w:rsidRPr="00B86A1F">
        <w:rPr>
          <w:rFonts w:ascii="Minion Pro Med" w:hAnsi="Minion Pro Med" w:cs="Garamond"/>
          <w:szCs w:val="24"/>
        </w:rPr>
        <w:t>terhindar dari sifat-sifat tercela itu salah satunya adalah orang-orang yang senantiasa memelihara kemaluannya kecuali kepada pasangan dan atau budak wanita yang mereka miliki. Maksud budak-budak wanita dalam ayat ini adalah bukan budak-budak belian yang didapatkan di luar peperangan</w:t>
      </w:r>
      <w:r w:rsidRPr="00B86A1F">
        <w:rPr>
          <w:rFonts w:ascii="Minion Pro Med" w:hAnsi="Minion Pro Med" w:cs="Garamond"/>
          <w:szCs w:val="24"/>
          <w:lang w:val="id-ID"/>
        </w:rPr>
        <w:t xml:space="preserve"> tetapi</w:t>
      </w:r>
      <w:r w:rsidRPr="00B86A1F">
        <w:rPr>
          <w:rFonts w:ascii="Minion Pro Med" w:hAnsi="Minion Pro Med" w:cs="Garamond"/>
          <w:szCs w:val="24"/>
        </w:rPr>
        <w:t xml:space="preserve"> budak belian yang didapatkan dalam peperangan dengan orang kafir, </w:t>
      </w:r>
    </w:p>
    <w:p w:rsidR="00B86A1F" w:rsidRPr="00B86A1F" w:rsidRDefault="00B86A1F" w:rsidP="00B86A1F">
      <w:pPr>
        <w:jc w:val="both"/>
        <w:rPr>
          <w:rFonts w:ascii="Minion Pro Med" w:hAnsi="Minion Pro Med"/>
          <w:i/>
          <w:iCs/>
          <w:szCs w:val="24"/>
        </w:rPr>
      </w:pPr>
      <w:r w:rsidRPr="00B86A1F">
        <w:rPr>
          <w:rFonts w:ascii="Minion Pro Med" w:hAnsi="Minion Pro Med" w:cs="Garamond"/>
          <w:i/>
          <w:iCs/>
          <w:szCs w:val="24"/>
        </w:rPr>
        <w:t>Periode Madaniyah</w:t>
      </w:r>
    </w:p>
    <w:p w:rsidR="00B86A1F" w:rsidRPr="00B86A1F" w:rsidRDefault="00B86A1F" w:rsidP="00B86A1F">
      <w:pPr>
        <w:pStyle w:val="ListParagraph"/>
        <w:spacing w:after="0"/>
        <w:ind w:left="0" w:firstLine="567"/>
        <w:jc w:val="both"/>
        <w:rPr>
          <w:rFonts w:ascii="Minion Pro Med" w:hAnsi="Minion Pro Med" w:cs="Times New Roman"/>
          <w:sz w:val="24"/>
          <w:szCs w:val="24"/>
          <w:lang w:val="id-ID"/>
        </w:rPr>
      </w:pPr>
      <w:r w:rsidRPr="00B86A1F">
        <w:rPr>
          <w:rFonts w:ascii="Minion Pro Med" w:hAnsi="Minion Pro Med" w:cs="Garamond"/>
          <w:color w:val="000000"/>
          <w:sz w:val="24"/>
          <w:szCs w:val="24"/>
        </w:rPr>
        <w:t xml:space="preserve">Selanjutnya </w:t>
      </w:r>
      <w:proofErr w:type="gramStart"/>
      <w:r w:rsidRPr="00B86A1F">
        <w:rPr>
          <w:rFonts w:ascii="Minion Pro Med" w:hAnsi="Minion Pro Med" w:cs="Garamond"/>
          <w:color w:val="000000"/>
          <w:sz w:val="24"/>
          <w:szCs w:val="24"/>
        </w:rPr>
        <w:t>akan</w:t>
      </w:r>
      <w:proofErr w:type="gramEnd"/>
      <w:r w:rsidRPr="00B86A1F">
        <w:rPr>
          <w:rFonts w:ascii="Minion Pro Med" w:hAnsi="Minion Pro Med" w:cs="Garamond"/>
          <w:color w:val="000000"/>
          <w:sz w:val="24"/>
          <w:szCs w:val="24"/>
        </w:rPr>
        <w:t xml:space="preserve"> dikemukakan surat dan ayat tergolong periode Madaniyah, maksudnya surat dan ayat yang diturukan kepada Nabi Mu</w:t>
      </w:r>
      <w:r w:rsidRPr="00B86A1F">
        <w:rPr>
          <w:rFonts w:ascii="Times New Roman" w:hAnsi="Times New Roman" w:cs="Times New Roman"/>
          <w:color w:val="000000"/>
          <w:sz w:val="24"/>
          <w:szCs w:val="24"/>
        </w:rPr>
        <w:t>ḥ</w:t>
      </w:r>
      <w:r w:rsidRPr="00B86A1F">
        <w:rPr>
          <w:rFonts w:ascii="Minion Pro Med" w:hAnsi="Minion Pro Med" w:cs="Garamond"/>
          <w:color w:val="000000"/>
          <w:sz w:val="24"/>
          <w:szCs w:val="24"/>
        </w:rPr>
        <w:t xml:space="preserve">ammad SAW. </w:t>
      </w:r>
      <w:proofErr w:type="gramStart"/>
      <w:r w:rsidRPr="00B86A1F">
        <w:rPr>
          <w:rFonts w:ascii="Minion Pro Med" w:hAnsi="Minion Pro Med" w:cs="Garamond"/>
          <w:color w:val="000000"/>
          <w:sz w:val="24"/>
          <w:szCs w:val="24"/>
        </w:rPr>
        <w:t>setelah</w:t>
      </w:r>
      <w:proofErr w:type="gramEnd"/>
      <w:r w:rsidRPr="00B86A1F">
        <w:rPr>
          <w:rFonts w:ascii="Minion Pro Med" w:hAnsi="Minion Pro Med" w:cs="Garamond"/>
          <w:color w:val="000000"/>
          <w:sz w:val="24"/>
          <w:szCs w:val="24"/>
        </w:rPr>
        <w:t xml:space="preserve"> berliau hijrah ke kota Madinah.</w:t>
      </w:r>
      <w:r w:rsidRPr="00B86A1F">
        <w:rPr>
          <w:rFonts w:ascii="Minion Pro Med" w:hAnsi="Minion Pro Med" w:cs="Garamond"/>
          <w:i/>
          <w:iCs/>
          <w:color w:val="000000"/>
          <w:sz w:val="24"/>
          <w:szCs w:val="24"/>
        </w:rPr>
        <w:t xml:space="preserve"> </w:t>
      </w:r>
      <w:proofErr w:type="gramStart"/>
      <w:r w:rsidRPr="00B86A1F">
        <w:rPr>
          <w:rFonts w:ascii="Minion Pro Med" w:hAnsi="Minion Pro Med" w:cs="Garamond"/>
          <w:color w:val="000000"/>
          <w:sz w:val="24"/>
          <w:szCs w:val="24"/>
        </w:rPr>
        <w:t xml:space="preserve">Dalam konteks hubungan biologis, di antaranya dapat dijumpai dalam </w:t>
      </w:r>
      <w:r w:rsidRPr="00B86A1F">
        <w:rPr>
          <w:rFonts w:ascii="Minion Pro Med" w:hAnsi="Minion Pro Med" w:cs="Garamond"/>
          <w:color w:val="000000"/>
          <w:sz w:val="24"/>
          <w:szCs w:val="24"/>
          <w:lang w:val="id-ID"/>
        </w:rPr>
        <w:t>QS.</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al-Nisa’ ayat 3</w:t>
      </w:r>
      <w:r w:rsidRPr="00B86A1F">
        <w:rPr>
          <w:rFonts w:ascii="Minion Pro Med" w:hAnsi="Minion Pro Med" w:cs="Garamond"/>
          <w:color w:val="000000"/>
          <w:sz w:val="24"/>
          <w:szCs w:val="24"/>
          <w:lang w:val="id-ID"/>
        </w:rPr>
        <w:t>.</w:t>
      </w:r>
      <w:proofErr w:type="gramEnd"/>
      <w:r w:rsidRPr="00B86A1F">
        <w:rPr>
          <w:rFonts w:ascii="Minion Pro Med" w:hAnsi="Minion Pro Med" w:cs="Times New Roman"/>
          <w:sz w:val="24"/>
          <w:szCs w:val="24"/>
          <w:lang w:val="id-ID"/>
        </w:rPr>
        <w:t xml:space="preserve"> </w:t>
      </w:r>
      <w:r w:rsidRPr="00B86A1F">
        <w:rPr>
          <w:rFonts w:ascii="Minion Pro Med" w:hAnsi="Minion Pro Med" w:cs="Garamond"/>
          <w:color w:val="000000"/>
          <w:sz w:val="24"/>
          <w:szCs w:val="24"/>
          <w:lang w:val="id-ID"/>
        </w:rPr>
        <w:t>K</w:t>
      </w:r>
      <w:r w:rsidRPr="00B86A1F">
        <w:rPr>
          <w:rFonts w:ascii="Minion Pro Med" w:hAnsi="Minion Pro Med" w:cs="Garamond"/>
          <w:color w:val="000000"/>
          <w:sz w:val="24"/>
          <w:szCs w:val="24"/>
        </w:rPr>
        <w:t xml:space="preserve">onteks pernikahan </w:t>
      </w:r>
      <w:r w:rsidRPr="00B86A1F">
        <w:rPr>
          <w:rFonts w:ascii="Minion Pro Med" w:hAnsi="Minion Pro Med" w:cs="Garamond"/>
          <w:color w:val="000000"/>
          <w:sz w:val="24"/>
          <w:szCs w:val="24"/>
          <w:lang w:val="id-ID"/>
        </w:rPr>
        <w:t xml:space="preserve">pada </w:t>
      </w:r>
      <w:r w:rsidRPr="00B86A1F">
        <w:rPr>
          <w:rFonts w:ascii="Minion Pro Med" w:hAnsi="Minion Pro Med" w:cs="Garamond"/>
          <w:color w:val="000000"/>
          <w:sz w:val="24"/>
          <w:szCs w:val="24"/>
        </w:rPr>
        <w:t xml:space="preserve">ayat ini berisikan tentang batasan kebolehan berpoligami bagi seorang laki-laki dan sekaligus menetapkan ketentuan memastikan untuk menikah dengan seorang perempuan atau yang disebut dengan monogami. </w:t>
      </w:r>
      <w:proofErr w:type="gramStart"/>
      <w:r w:rsidRPr="00B86A1F">
        <w:rPr>
          <w:rFonts w:ascii="Minion Pro Med" w:hAnsi="Minion Pro Med" w:cs="Garamond"/>
          <w:color w:val="000000"/>
          <w:sz w:val="24"/>
          <w:szCs w:val="24"/>
        </w:rPr>
        <w:t>Dalam ayat disebutkan syarat bolehnya beristeri lebih dari satu (poligami), yakni mampu berlaku adil dalam aspek materi atau nafkah.</w:t>
      </w:r>
      <w:proofErr w:type="gramEnd"/>
      <w:r w:rsidRPr="00B86A1F">
        <w:rPr>
          <w:rFonts w:ascii="Minion Pro Med" w:hAnsi="Minion Pro Med" w:cs="Garamond"/>
          <w:color w:val="000000"/>
          <w:sz w:val="24"/>
          <w:szCs w:val="24"/>
        </w:rPr>
        <w:t xml:space="preserve"> Jika seandainya seorang laki-laki tidak mampu berlaku adil, maka </w:t>
      </w:r>
      <w:proofErr w:type="gramStart"/>
      <w:r w:rsidRPr="00B86A1F">
        <w:rPr>
          <w:rFonts w:ascii="Minion Pro Med" w:hAnsi="Minion Pro Med" w:cs="Garamond"/>
          <w:color w:val="000000"/>
          <w:sz w:val="24"/>
          <w:szCs w:val="24"/>
        </w:rPr>
        <w:t>ia</w:t>
      </w:r>
      <w:proofErr w:type="gramEnd"/>
      <w:r w:rsidRPr="00B86A1F">
        <w:rPr>
          <w:rFonts w:ascii="Minion Pro Med" w:hAnsi="Minion Pro Med" w:cs="Garamond"/>
          <w:color w:val="000000"/>
          <w:sz w:val="24"/>
          <w:szCs w:val="24"/>
        </w:rPr>
        <w:t xml:space="preserve"> diperintah untuk menikah dengan seorang perempuan merdeka dan ditambah dengan budak wanita yang ia miliki.</w:t>
      </w:r>
    </w:p>
    <w:p w:rsidR="00B86A1F" w:rsidRPr="00B86A1F" w:rsidRDefault="00B86A1F" w:rsidP="00B86A1F">
      <w:pPr>
        <w:pStyle w:val="ListParagraph"/>
        <w:spacing w:after="0"/>
        <w:ind w:left="0" w:firstLine="567"/>
        <w:jc w:val="both"/>
        <w:rPr>
          <w:rFonts w:ascii="Minion Pro Med" w:hAnsi="Minion Pro Med" w:cs="Times New Roman"/>
          <w:sz w:val="24"/>
          <w:szCs w:val="24"/>
          <w:lang w:val="id-ID"/>
        </w:rPr>
      </w:pPr>
      <w:r w:rsidRPr="00B86A1F">
        <w:rPr>
          <w:rFonts w:ascii="Minion Pro Med" w:hAnsi="Minion Pro Med" w:cs="Garamond"/>
          <w:color w:val="000000"/>
          <w:sz w:val="24"/>
          <w:szCs w:val="24"/>
          <w:lang w:val="id-ID"/>
        </w:rPr>
        <w:t>Sehubungan dengan penggalan ayat “</w:t>
      </w:r>
      <w:r w:rsidRPr="00B86A1F">
        <w:rPr>
          <w:rFonts w:ascii="Minion Pro Med" w:hAnsi="Minion Pro Med" w:cs="Garamond"/>
          <w:i/>
          <w:iCs/>
          <w:color w:val="000000"/>
          <w:sz w:val="24"/>
          <w:szCs w:val="24"/>
          <w:lang w:val="id-ID"/>
        </w:rPr>
        <w:t>aw mā malakat aimānihum</w:t>
      </w:r>
      <w:r w:rsidRPr="00B86A1F">
        <w:rPr>
          <w:rFonts w:ascii="Minion Pro Med" w:hAnsi="Minion Pro Med" w:cs="Garamond"/>
          <w:color w:val="000000"/>
          <w:sz w:val="24"/>
          <w:szCs w:val="24"/>
          <w:lang w:val="id-ID"/>
        </w:rPr>
        <w:t>”</w:t>
      </w:r>
      <w:r w:rsidRPr="00B86A1F">
        <w:rPr>
          <w:rFonts w:ascii="Minion Pro Med" w:hAnsi="Minion Pro Med" w:cs="Times New Roman"/>
          <w:color w:val="000000"/>
          <w:sz w:val="24"/>
          <w:szCs w:val="24"/>
          <w:rtl/>
        </w:rPr>
        <w:t xml:space="preserve"> </w:t>
      </w:r>
      <w:r w:rsidRPr="00B86A1F">
        <w:rPr>
          <w:rFonts w:ascii="Minion Pro Med" w:hAnsi="Minion Pro Med" w:cs="Garamond"/>
          <w:color w:val="000000"/>
          <w:sz w:val="24"/>
          <w:szCs w:val="24"/>
          <w:lang w:val="id-ID"/>
        </w:rPr>
        <w:t xml:space="preserve">maksud ayat dijelaskan oleh Imam al-Marāghī dalam kitabnya, sesungguhnya Allāh memerintahkan untuk memastikan untuk memilih satu orang dari wanita merdeka menjadi isteri dan atau ditambah dengan budak wanita yang dimiliki. </w:t>
      </w:r>
      <w:proofErr w:type="gramStart"/>
      <w:r w:rsidRPr="00B86A1F">
        <w:rPr>
          <w:rFonts w:ascii="Minion Pro Med" w:hAnsi="Minion Pro Med" w:cs="Garamond"/>
          <w:color w:val="000000"/>
          <w:sz w:val="24"/>
          <w:szCs w:val="24"/>
        </w:rPr>
        <w:t xml:space="preserve">Dalam artian boleh bersenang-senang (hubungan seks) dengan budak wanita yang diistilahkan dengan </w:t>
      </w:r>
      <w:r w:rsidRPr="00B86A1F">
        <w:rPr>
          <w:rFonts w:ascii="Minion Pro Med" w:hAnsi="Minion Pro Med" w:cs="Garamond"/>
          <w:i/>
          <w:iCs/>
          <w:color w:val="000000"/>
          <w:sz w:val="24"/>
          <w:szCs w:val="24"/>
        </w:rPr>
        <w:t>al-sarārī/al-tasārī</w:t>
      </w:r>
      <w:r w:rsidRPr="00B86A1F">
        <w:rPr>
          <w:rFonts w:ascii="Minion Pro Med" w:hAnsi="Minion Pro Med" w:cs="Garamond"/>
          <w:color w:val="000000"/>
          <w:sz w:val="24"/>
          <w:szCs w:val="24"/>
        </w:rPr>
        <w:t>.</w:t>
      </w:r>
      <w:proofErr w:type="gramEnd"/>
      <w:r w:rsidRPr="00B86A1F">
        <w:rPr>
          <w:rFonts w:ascii="Minion Pro Med" w:hAnsi="Minion Pro Med" w:cs="Garamond"/>
          <w:color w:val="000000"/>
          <w:sz w:val="24"/>
          <w:szCs w:val="24"/>
        </w:rPr>
        <w:t xml:space="preserve"> Dalam hal ini tidaklah wajib berlaku adil di antara mereka (isteri merdeka dengan budak wanita), hanya saja yang wajib itu adalah </w:t>
      </w:r>
      <w:r w:rsidRPr="00B86A1F">
        <w:rPr>
          <w:rFonts w:ascii="Minion Pro Med" w:hAnsi="Minion Pro Med" w:cs="Garamond"/>
          <w:i/>
          <w:iCs/>
          <w:color w:val="000000"/>
          <w:sz w:val="24"/>
          <w:szCs w:val="24"/>
        </w:rPr>
        <w:t>ha</w:t>
      </w:r>
      <w:r w:rsidRPr="00B86A1F">
        <w:rPr>
          <w:rFonts w:ascii="Minion Pro Med" w:hAnsi="Minion Pro Med" w:cs="Garamond"/>
          <w:i/>
          <w:iCs/>
          <w:color w:val="000000"/>
          <w:sz w:val="24"/>
          <w:szCs w:val="24"/>
          <w:lang w:val="id-ID"/>
        </w:rPr>
        <w:t>qqu</w:t>
      </w:r>
      <w:r w:rsidRPr="00B86A1F">
        <w:rPr>
          <w:rFonts w:ascii="Minion Pro Med" w:hAnsi="Minion Pro Med" w:cs="Garamond"/>
          <w:i/>
          <w:iCs/>
          <w:color w:val="000000"/>
          <w:sz w:val="24"/>
          <w:szCs w:val="24"/>
        </w:rPr>
        <w:t xml:space="preserve"> al-kifāyah</w:t>
      </w:r>
      <w:r w:rsidRPr="00B86A1F">
        <w:rPr>
          <w:rFonts w:ascii="Minion Pro Med" w:hAnsi="Minion Pro Med" w:cs="Garamond"/>
          <w:color w:val="000000"/>
          <w:sz w:val="24"/>
          <w:szCs w:val="24"/>
        </w:rPr>
        <w:t xml:space="preserve"> (hak pemeliharaan) yang berhubungan dengan nafkah kehidupan dengan strandar yang biasa didapatkan masyarakat pada umumnya</w:t>
      </w:r>
      <w:r w:rsidRPr="00B86A1F">
        <w:rPr>
          <w:rFonts w:ascii="Minion Pro Med" w:hAnsi="Minion Pro Med" w:cs="Garamond"/>
          <w:color w:val="000000"/>
          <w:sz w:val="24"/>
          <w:szCs w:val="24"/>
        </w:rPr>
        <w:fldChar w:fldCharType="begin" w:fldLock="1"/>
      </w:r>
      <w:r w:rsidRPr="00B86A1F">
        <w:rPr>
          <w:rFonts w:ascii="Minion Pro Med" w:hAnsi="Minion Pro Med" w:cs="Garamond"/>
          <w:color w:val="000000"/>
          <w:sz w:val="24"/>
          <w:szCs w:val="24"/>
        </w:rPr>
        <w:instrText>ADDIN CSL_CITATION {"citationItems":[{"id":"ITEM-1","itemData":{"author":[{"dropping-particle":"","family":"Al-Maraghi","given":"Ahmad bin Mushtafa","non-dropping-particle":"","parse-names":false,"suffix":""}],"id":"ITEM-1","issued":{"date-parts":[["1946"]]},"publisher":"Syirkah Maktabah Mathba’ah al-Baby al-Halaby wa Auladuh","publisher-place":"Mesir","title":"Tafsir al-Maraghi","type":"book","volume":"18"},"locator":"180","uris":["http://www.mendeley.com/documents/?uuid=134e9cef-f76e-4df8-9e5f-7d50f424de1b"]}],"mendeley":{"formattedCitation":"(Al-Maraghi, 1946, p. 180)","plainTextFormattedCitation":"(Al-Maraghi, 1946, p. 180)","previouslyFormattedCitation":"(Al-Maraghi, 1946, p. 180)"},"properties":{"noteIndex":0},"schema":"https://github.com/citation-style-language/schema/raw/master/csl-citation.json"}</w:instrText>
      </w:r>
      <w:r w:rsidRPr="00B86A1F">
        <w:rPr>
          <w:rFonts w:ascii="Minion Pro Med" w:hAnsi="Minion Pro Med" w:cs="Garamond"/>
          <w:color w:val="000000"/>
          <w:sz w:val="24"/>
          <w:szCs w:val="24"/>
        </w:rPr>
        <w:fldChar w:fldCharType="separate"/>
      </w:r>
      <w:r w:rsidRPr="00B86A1F">
        <w:rPr>
          <w:rFonts w:ascii="Minion Pro Med" w:hAnsi="Minion Pro Med" w:cs="Garamond"/>
          <w:noProof/>
          <w:color w:val="000000"/>
          <w:sz w:val="24"/>
          <w:szCs w:val="24"/>
        </w:rPr>
        <w:t>(Al-Maraghi, 1946, p. 180)</w:t>
      </w:r>
      <w:r w:rsidRPr="00B86A1F">
        <w:rPr>
          <w:rFonts w:ascii="Minion Pro Med" w:hAnsi="Minion Pro Med" w:cs="Garamond"/>
          <w:color w:val="000000"/>
          <w:sz w:val="24"/>
          <w:szCs w:val="24"/>
        </w:rPr>
        <w:fldChar w:fldCharType="end"/>
      </w:r>
      <w:r w:rsidRPr="00B86A1F">
        <w:rPr>
          <w:rFonts w:ascii="Minion Pro Med" w:hAnsi="Minion Pro Med" w:cs="Garamond"/>
          <w:color w:val="000000"/>
          <w:sz w:val="24"/>
          <w:szCs w:val="24"/>
        </w:rPr>
        <w:t>.</w:t>
      </w:r>
      <w:r w:rsidRPr="00B86A1F">
        <w:rPr>
          <w:rFonts w:ascii="Minion Pro Med" w:hAnsi="Minion Pro Med" w:cs="Times New Roman"/>
          <w:sz w:val="24"/>
          <w:szCs w:val="24"/>
          <w:lang w:val="id-ID"/>
        </w:rPr>
        <w:t xml:space="preserve"> </w:t>
      </w:r>
    </w:p>
    <w:p w:rsidR="00B86A1F" w:rsidRPr="00B86A1F" w:rsidRDefault="00B86A1F" w:rsidP="00B86A1F">
      <w:pPr>
        <w:pStyle w:val="ListParagraph"/>
        <w:spacing w:after="0"/>
        <w:ind w:left="0" w:firstLine="567"/>
        <w:jc w:val="both"/>
        <w:rPr>
          <w:rFonts w:ascii="Minion Pro Med" w:hAnsi="Minion Pro Med" w:cs="Times New Roman"/>
          <w:sz w:val="24"/>
          <w:szCs w:val="24"/>
        </w:rPr>
      </w:pPr>
      <w:r w:rsidRPr="00B86A1F">
        <w:rPr>
          <w:rFonts w:ascii="Minion Pro Med" w:hAnsi="Minion Pro Med" w:cs="Garamond"/>
          <w:color w:val="000000"/>
          <w:sz w:val="24"/>
          <w:szCs w:val="24"/>
        </w:rPr>
        <w:t xml:space="preserve">Ayat berikutnya ditemukan dalam </w:t>
      </w:r>
      <w:proofErr w:type="gramStart"/>
      <w:r w:rsidRPr="00B86A1F">
        <w:rPr>
          <w:rFonts w:ascii="Minion Pro Med" w:hAnsi="Minion Pro Med" w:cs="Garamond"/>
          <w:color w:val="000000"/>
          <w:sz w:val="24"/>
          <w:szCs w:val="24"/>
        </w:rPr>
        <w:t>surat</w:t>
      </w:r>
      <w:proofErr w:type="gramEnd"/>
      <w:r w:rsidRPr="00B86A1F">
        <w:rPr>
          <w:rFonts w:ascii="Minion Pro Med" w:hAnsi="Minion Pro Med" w:cs="Garamond"/>
          <w:color w:val="000000"/>
          <w:sz w:val="24"/>
          <w:szCs w:val="24"/>
        </w:rPr>
        <w:t xml:space="preserve"> yang sama (a</w:t>
      </w:r>
      <w:r w:rsidRPr="00B86A1F">
        <w:rPr>
          <w:rFonts w:ascii="Minion Pro Med" w:hAnsi="Minion Pro Med" w:cs="Garamond"/>
          <w:color w:val="000000"/>
          <w:sz w:val="24"/>
          <w:szCs w:val="24"/>
          <w:lang w:val="id-ID"/>
        </w:rPr>
        <w:t>l</w:t>
      </w:r>
      <w:r w:rsidRPr="00B86A1F">
        <w:rPr>
          <w:rFonts w:ascii="Minion Pro Med" w:hAnsi="Minion Pro Med" w:cs="Garamond"/>
          <w:color w:val="000000"/>
          <w:sz w:val="24"/>
          <w:szCs w:val="24"/>
        </w:rPr>
        <w:t xml:space="preserve">-Nisā’) ayat yang ke 24 dan 25. </w:t>
      </w:r>
      <w:proofErr w:type="gramStart"/>
      <w:r w:rsidRPr="00B86A1F">
        <w:rPr>
          <w:rFonts w:ascii="Minion Pro Med" w:hAnsi="Minion Pro Med" w:cs="Garamond"/>
          <w:color w:val="000000"/>
          <w:sz w:val="24"/>
          <w:szCs w:val="24"/>
        </w:rPr>
        <w:t>Dalam ayat ke-24 disebutkan “</w:t>
      </w:r>
      <w:r w:rsidRPr="00B86A1F">
        <w:rPr>
          <w:rFonts w:ascii="Minion Pro Med" w:hAnsi="Minion Pro Med" w:cs="Garamond"/>
          <w:i/>
          <w:iCs/>
          <w:color w:val="000000"/>
          <w:sz w:val="24"/>
          <w:szCs w:val="24"/>
        </w:rPr>
        <w:t>illā mā malakat aimānukum</w:t>
      </w:r>
      <w:r w:rsidRPr="00B86A1F">
        <w:rPr>
          <w:rFonts w:ascii="Minion Pro Med" w:hAnsi="Minion Pro Med" w:cs="Garamond"/>
          <w:color w:val="000000"/>
          <w:sz w:val="24"/>
          <w:szCs w:val="24"/>
        </w:rPr>
        <w:t>”, artinya kecuali budak-budak yang kamu miliki.</w:t>
      </w:r>
      <w:proofErr w:type="gramEnd"/>
      <w:r w:rsidRPr="00B86A1F">
        <w:rPr>
          <w:rFonts w:ascii="Minion Pro Med" w:hAnsi="Minion Pro Med" w:cs="Garamond"/>
          <w:color w:val="000000"/>
          <w:sz w:val="24"/>
          <w:szCs w:val="24"/>
        </w:rPr>
        <w:t xml:space="preserve"> Pesan sentral ayat ini adalah </w:t>
      </w:r>
      <w:r w:rsidRPr="00B86A1F">
        <w:rPr>
          <w:rFonts w:ascii="Minion Pro Med" w:hAnsi="Minion Pro Med" w:cs="Garamond"/>
          <w:i/>
          <w:iCs/>
          <w:color w:val="000000"/>
          <w:sz w:val="24"/>
          <w:szCs w:val="24"/>
        </w:rPr>
        <w:t>mu</w:t>
      </w:r>
      <w:r w:rsidRPr="00B86A1F">
        <w:rPr>
          <w:rFonts w:ascii="Times New Roman" w:hAnsi="Times New Roman" w:cs="Times New Roman"/>
          <w:i/>
          <w:iCs/>
          <w:color w:val="000000"/>
          <w:sz w:val="24"/>
          <w:szCs w:val="24"/>
        </w:rPr>
        <w:t>ḥ</w:t>
      </w:r>
      <w:r w:rsidRPr="00B86A1F">
        <w:rPr>
          <w:rFonts w:ascii="Minion Pro Med" w:hAnsi="Minion Pro Med" w:cs="Garamond"/>
          <w:i/>
          <w:iCs/>
          <w:color w:val="000000"/>
          <w:sz w:val="24"/>
          <w:szCs w:val="24"/>
        </w:rPr>
        <w:t>arramāt</w:t>
      </w:r>
      <w:r w:rsidRPr="00B86A1F">
        <w:rPr>
          <w:rFonts w:ascii="Minion Pro Med" w:hAnsi="Minion Pro Med" w:cs="Garamond"/>
          <w:color w:val="000000"/>
          <w:sz w:val="24"/>
          <w:szCs w:val="24"/>
        </w:rPr>
        <w:t xml:space="preserve"> (wanita-wanita yang </w:t>
      </w:r>
      <w:proofErr w:type="gramStart"/>
      <w:r w:rsidRPr="00B86A1F">
        <w:rPr>
          <w:rFonts w:ascii="Minion Pro Med" w:hAnsi="Minion Pro Med" w:cs="Garamond"/>
          <w:color w:val="000000"/>
          <w:sz w:val="24"/>
          <w:szCs w:val="24"/>
        </w:rPr>
        <w:t>tidak  boleh</w:t>
      </w:r>
      <w:proofErr w:type="gramEnd"/>
      <w:r w:rsidRPr="00B86A1F">
        <w:rPr>
          <w:rFonts w:ascii="Minion Pro Med" w:hAnsi="Minion Pro Med" w:cs="Garamond"/>
          <w:color w:val="000000"/>
          <w:sz w:val="24"/>
          <w:szCs w:val="24"/>
        </w:rPr>
        <w:t xml:space="preserve"> dinikahi), yaitu wanita-wanita merdeka yang punya suami. </w:t>
      </w:r>
      <w:proofErr w:type="gramStart"/>
      <w:r w:rsidRPr="00B86A1F">
        <w:rPr>
          <w:rFonts w:ascii="Minion Pro Med" w:hAnsi="Minion Pro Med" w:cs="Garamond"/>
          <w:color w:val="000000"/>
          <w:sz w:val="24"/>
          <w:szCs w:val="24"/>
        </w:rPr>
        <w:t>Kecuali yang boleh dinikahi itu adalah budak-budak wanita yang dimiliki seseorang.</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Sedangkan dalam ayat ke-25 disebutkan “</w:t>
      </w:r>
      <w:r w:rsidRPr="00B86A1F">
        <w:rPr>
          <w:rFonts w:ascii="Minion Pro Med" w:hAnsi="Minion Pro Med" w:cs="Garamond"/>
          <w:i/>
          <w:iCs/>
          <w:color w:val="000000"/>
          <w:sz w:val="24"/>
          <w:szCs w:val="24"/>
        </w:rPr>
        <w:t>fa min malakat aimānukum</w:t>
      </w:r>
      <w:r w:rsidRPr="00B86A1F">
        <w:rPr>
          <w:rFonts w:ascii="Minion Pro Med" w:hAnsi="Minion Pro Med" w:cs="Garamond"/>
          <w:color w:val="000000"/>
          <w:sz w:val="24"/>
          <w:szCs w:val="24"/>
        </w:rPr>
        <w:t>” Pesan sentral ayat ini kebolehan untuk menikahi budak-budak perempuan jika seorang laki-laki merdeka tidak sanggup untuk menikah dengan wanita merdeka.</w:t>
      </w:r>
      <w:proofErr w:type="gramEnd"/>
    </w:p>
    <w:p w:rsidR="00B86A1F" w:rsidRPr="00B86A1F" w:rsidRDefault="00B86A1F" w:rsidP="00B86A1F">
      <w:pPr>
        <w:pStyle w:val="ListParagraph"/>
        <w:spacing w:after="0"/>
        <w:ind w:left="0" w:firstLine="567"/>
        <w:jc w:val="both"/>
        <w:rPr>
          <w:rFonts w:ascii="Minion Pro Med" w:hAnsi="Minion Pro Med" w:cs="Times New Roman"/>
          <w:sz w:val="24"/>
          <w:szCs w:val="24"/>
        </w:rPr>
      </w:pPr>
      <w:proofErr w:type="gramStart"/>
      <w:r w:rsidRPr="00B86A1F">
        <w:rPr>
          <w:rFonts w:ascii="Minion Pro Med" w:hAnsi="Minion Pro Med" w:cs="Garamond"/>
          <w:color w:val="000000"/>
          <w:sz w:val="24"/>
          <w:szCs w:val="24"/>
        </w:rPr>
        <w:lastRenderedPageBreak/>
        <w:t>Dan perlu diingat, al-Qur’ān menggunakan istilah ini sebagai pengganti dari kata “</w:t>
      </w:r>
      <w:r w:rsidRPr="00B86A1F">
        <w:rPr>
          <w:rFonts w:ascii="Minion Pro Med" w:hAnsi="Minion Pro Med" w:cs="Garamond"/>
          <w:color w:val="000000"/>
          <w:sz w:val="24"/>
          <w:szCs w:val="24"/>
          <w:lang w:val="id-ID"/>
        </w:rPr>
        <w:t>’</w:t>
      </w:r>
      <w:r w:rsidRPr="00B86A1F">
        <w:rPr>
          <w:rFonts w:ascii="Minion Pro Med" w:hAnsi="Minion Pro Med" w:cs="Garamond"/>
          <w:i/>
          <w:iCs/>
          <w:color w:val="000000"/>
          <w:sz w:val="24"/>
          <w:szCs w:val="24"/>
        </w:rPr>
        <w:t>Abdun</w:t>
      </w:r>
      <w:r w:rsidRPr="00B86A1F">
        <w:rPr>
          <w:rFonts w:ascii="Minion Pro Med" w:hAnsi="Minion Pro Med" w:cs="Garamond"/>
          <w:color w:val="000000"/>
          <w:sz w:val="24"/>
          <w:szCs w:val="24"/>
        </w:rPr>
        <w:t>” dan “</w:t>
      </w:r>
      <w:r w:rsidRPr="00B86A1F">
        <w:rPr>
          <w:rFonts w:ascii="Minion Pro Med" w:hAnsi="Minion Pro Med" w:cs="Garamond"/>
          <w:i/>
          <w:iCs/>
          <w:color w:val="000000"/>
          <w:sz w:val="24"/>
          <w:szCs w:val="24"/>
        </w:rPr>
        <w:t>`Ammāt</w:t>
      </w:r>
      <w:r w:rsidRPr="00B86A1F">
        <w:rPr>
          <w:rFonts w:ascii="Minion Pro Med" w:hAnsi="Minion Pro Med" w:cs="Garamond"/>
          <w:color w:val="000000"/>
          <w:sz w:val="24"/>
          <w:szCs w:val="24"/>
        </w:rPr>
        <w:t>”.</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Hal ini tentu saja bentuk penghargaan atau penilaian ayat yang diberikan kepada mereka para budak dan jika mereka telah dimerdekakan maka disebut dengan istilah “</w:t>
      </w:r>
      <w:r w:rsidRPr="00B86A1F">
        <w:rPr>
          <w:rFonts w:ascii="Minion Pro Med" w:hAnsi="Minion Pro Med" w:cs="Garamond"/>
          <w:i/>
          <w:iCs/>
          <w:color w:val="000000"/>
          <w:sz w:val="24"/>
          <w:szCs w:val="24"/>
        </w:rPr>
        <w:t>maulā</w:t>
      </w:r>
      <w:r w:rsidRPr="00B86A1F">
        <w:rPr>
          <w:rFonts w:ascii="Minion Pro Med" w:hAnsi="Minion Pro Med" w:cs="Garamond"/>
          <w:color w:val="000000"/>
          <w:sz w:val="24"/>
          <w:szCs w:val="24"/>
        </w:rPr>
        <w:t>”.</w:t>
      </w:r>
      <w:proofErr w:type="gramEnd"/>
      <w:r w:rsidRPr="00B86A1F">
        <w:rPr>
          <w:rFonts w:ascii="Minion Pro Med" w:hAnsi="Minion Pro Med" w:cs="Garamond"/>
          <w:color w:val="000000"/>
          <w:sz w:val="24"/>
          <w:szCs w:val="24"/>
        </w:rPr>
        <w:t xml:space="preserve"> Begitu juga dalam hadits, Rasūlullāh pernah bersabda: </w:t>
      </w:r>
    </w:p>
    <w:p w:rsidR="00B86A1F" w:rsidRPr="00B86A1F" w:rsidRDefault="00B86A1F" w:rsidP="00B86A1F">
      <w:pPr>
        <w:bidi/>
        <w:ind w:hanging="1"/>
        <w:rPr>
          <w:rFonts w:ascii="Minion Pro Med" w:hAnsi="Minion Pro Med" w:cs="Traditional"/>
          <w:szCs w:val="24"/>
        </w:rPr>
      </w:pPr>
      <w:r w:rsidRPr="00B86A1F">
        <w:rPr>
          <w:rFonts w:ascii="Minion Pro Med" w:hAnsi="Minion Pro Med" w:cs="Traditional Arabic"/>
          <w:szCs w:val="24"/>
          <w:rtl/>
        </w:rPr>
        <w:t>قال</w:t>
      </w:r>
      <w:r w:rsidRPr="00B86A1F">
        <w:rPr>
          <w:rFonts w:ascii="Minion Pro Med" w:hAnsi="Minion Pro Med" w:cs="Angsana New"/>
          <w:szCs w:val="24"/>
          <w:rtl/>
          <w:cs/>
        </w:rPr>
        <w:t xml:space="preserve">: </w:t>
      </w:r>
      <w:r w:rsidRPr="00B86A1F">
        <w:rPr>
          <w:rFonts w:ascii="Minion Pro Med" w:hAnsi="Minion Pro Med"/>
          <w:szCs w:val="24"/>
          <w:rtl/>
        </w:rPr>
        <w:t>«</w:t>
      </w:r>
      <w:r w:rsidRPr="00B86A1F">
        <w:rPr>
          <w:rFonts w:ascii="Minion Pro Med" w:hAnsi="Minion Pro Med" w:cs="Traditional Arabic"/>
          <w:szCs w:val="24"/>
          <w:rtl/>
        </w:rPr>
        <w:t>لا</w:t>
      </w:r>
      <w:r w:rsidRPr="00B86A1F">
        <w:rPr>
          <w:rFonts w:ascii="Minion Pro Med" w:hAnsi="Minion Pro Med" w:cs="Traditional"/>
          <w:szCs w:val="24"/>
        </w:rPr>
        <w:t xml:space="preserve"> </w:t>
      </w:r>
      <w:r w:rsidRPr="00B86A1F">
        <w:rPr>
          <w:rFonts w:ascii="Minion Pro Med" w:hAnsi="Minion Pro Med" w:cs="Traditional Arabic"/>
          <w:szCs w:val="24"/>
          <w:rtl/>
        </w:rPr>
        <w:t>يقولنّ</w:t>
      </w:r>
      <w:r w:rsidRPr="00B86A1F">
        <w:rPr>
          <w:rFonts w:ascii="Minion Pro Med" w:hAnsi="Minion Pro Med" w:cs="Traditional"/>
          <w:szCs w:val="24"/>
        </w:rPr>
        <w:t xml:space="preserve"> </w:t>
      </w:r>
      <w:r w:rsidRPr="00B86A1F">
        <w:rPr>
          <w:rFonts w:ascii="Minion Pro Med" w:hAnsi="Minion Pro Med" w:cs="Traditional Arabic"/>
          <w:szCs w:val="24"/>
          <w:rtl/>
        </w:rPr>
        <w:t>أحدكم</w:t>
      </w:r>
      <w:r w:rsidRPr="00B86A1F">
        <w:rPr>
          <w:rFonts w:ascii="Minion Pro Med" w:hAnsi="Minion Pro Med" w:cs="Traditional"/>
          <w:szCs w:val="24"/>
        </w:rPr>
        <w:t xml:space="preserve"> </w:t>
      </w:r>
      <w:r w:rsidRPr="00B86A1F">
        <w:rPr>
          <w:rFonts w:ascii="Minion Pro Med" w:hAnsi="Minion Pro Med" w:cs="Traditional Arabic"/>
          <w:szCs w:val="24"/>
          <w:rtl/>
        </w:rPr>
        <w:t>عبدي</w:t>
      </w:r>
      <w:r w:rsidRPr="00B86A1F">
        <w:rPr>
          <w:rFonts w:ascii="Minion Pro Med" w:hAnsi="Minion Pro Med" w:cs="Traditional"/>
          <w:szCs w:val="24"/>
        </w:rPr>
        <w:t xml:space="preserve"> </w:t>
      </w:r>
      <w:r w:rsidRPr="00B86A1F">
        <w:rPr>
          <w:rFonts w:ascii="Minion Pro Med" w:hAnsi="Minion Pro Med" w:cs="Traditional Arabic"/>
          <w:szCs w:val="24"/>
          <w:rtl/>
        </w:rPr>
        <w:t>أمتي،</w:t>
      </w:r>
      <w:r w:rsidRPr="00B86A1F">
        <w:rPr>
          <w:rFonts w:ascii="Minion Pro Med" w:hAnsi="Minion Pro Med" w:cs="Traditional"/>
          <w:szCs w:val="24"/>
        </w:rPr>
        <w:t xml:space="preserve"> </w:t>
      </w:r>
      <w:r w:rsidRPr="00B86A1F">
        <w:rPr>
          <w:rFonts w:ascii="Minion Pro Med" w:hAnsi="Minion Pro Med" w:cs="Traditional Arabic"/>
          <w:szCs w:val="24"/>
          <w:rtl/>
        </w:rPr>
        <w:t>ولا</w:t>
      </w:r>
      <w:r w:rsidRPr="00B86A1F">
        <w:rPr>
          <w:rFonts w:ascii="Minion Pro Med" w:hAnsi="Minion Pro Med" w:cs="Traditional"/>
          <w:szCs w:val="24"/>
        </w:rPr>
        <w:t xml:space="preserve"> </w:t>
      </w:r>
      <w:r w:rsidRPr="00B86A1F">
        <w:rPr>
          <w:rFonts w:ascii="Minion Pro Med" w:hAnsi="Minion Pro Med" w:cs="Traditional Arabic"/>
          <w:szCs w:val="24"/>
          <w:rtl/>
        </w:rPr>
        <w:t>يقل</w:t>
      </w:r>
      <w:r w:rsidRPr="00B86A1F">
        <w:rPr>
          <w:rFonts w:ascii="Minion Pro Med" w:hAnsi="Minion Pro Med" w:cs="Traditional"/>
          <w:szCs w:val="24"/>
        </w:rPr>
        <w:t xml:space="preserve"> </w:t>
      </w:r>
      <w:r w:rsidRPr="00B86A1F">
        <w:rPr>
          <w:rFonts w:ascii="Minion Pro Med" w:hAnsi="Minion Pro Med" w:cs="Traditional Arabic"/>
          <w:szCs w:val="24"/>
          <w:rtl/>
        </w:rPr>
        <w:t>المملوك</w:t>
      </w:r>
      <w:r w:rsidRPr="00B86A1F">
        <w:rPr>
          <w:rFonts w:ascii="Minion Pro Med" w:hAnsi="Minion Pro Med" w:cs="Angsana New"/>
          <w:szCs w:val="24"/>
          <w:rtl/>
          <w:cs/>
        </w:rPr>
        <w:t xml:space="preserve">: </w:t>
      </w:r>
      <w:r w:rsidRPr="00B86A1F">
        <w:rPr>
          <w:rFonts w:ascii="Minion Pro Med" w:hAnsi="Minion Pro Med" w:cs="Traditional Arabic"/>
          <w:szCs w:val="24"/>
          <w:rtl/>
        </w:rPr>
        <w:t>ربّي،</w:t>
      </w:r>
      <w:r w:rsidRPr="00B86A1F">
        <w:rPr>
          <w:rFonts w:ascii="Minion Pro Med" w:hAnsi="Minion Pro Med" w:cs="Traditional"/>
          <w:szCs w:val="24"/>
        </w:rPr>
        <w:t xml:space="preserve"> </w:t>
      </w:r>
      <w:r w:rsidRPr="00B86A1F">
        <w:rPr>
          <w:rFonts w:ascii="Minion Pro Med" w:hAnsi="Minion Pro Med" w:cs="Traditional Arabic"/>
          <w:szCs w:val="24"/>
          <w:rtl/>
        </w:rPr>
        <w:t>ليقل</w:t>
      </w:r>
      <w:r w:rsidRPr="00B86A1F">
        <w:rPr>
          <w:rFonts w:ascii="Minion Pro Med" w:hAnsi="Minion Pro Med" w:cs="Traditional"/>
          <w:szCs w:val="24"/>
        </w:rPr>
        <w:t xml:space="preserve"> </w:t>
      </w:r>
      <w:r w:rsidRPr="00B86A1F">
        <w:rPr>
          <w:rFonts w:ascii="Minion Pro Med" w:hAnsi="Minion Pro Med" w:cs="Traditional Arabic"/>
          <w:szCs w:val="24"/>
          <w:rtl/>
        </w:rPr>
        <w:t>المالك</w:t>
      </w:r>
      <w:r w:rsidRPr="00B86A1F">
        <w:rPr>
          <w:rFonts w:ascii="Minion Pro Med" w:hAnsi="Minion Pro Med" w:cs="Angsana New"/>
          <w:szCs w:val="24"/>
          <w:rtl/>
          <w:cs/>
        </w:rPr>
        <w:t xml:space="preserve">: </w:t>
      </w:r>
      <w:r w:rsidRPr="00B86A1F">
        <w:rPr>
          <w:rFonts w:ascii="Minion Pro Med" w:hAnsi="Minion Pro Med" w:cs="Traditional Arabic"/>
          <w:szCs w:val="24"/>
          <w:rtl/>
        </w:rPr>
        <w:t>فتاي</w:t>
      </w:r>
      <w:r w:rsidRPr="00B86A1F">
        <w:rPr>
          <w:rFonts w:ascii="Minion Pro Med" w:hAnsi="Minion Pro Med" w:cs="Traditional"/>
          <w:szCs w:val="24"/>
        </w:rPr>
        <w:t xml:space="preserve"> </w:t>
      </w:r>
      <w:r w:rsidRPr="00B86A1F">
        <w:rPr>
          <w:rFonts w:ascii="Minion Pro Med" w:hAnsi="Minion Pro Med" w:cs="Traditional Arabic"/>
          <w:szCs w:val="24"/>
          <w:rtl/>
        </w:rPr>
        <w:t>وفتاتي،</w:t>
      </w:r>
      <w:r w:rsidRPr="00B86A1F">
        <w:rPr>
          <w:rFonts w:ascii="Minion Pro Med" w:hAnsi="Minion Pro Med" w:cs="Traditional"/>
          <w:szCs w:val="24"/>
        </w:rPr>
        <w:t xml:space="preserve"> </w:t>
      </w:r>
      <w:r w:rsidRPr="00B86A1F">
        <w:rPr>
          <w:rFonts w:ascii="Minion Pro Med" w:hAnsi="Minion Pro Med" w:cs="Traditional Arabic"/>
          <w:szCs w:val="24"/>
          <w:rtl/>
        </w:rPr>
        <w:t>وليقل</w:t>
      </w:r>
      <w:r w:rsidRPr="00B86A1F">
        <w:rPr>
          <w:rFonts w:ascii="Minion Pro Med" w:hAnsi="Minion Pro Med" w:cs="Traditional"/>
          <w:szCs w:val="24"/>
        </w:rPr>
        <w:t xml:space="preserve"> </w:t>
      </w:r>
      <w:r w:rsidRPr="00B86A1F">
        <w:rPr>
          <w:rFonts w:ascii="Minion Pro Med" w:hAnsi="Minion Pro Med" w:cs="Traditional Arabic"/>
          <w:szCs w:val="24"/>
          <w:rtl/>
        </w:rPr>
        <w:t>المملوك</w:t>
      </w:r>
      <w:r w:rsidRPr="00B86A1F">
        <w:rPr>
          <w:rFonts w:ascii="Minion Pro Med" w:hAnsi="Minion Pro Med" w:cs="Angsana New"/>
          <w:szCs w:val="24"/>
          <w:rtl/>
          <w:cs/>
        </w:rPr>
        <w:t>:</w:t>
      </w:r>
      <w:r w:rsidRPr="00B86A1F">
        <w:rPr>
          <w:rFonts w:ascii="Minion Pro Med" w:hAnsi="Minion Pro Med" w:cs="Traditional Arabic"/>
          <w:szCs w:val="24"/>
          <w:rtl/>
        </w:rPr>
        <w:t>سيدي</w:t>
      </w:r>
      <w:r w:rsidRPr="00B86A1F">
        <w:rPr>
          <w:rFonts w:ascii="Minion Pro Med" w:hAnsi="Minion Pro Med" w:cs="Traditional"/>
          <w:szCs w:val="24"/>
        </w:rPr>
        <w:t xml:space="preserve"> </w:t>
      </w:r>
      <w:r w:rsidRPr="00B86A1F">
        <w:rPr>
          <w:rFonts w:ascii="Minion Pro Med" w:hAnsi="Minion Pro Med" w:cs="Traditional Arabic"/>
          <w:szCs w:val="24"/>
          <w:rtl/>
        </w:rPr>
        <w:t>وسيدتي،</w:t>
      </w:r>
      <w:r w:rsidRPr="00B86A1F">
        <w:rPr>
          <w:rFonts w:ascii="Minion Pro Med" w:hAnsi="Minion Pro Med" w:cs="Traditional"/>
          <w:szCs w:val="24"/>
        </w:rPr>
        <w:t xml:space="preserve"> </w:t>
      </w:r>
      <w:r w:rsidRPr="00B86A1F">
        <w:rPr>
          <w:rFonts w:ascii="Minion Pro Med" w:hAnsi="Minion Pro Med" w:cs="Traditional Arabic"/>
          <w:szCs w:val="24"/>
          <w:rtl/>
        </w:rPr>
        <w:t>فإنكم</w:t>
      </w:r>
      <w:r w:rsidRPr="00B86A1F">
        <w:rPr>
          <w:rFonts w:ascii="Minion Pro Med" w:hAnsi="Minion Pro Med" w:cs="Traditional"/>
          <w:szCs w:val="24"/>
        </w:rPr>
        <w:t xml:space="preserve"> </w:t>
      </w:r>
      <w:r w:rsidRPr="00B86A1F">
        <w:rPr>
          <w:rFonts w:ascii="Minion Pro Med" w:hAnsi="Minion Pro Med" w:cs="Traditional Arabic"/>
          <w:szCs w:val="24"/>
          <w:rtl/>
        </w:rPr>
        <w:t>المملوكون،</w:t>
      </w:r>
      <w:r w:rsidRPr="00B86A1F">
        <w:rPr>
          <w:rFonts w:ascii="Minion Pro Med" w:hAnsi="Minion Pro Med" w:cs="Traditional"/>
          <w:szCs w:val="24"/>
        </w:rPr>
        <w:t xml:space="preserve"> </w:t>
      </w:r>
      <w:r w:rsidRPr="00B86A1F">
        <w:rPr>
          <w:rFonts w:ascii="Minion Pro Med" w:hAnsi="Minion Pro Med" w:cs="Traditional Arabic"/>
          <w:szCs w:val="24"/>
          <w:rtl/>
        </w:rPr>
        <w:t>والرّب</w:t>
      </w:r>
      <w:r w:rsidRPr="00B86A1F">
        <w:rPr>
          <w:rFonts w:ascii="Minion Pro Med" w:hAnsi="Minion Pro Med" w:cs="Angsana New"/>
          <w:szCs w:val="24"/>
          <w:rtl/>
          <w:cs/>
        </w:rPr>
        <w:t xml:space="preserve">: </w:t>
      </w:r>
      <w:r w:rsidRPr="00B86A1F">
        <w:rPr>
          <w:rFonts w:ascii="Minion Pro Med" w:hAnsi="Minion Pro Med" w:cs="Traditional Arabic"/>
          <w:szCs w:val="24"/>
          <w:rtl/>
        </w:rPr>
        <w:t>هو</w:t>
      </w:r>
      <w:r w:rsidRPr="00B86A1F">
        <w:rPr>
          <w:rFonts w:ascii="Minion Pro Med" w:hAnsi="Minion Pro Med" w:cs="Traditional"/>
          <w:szCs w:val="24"/>
        </w:rPr>
        <w:t xml:space="preserve"> </w:t>
      </w:r>
      <w:r w:rsidRPr="00B86A1F">
        <w:rPr>
          <w:rFonts w:ascii="Minion Pro Med" w:hAnsi="Minion Pro Med" w:cs="Traditional Arabic"/>
          <w:szCs w:val="24"/>
          <w:rtl/>
        </w:rPr>
        <w:t>الله</w:t>
      </w:r>
      <w:r w:rsidRPr="00B86A1F">
        <w:rPr>
          <w:rFonts w:ascii="Minion Pro Med" w:hAnsi="Minion Pro Med" w:cs="Traditional"/>
          <w:szCs w:val="24"/>
        </w:rPr>
        <w:t xml:space="preserve"> </w:t>
      </w:r>
      <w:r w:rsidRPr="00B86A1F">
        <w:rPr>
          <w:rFonts w:ascii="Minion Pro Med" w:hAnsi="Minion Pro Med" w:cs="Traditional Arabic"/>
          <w:szCs w:val="24"/>
          <w:rtl/>
        </w:rPr>
        <w:t>عزّ</w:t>
      </w:r>
      <w:r w:rsidRPr="00B86A1F">
        <w:rPr>
          <w:rFonts w:ascii="Minion Pro Med" w:hAnsi="Minion Pro Med" w:cs="Traditional"/>
          <w:szCs w:val="24"/>
        </w:rPr>
        <w:t xml:space="preserve"> </w:t>
      </w:r>
      <w:r w:rsidRPr="00B86A1F">
        <w:rPr>
          <w:rFonts w:ascii="Minion Pro Med" w:hAnsi="Minion Pro Med" w:cs="Traditional Arabic"/>
          <w:szCs w:val="24"/>
          <w:rtl/>
        </w:rPr>
        <w:t>وجلّ</w:t>
      </w:r>
      <w:r w:rsidRPr="00B86A1F">
        <w:rPr>
          <w:rFonts w:ascii="Minion Pro Med" w:hAnsi="Minion Pro Med"/>
          <w:szCs w:val="24"/>
          <w:rtl/>
        </w:rPr>
        <w:t>»</w:t>
      </w:r>
      <w:r w:rsidRPr="00B86A1F">
        <w:rPr>
          <w:rFonts w:ascii="Minion Pro Med" w:hAnsi="Minion Pro Med" w:cs="Traditional"/>
          <w:szCs w:val="24"/>
        </w:rPr>
        <w:t xml:space="preserve"> </w:t>
      </w:r>
    </w:p>
    <w:p w:rsidR="00B86A1F" w:rsidRPr="00B86A1F" w:rsidRDefault="00B86A1F" w:rsidP="00B86A1F">
      <w:pPr>
        <w:pStyle w:val="ListParagraph"/>
        <w:spacing w:after="0"/>
        <w:ind w:left="567"/>
        <w:jc w:val="both"/>
        <w:rPr>
          <w:rFonts w:ascii="Minion Pro Med" w:hAnsi="Minion Pro Med" w:cs="Garamond"/>
          <w:color w:val="000000"/>
          <w:sz w:val="24"/>
          <w:szCs w:val="24"/>
          <w:lang w:val="id-ID"/>
        </w:rPr>
      </w:pPr>
      <w:proofErr w:type="gramStart"/>
      <w:r w:rsidRPr="00B86A1F">
        <w:rPr>
          <w:rFonts w:ascii="Minion Pro Med" w:hAnsi="Minion Pro Med" w:cs="Garamond"/>
          <w:i/>
          <w:iCs/>
          <w:color w:val="000000"/>
          <w:sz w:val="24"/>
          <w:szCs w:val="24"/>
        </w:rPr>
        <w:t>“Janganlah ada di antara kamu menyebut budak-budakku tetapi sebutlah pemuda-pemudiku</w:t>
      </w:r>
      <w:r w:rsidRPr="00B86A1F">
        <w:rPr>
          <w:rFonts w:ascii="Minion Pro Med" w:hAnsi="Minion Pro Med" w:cs="Garamond"/>
          <w:color w:val="000000"/>
          <w:sz w:val="24"/>
          <w:szCs w:val="24"/>
        </w:rPr>
        <w:t>.</w:t>
      </w:r>
      <w:proofErr w:type="gramEnd"/>
      <w:r w:rsidRPr="00B86A1F">
        <w:rPr>
          <w:rFonts w:ascii="Minion Pro Med" w:hAnsi="Minion Pro Med" w:cs="Garamond"/>
          <w:color w:val="000000"/>
          <w:sz w:val="24"/>
          <w:szCs w:val="24"/>
        </w:rPr>
        <w:t xml:space="preserve"> </w:t>
      </w:r>
      <w:r w:rsidRPr="00B86A1F">
        <w:rPr>
          <w:rFonts w:ascii="Minion Pro Med" w:hAnsi="Minion Pro Med" w:cs="Garamond"/>
          <w:i/>
          <w:iCs/>
          <w:color w:val="000000"/>
          <w:sz w:val="24"/>
          <w:szCs w:val="24"/>
        </w:rPr>
        <w:t>Dan jangan pula budak-budak memanggil rabbi, tetapi panggilah saidi/saidati (tuan-tuan), sesugguhnya kamu semua adalah budak-budak dan rabb itu adalah Allāh SW</w:t>
      </w:r>
      <w:r w:rsidRPr="00B86A1F">
        <w:rPr>
          <w:rFonts w:ascii="Minion Pro Med" w:hAnsi="Minion Pro Med" w:cs="Garamond"/>
          <w:i/>
          <w:iCs/>
          <w:color w:val="000000"/>
          <w:sz w:val="24"/>
          <w:szCs w:val="24"/>
          <w:lang w:val="id-ID"/>
        </w:rPr>
        <w:t>T</w:t>
      </w:r>
      <w:r w:rsidRPr="00B86A1F">
        <w:rPr>
          <w:rFonts w:ascii="Minion Pro Med" w:hAnsi="Minion Pro Med" w:cs="Garamond"/>
          <w:i/>
          <w:iCs/>
          <w:color w:val="000000"/>
          <w:sz w:val="24"/>
          <w:szCs w:val="24"/>
        </w:rPr>
        <w:t>”</w:t>
      </w:r>
      <w:r w:rsidRPr="00B86A1F">
        <w:rPr>
          <w:rFonts w:ascii="Minion Pro Med" w:hAnsi="Minion Pro Med" w:cs="Garamond"/>
          <w:i/>
          <w:iCs/>
          <w:color w:val="000000"/>
          <w:sz w:val="24"/>
          <w:szCs w:val="24"/>
        </w:rPr>
        <w:fldChar w:fldCharType="begin" w:fldLock="1"/>
      </w:r>
      <w:r w:rsidRPr="00B86A1F">
        <w:rPr>
          <w:rFonts w:ascii="Minion Pro Med" w:hAnsi="Minion Pro Med" w:cs="Garamond"/>
          <w:i/>
          <w:iCs/>
          <w:color w:val="000000"/>
          <w:sz w:val="24"/>
          <w:szCs w:val="24"/>
        </w:rPr>
        <w:instrText>ADDIN CSL_CITATION {"citationItems":[{"id":"ITEM-1","itemData":{"author":[{"dropping-particle":"","family":"Al-Zuhaili","given":"Wahbah Mushthafa","non-dropping-particle":"","parse-names":false,"suffix":""}],"id":"ITEM-1","issued":{"date-parts":[["0"]]},"publisher":"Dar al-Fikr al-Ma’ashir","publisher-place":"Damaskus","title":"al-Tafsir al-Munir fi ‘Aqidah wa al-Syari’ah","type":"book","volume":"5"},"locator":"16","uris":["http://www.mendeley.com/documents/?uuid=8e974199-1912-4217-844a-143427c779b8"]}],"mendeley":{"formattedCitation":"(Al-Zuhaili, n.d., p. 16)","plainTextFormattedCitation":"(Al-Zuhaili, n.d., p. 16)","previouslyFormattedCitation":"(Al-Zuhaili, n.d., p. 16)"},"properties":{"noteIndex":0},"schema":"https://github.com/citation-style-language/schema/raw/master/csl-citation.json"}</w:instrText>
      </w:r>
      <w:r w:rsidRPr="00B86A1F">
        <w:rPr>
          <w:rFonts w:ascii="Minion Pro Med" w:hAnsi="Minion Pro Med" w:cs="Garamond"/>
          <w:i/>
          <w:iCs/>
          <w:color w:val="000000"/>
          <w:sz w:val="24"/>
          <w:szCs w:val="24"/>
        </w:rPr>
        <w:fldChar w:fldCharType="separate"/>
      </w:r>
      <w:r w:rsidRPr="00B86A1F">
        <w:rPr>
          <w:rFonts w:ascii="Minion Pro Med" w:hAnsi="Minion Pro Med" w:cs="Garamond"/>
          <w:iCs/>
          <w:noProof/>
          <w:color w:val="000000"/>
          <w:sz w:val="24"/>
          <w:szCs w:val="24"/>
        </w:rPr>
        <w:t>(Al-Zuhaili, n.d., p. 16)</w:t>
      </w:r>
      <w:r w:rsidRPr="00B86A1F">
        <w:rPr>
          <w:rFonts w:ascii="Minion Pro Med" w:hAnsi="Minion Pro Med" w:cs="Garamond"/>
          <w:i/>
          <w:iCs/>
          <w:color w:val="000000"/>
          <w:sz w:val="24"/>
          <w:szCs w:val="24"/>
        </w:rPr>
        <w:fldChar w:fldCharType="end"/>
      </w:r>
      <w:r w:rsidRPr="00B86A1F">
        <w:rPr>
          <w:rFonts w:ascii="Minion Pro Med" w:hAnsi="Minion Pro Med" w:cs="Garamond"/>
          <w:color w:val="000000"/>
          <w:sz w:val="24"/>
          <w:szCs w:val="24"/>
        </w:rPr>
        <w:t xml:space="preserve">. </w:t>
      </w:r>
    </w:p>
    <w:p w:rsidR="00B86A1F" w:rsidRPr="00B86A1F" w:rsidRDefault="00B86A1F" w:rsidP="00B86A1F">
      <w:pPr>
        <w:pStyle w:val="ListParagraph"/>
        <w:spacing w:after="0"/>
        <w:ind w:left="0" w:firstLine="567"/>
        <w:jc w:val="both"/>
        <w:rPr>
          <w:rFonts w:ascii="Minion Pro Med" w:hAnsi="Minion Pro Med" w:cs="Times New Roman"/>
          <w:sz w:val="24"/>
          <w:szCs w:val="24"/>
        </w:rPr>
      </w:pPr>
      <w:r w:rsidRPr="00B86A1F">
        <w:rPr>
          <w:rFonts w:ascii="Minion Pro Med" w:hAnsi="Minion Pro Med" w:cs="Garamond"/>
          <w:color w:val="000000"/>
          <w:sz w:val="24"/>
          <w:szCs w:val="24"/>
          <w:lang w:val="id-ID"/>
        </w:rPr>
        <w:t>Hal ini dikemukakan Nabi SAW. untuk mengisyaratkan betapa Islam memberikan penghargaan kepada mereka selaku manusia sama halnya dengan merdeka.</w:t>
      </w:r>
      <w:r w:rsidRPr="00B86A1F">
        <w:rPr>
          <w:rFonts w:ascii="Minion Pro Med" w:hAnsi="Minion Pro Med" w:cs="Times New Roman"/>
          <w:sz w:val="24"/>
          <w:szCs w:val="24"/>
          <w:lang w:val="id-ID"/>
        </w:rPr>
        <w:t xml:space="preserve"> </w:t>
      </w:r>
      <w:r w:rsidRPr="00B86A1F">
        <w:rPr>
          <w:rFonts w:ascii="Minion Pro Med" w:hAnsi="Minion Pro Med" w:cs="Garamond"/>
          <w:color w:val="000000"/>
          <w:sz w:val="24"/>
          <w:szCs w:val="24"/>
          <w:lang w:val="id-ID"/>
        </w:rPr>
        <w:t xml:space="preserve">Menurut Quraish Shihah, dahulu sebelum Islam datang tawanan perang pria dibunuh atau pilihannya ditawan untuk dipekerjakan secara paksa, sedangkan wanitanya diperbudak atau diperkosa. </w:t>
      </w:r>
      <w:proofErr w:type="gramStart"/>
      <w:r w:rsidRPr="00B86A1F">
        <w:rPr>
          <w:rFonts w:ascii="Minion Pro Med" w:hAnsi="Minion Pro Med" w:cs="Garamond"/>
          <w:color w:val="000000"/>
          <w:sz w:val="24"/>
          <w:szCs w:val="24"/>
        </w:rPr>
        <w:t>Ketika Islam datang, al-Qur’ān memperlakukan mereka secara manusiawi.</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Laki-laki dapat dibebaskan dengan tebusan atau tanpa tebusan, dan dapat juga ditawan.</w:t>
      </w:r>
      <w:proofErr w:type="gramEnd"/>
      <w:r w:rsidRPr="00B86A1F">
        <w:rPr>
          <w:rFonts w:ascii="Minion Pro Med" w:hAnsi="Minion Pro Med" w:cs="Garamond"/>
          <w:color w:val="000000"/>
          <w:sz w:val="24"/>
          <w:szCs w:val="24"/>
        </w:rPr>
        <w:t xml:space="preserve"> Sementara wanita-wanita yang ditawan dijadikan isteri secara terhormat.</w:t>
      </w:r>
      <w:r w:rsidRPr="00B86A1F">
        <w:rPr>
          <w:rStyle w:val="FootnoteReference"/>
          <w:rFonts w:ascii="Minion Pro Med" w:hAnsi="Minion Pro Med"/>
          <w:color w:val="000000"/>
          <w:sz w:val="24"/>
          <w:szCs w:val="24"/>
        </w:rPr>
        <w:fldChar w:fldCharType="begin" w:fldLock="1"/>
      </w:r>
      <w:r w:rsidRPr="00B86A1F">
        <w:rPr>
          <w:rFonts w:ascii="Minion Pro Med" w:hAnsi="Minion Pro Med"/>
          <w:color w:val="000000"/>
          <w:sz w:val="24"/>
          <w:szCs w:val="24"/>
        </w:rPr>
        <w:instrText>ADDIN CSL_CITATION {"citationItems":[{"id":"ITEM-1","itemData":{"author":[{"dropping-particle":"","family":"Shihab","given":"Muhammad Quraish","non-dropping-particle":"","parse-names":false,"suffix":""}],"id":"ITEM-1","issued":{"date-parts":[["2002"]]},"publisher":"Lentera Hati","publisher-place":"Jakarta","title":"Tafsir Al-Misbah; Pesan, Kesan dan Keserasian al-Qur’an","type":"book","volume":"9"},"locator":"380","uris":["http://www.mendeley.com/documents/?uuid=5f23c3ae-5d16-4bf2-8d87-8b3edda5f3eb"]}],"mendeley":{"formattedCitation":"(Muhammad Quraish Shihab, 2002, p. 380)","plainTextFormattedCitation":"(Muhammad Quraish Shihab, 2002, p. 380)","previouslyFormattedCitation":"(Muhammad Quraish Shihab, 2002, p. 380)"},"properties":{"noteIndex":0},"schema":"https://github.com/citation-style-language/schema/raw/master/csl-citation.json"}</w:instrText>
      </w:r>
      <w:r w:rsidRPr="00B86A1F">
        <w:rPr>
          <w:rStyle w:val="FootnoteReference"/>
          <w:rFonts w:ascii="Minion Pro Med" w:hAnsi="Minion Pro Med"/>
          <w:color w:val="000000"/>
          <w:sz w:val="24"/>
          <w:szCs w:val="24"/>
        </w:rPr>
        <w:fldChar w:fldCharType="separate"/>
      </w:r>
      <w:r w:rsidRPr="00B86A1F">
        <w:rPr>
          <w:rFonts w:ascii="Minion Pro Med" w:hAnsi="Minion Pro Med"/>
          <w:bCs/>
          <w:noProof/>
          <w:color w:val="000000"/>
          <w:sz w:val="24"/>
          <w:szCs w:val="24"/>
        </w:rPr>
        <w:t>(Muhammad Quraish Shihab, 2002, p. 380)</w:t>
      </w:r>
      <w:r w:rsidRPr="00B86A1F">
        <w:rPr>
          <w:rStyle w:val="FootnoteReference"/>
          <w:rFonts w:ascii="Minion Pro Med" w:hAnsi="Minion Pro Med"/>
          <w:color w:val="000000"/>
          <w:sz w:val="24"/>
          <w:szCs w:val="24"/>
        </w:rPr>
        <w:fldChar w:fldCharType="end"/>
      </w:r>
    </w:p>
    <w:p w:rsidR="00B86A1F" w:rsidRPr="00B86A1F" w:rsidRDefault="00B86A1F" w:rsidP="00B86A1F">
      <w:pPr>
        <w:pStyle w:val="ListParagraph"/>
        <w:spacing w:after="0"/>
        <w:ind w:left="0" w:firstLine="567"/>
        <w:jc w:val="both"/>
        <w:rPr>
          <w:rFonts w:ascii="Minion Pro Med" w:hAnsi="Minion Pro Med" w:cs="Times New Roman"/>
          <w:sz w:val="24"/>
          <w:szCs w:val="24"/>
          <w:lang w:val="id-ID"/>
        </w:rPr>
      </w:pPr>
      <w:proofErr w:type="gramStart"/>
      <w:r w:rsidRPr="00B86A1F">
        <w:rPr>
          <w:rFonts w:ascii="Minion Pro Med" w:hAnsi="Minion Pro Med" w:cs="Garamond"/>
          <w:color w:val="000000"/>
          <w:sz w:val="24"/>
          <w:szCs w:val="24"/>
        </w:rPr>
        <w:t xml:space="preserve">Surat dan Ayat berikut yang juga berisikan tentang milku al-yamīn termasuk periode Madinah </w:t>
      </w:r>
      <w:r w:rsidRPr="00B86A1F">
        <w:rPr>
          <w:rFonts w:ascii="Minion Pro Med" w:hAnsi="Minion Pro Med" w:cs="Garamond"/>
          <w:color w:val="000000"/>
          <w:sz w:val="24"/>
          <w:szCs w:val="24"/>
          <w:lang w:val="id-ID"/>
        </w:rPr>
        <w:t>yaitu</w:t>
      </w:r>
      <w:r w:rsidRPr="00B86A1F">
        <w:rPr>
          <w:rFonts w:ascii="Minion Pro Med" w:hAnsi="Minion Pro Med" w:cs="Garamond"/>
          <w:color w:val="000000"/>
          <w:sz w:val="24"/>
          <w:szCs w:val="24"/>
        </w:rPr>
        <w:t xml:space="preserve"> QS.</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an-Nur</w:t>
      </w:r>
      <w:proofErr w:type="gramEnd"/>
      <w:r w:rsidRPr="00B86A1F">
        <w:rPr>
          <w:rFonts w:ascii="Minion Pro Med" w:hAnsi="Minion Pro Med" w:cs="Garamond"/>
          <w:color w:val="000000"/>
          <w:sz w:val="24"/>
          <w:szCs w:val="24"/>
        </w:rPr>
        <w:t xml:space="preserve"> ayat 31, 33, dan 58. Penggalan ayat ke-31 berbunyi: </w:t>
      </w:r>
      <w:r w:rsidRPr="00B86A1F">
        <w:rPr>
          <w:rFonts w:ascii="Minion Pro Med" w:hAnsi="Minion Pro Med" w:cs="Garamond"/>
          <w:color w:val="000000"/>
          <w:sz w:val="24"/>
          <w:szCs w:val="24"/>
          <w:lang w:val="id-ID"/>
        </w:rPr>
        <w:t>“</w:t>
      </w:r>
      <w:r w:rsidRPr="00B86A1F">
        <w:rPr>
          <w:rFonts w:ascii="Minion Pro Med" w:hAnsi="Minion Pro Med" w:cs="Garamond"/>
          <w:i/>
          <w:iCs/>
          <w:color w:val="000000"/>
          <w:sz w:val="24"/>
          <w:szCs w:val="24"/>
          <w:lang w:val="id-ID"/>
        </w:rPr>
        <w:t>aw mā malakat aimānuhunna</w:t>
      </w:r>
      <w:r w:rsidRPr="00B86A1F">
        <w:rPr>
          <w:rFonts w:ascii="Minion Pro Med" w:hAnsi="Minion Pro Med" w:cs="Garamond"/>
          <w:color w:val="000000"/>
          <w:sz w:val="24"/>
          <w:szCs w:val="24"/>
          <w:lang w:val="id-ID"/>
        </w:rPr>
        <w:t>”</w:t>
      </w:r>
      <w:r w:rsidRPr="00B86A1F">
        <w:rPr>
          <w:rFonts w:ascii="Minion Pro Med" w:hAnsi="Minion Pro Med" w:cs="Garamond"/>
          <w:color w:val="000000"/>
          <w:sz w:val="24"/>
          <w:szCs w:val="24"/>
        </w:rPr>
        <w:t xml:space="preserve">, dalam ayat ini pesan utamanya adalah tentang etika pergaulan dan batas-batas aurat serta perhisan yang mesti dijaga dalam keluarga. </w:t>
      </w:r>
      <w:proofErr w:type="gramStart"/>
      <w:r w:rsidRPr="00B86A1F">
        <w:rPr>
          <w:rFonts w:ascii="Minion Pro Med" w:hAnsi="Minion Pro Med" w:cs="Garamond"/>
          <w:color w:val="000000"/>
          <w:sz w:val="24"/>
          <w:szCs w:val="24"/>
        </w:rPr>
        <w:t>Salah satu kelompok yang dibolehkan untuk diperlihatkan perhiasan adalah kepada budak-budak yang mereka miliki.</w:t>
      </w:r>
      <w:proofErr w:type="gramEnd"/>
      <w:r w:rsidRPr="00B86A1F">
        <w:rPr>
          <w:rFonts w:ascii="Minion Pro Med" w:hAnsi="Minion Pro Med" w:cs="Garamond"/>
          <w:color w:val="000000"/>
          <w:sz w:val="24"/>
          <w:szCs w:val="24"/>
        </w:rPr>
        <w:t xml:space="preserve"> Pesan yang sama juga dijumpai dalam ayat ke-58, yang berisikan tentang tiga kondisi waktu yang disebut sebagai aurat, yaitu waktu-waktu seseorang membuka pakaiannya dan karena itu budak-budak dan anak yang belum baligh dilarang masuk ke dalam kamar kecuali minta izin terlebih dahulu</w:t>
      </w:r>
      <w:r w:rsidRPr="00B86A1F">
        <w:rPr>
          <w:rFonts w:ascii="Minion Pro Med" w:hAnsi="Minion Pro Med" w:cs="Garamond"/>
          <w:color w:val="000000"/>
          <w:sz w:val="24"/>
          <w:szCs w:val="24"/>
          <w:lang w:val="id-ID"/>
        </w:rPr>
        <w:t xml:space="preserve"> </w:t>
      </w:r>
      <w:r w:rsidRPr="00B86A1F">
        <w:rPr>
          <w:rFonts w:ascii="Minion Pro Med" w:hAnsi="Minion Pro Med" w:cs="Garamond"/>
          <w:color w:val="000000"/>
          <w:sz w:val="24"/>
          <w:szCs w:val="24"/>
          <w:lang w:val="id-ID"/>
        </w:rPr>
        <w:fldChar w:fldCharType="begin" w:fldLock="1"/>
      </w:r>
      <w:r w:rsidRPr="00B86A1F">
        <w:rPr>
          <w:rFonts w:ascii="Minion Pro Med" w:hAnsi="Minion Pro Med" w:cs="Garamond"/>
          <w:color w:val="000000"/>
          <w:sz w:val="24"/>
          <w:szCs w:val="24"/>
          <w:lang w:val="id-ID"/>
        </w:rPr>
        <w:instrText>ADDIN CSL_CITATION {"citationItems":[{"id":"ITEM-1","itemData":{"author":[{"dropping-particle":"","family":"Al-Qurthuby","given":"Abu Abdullah Muhammad bin Ahmad bin Abi Bakr bin Farh al-Anshari al-Zakhraji Syamsuddin","non-dropping-particle":"","parse-names":false,"suffix":""}],"id":"ITEM-1","issued":{"date-parts":[["1964"]]},"publisher":"Dar al-Kitab al-Mishriyah","publisher-place":"Kairo","title":"al-Jami’ li Ahkam al-Qur’an,","type":"book","volume":"12"},"locator":"234","uris":["http://www.mendeley.com/documents/?uuid=031a6445-16e4-4fd5-ab9e-abed46abc53d"]}],"mendeley":{"formattedCitation":"(Al-Qurthuby, 1964, p. 234)","plainTextFormattedCitation":"(Al-Qurthuby, 1964, p. 234)","previouslyFormattedCitation":"(Al-Qurthuby, 1964, p. 234)"},"properties":{"noteIndex":0},"schema":"https://github.com/citation-style-language/schema/raw/master/csl-citation.json"}</w:instrText>
      </w:r>
      <w:r w:rsidRPr="00B86A1F">
        <w:rPr>
          <w:rFonts w:ascii="Minion Pro Med" w:hAnsi="Minion Pro Med" w:cs="Garamond"/>
          <w:color w:val="000000"/>
          <w:sz w:val="24"/>
          <w:szCs w:val="24"/>
          <w:lang w:val="id-ID"/>
        </w:rPr>
        <w:fldChar w:fldCharType="separate"/>
      </w:r>
      <w:r w:rsidRPr="00B86A1F">
        <w:rPr>
          <w:rFonts w:ascii="Minion Pro Med" w:hAnsi="Minion Pro Med" w:cs="Garamond"/>
          <w:noProof/>
          <w:color w:val="000000"/>
          <w:sz w:val="24"/>
          <w:szCs w:val="24"/>
          <w:lang w:val="id-ID"/>
        </w:rPr>
        <w:t>(Al-Qurthuby, 1964, p. 234)</w:t>
      </w:r>
      <w:r w:rsidRPr="00B86A1F">
        <w:rPr>
          <w:rFonts w:ascii="Minion Pro Med" w:hAnsi="Minion Pro Med" w:cs="Garamond"/>
          <w:color w:val="000000"/>
          <w:sz w:val="24"/>
          <w:szCs w:val="24"/>
          <w:lang w:val="id-ID"/>
        </w:rPr>
        <w:fldChar w:fldCharType="end"/>
      </w:r>
      <w:r w:rsidRPr="00B86A1F">
        <w:rPr>
          <w:rFonts w:ascii="Minion Pro Med" w:hAnsi="Minion Pro Med" w:cs="Garamond"/>
          <w:color w:val="000000"/>
          <w:sz w:val="24"/>
          <w:szCs w:val="24"/>
        </w:rPr>
        <w:t>.</w:t>
      </w:r>
      <w:r w:rsidRPr="00B86A1F">
        <w:rPr>
          <w:rFonts w:ascii="Minion Pro Med" w:hAnsi="Minion Pro Med" w:cs="Times New Roman"/>
          <w:sz w:val="24"/>
          <w:szCs w:val="24"/>
          <w:lang w:val="id-ID"/>
        </w:rPr>
        <w:t xml:space="preserve"> </w:t>
      </w:r>
    </w:p>
    <w:p w:rsidR="00B86A1F" w:rsidRPr="00B86A1F" w:rsidRDefault="00B86A1F" w:rsidP="00B86A1F">
      <w:pPr>
        <w:pStyle w:val="ListParagraph"/>
        <w:spacing w:after="0"/>
        <w:ind w:left="0" w:firstLine="567"/>
        <w:jc w:val="both"/>
        <w:rPr>
          <w:rFonts w:ascii="Minion Pro Med" w:hAnsi="Minion Pro Med" w:cs="Times New Roman"/>
          <w:sz w:val="24"/>
          <w:szCs w:val="24"/>
          <w:lang w:val="id-ID"/>
        </w:rPr>
      </w:pPr>
      <w:r w:rsidRPr="00B86A1F">
        <w:rPr>
          <w:rFonts w:ascii="Minion Pro Med" w:hAnsi="Minion Pro Med" w:cs="Garamond"/>
          <w:color w:val="000000"/>
          <w:sz w:val="24"/>
          <w:szCs w:val="24"/>
          <w:lang w:val="id-ID"/>
        </w:rPr>
        <w:t>Sedangkan dalam ayat ke-33 penggalan ayatnya berisikan sebagai berikut: “</w:t>
      </w:r>
      <w:r w:rsidRPr="00B86A1F">
        <w:rPr>
          <w:rFonts w:ascii="Minion Pro Med" w:hAnsi="Minion Pro Med" w:cs="Garamond"/>
          <w:i/>
          <w:iCs/>
          <w:color w:val="000000"/>
          <w:sz w:val="24"/>
          <w:szCs w:val="24"/>
          <w:lang w:val="id-ID"/>
        </w:rPr>
        <w:t>walladzīna yabtaghūna al-kitāb mimmā malkat aimānukum fakātibūhum in ‘alimtum fīhim khairan</w:t>
      </w:r>
      <w:r w:rsidRPr="00B86A1F">
        <w:rPr>
          <w:rFonts w:ascii="Minion Pro Med" w:hAnsi="Minion Pro Med" w:cs="Garamond"/>
          <w:color w:val="000000"/>
          <w:sz w:val="24"/>
          <w:szCs w:val="24"/>
          <w:lang w:val="id-ID"/>
        </w:rPr>
        <w:t>”</w:t>
      </w:r>
      <w:r w:rsidRPr="00B86A1F">
        <w:rPr>
          <w:rFonts w:ascii="Minion Pro Med" w:hAnsi="Minion Pro Med" w:cs="Traditional"/>
          <w:color w:val="000000"/>
          <w:sz w:val="24"/>
          <w:szCs w:val="24"/>
          <w:lang w:val="id-ID"/>
        </w:rPr>
        <w:t>,</w:t>
      </w:r>
      <w:r w:rsidRPr="00B86A1F">
        <w:rPr>
          <w:rFonts w:ascii="Minion Pro Med" w:hAnsi="Minion Pro Med" w:cs="Garamond"/>
          <w:color w:val="000000"/>
          <w:sz w:val="24"/>
          <w:szCs w:val="24"/>
          <w:lang w:val="id-ID"/>
        </w:rPr>
        <w:t xml:space="preserve"> pesan sentral dalam ayat ini adalah tentang pemeliharaan diri dan pembebasan para budak. Salah satu cara untuk menghilangkan perbudakan dalam Islam, yaitu seorang hamba boleh meminta kepada tuannya untuk dimerdekakan dengan perjanjian bahwa budak itu akan membayar sejumlah uang yang ditentukan. </w:t>
      </w:r>
      <w:r w:rsidRPr="00B86A1F">
        <w:rPr>
          <w:rFonts w:ascii="Minion Pro Med" w:hAnsi="Minion Pro Med" w:cs="Garamond"/>
          <w:color w:val="000000"/>
          <w:sz w:val="24"/>
          <w:szCs w:val="24"/>
        </w:rPr>
        <w:t>Pemilik budak itu hendaklah menerima perjanjian itu yang menurut penilainnya, sanggup melunasi pembayan itu dengan harta yang halal</w:t>
      </w:r>
      <w:r w:rsidRPr="00B86A1F">
        <w:rPr>
          <w:rFonts w:ascii="Minion Pro Med" w:hAnsi="Minion Pro Med" w:cs="Garamond"/>
          <w:color w:val="000000"/>
          <w:sz w:val="24"/>
          <w:szCs w:val="24"/>
          <w:lang w:val="id-ID"/>
        </w:rPr>
        <w:t xml:space="preserve"> </w:t>
      </w:r>
      <w:r w:rsidRPr="00B86A1F">
        <w:rPr>
          <w:rFonts w:ascii="Minion Pro Med" w:hAnsi="Minion Pro Med" w:cs="Garamond"/>
          <w:color w:val="000000"/>
          <w:sz w:val="24"/>
          <w:szCs w:val="24"/>
          <w:lang w:val="id-ID"/>
        </w:rPr>
        <w:fldChar w:fldCharType="begin" w:fldLock="1"/>
      </w:r>
      <w:r w:rsidRPr="00B86A1F">
        <w:rPr>
          <w:rFonts w:ascii="Minion Pro Med" w:hAnsi="Minion Pro Med" w:cs="Garamond"/>
          <w:color w:val="000000"/>
          <w:sz w:val="24"/>
          <w:szCs w:val="24"/>
          <w:lang w:val="id-ID"/>
        </w:rPr>
        <w:instrText>ADDIN CSL_CITATION {"citationItems":[{"id":"ITEM-1","itemData":{"author":[{"dropping-particle":"","family":"Al-Qurthuby","given":"Abu Abdullah Muhammad bin Ahmad bin Abi Bakr bin Farh al-Anshari al-Zakhraji Syamsuddin","non-dropping-particle":"","parse-names":false,"suffix":""}],"id":"ITEM-1","issued":{"date-parts":[["1964"]]},"publisher":"Dar al-Kitab al-Mishriyah","publisher-place":"Kairo","title":"al-Jami’ li Ahkam al-Qur’an,","type":"book","volume":"12"},"locator":"224","uris":["http://www.mendeley.com/documents/?uuid=031a6445-16e4-4fd5-ab9e-abed46abc53d"]}],"mendeley":{"formattedCitation":"(Al-Qurthuby, 1964, p. 224)","plainTextFormattedCitation":"(Al-Qurthuby, 1964, p. 224)","previouslyFormattedCitation":"(Al-Qurthuby, 1964, p. 224)"},"properties":{"noteIndex":0},"schema":"https://github.com/citation-style-language/schema/raw/master/csl-citation.json"}</w:instrText>
      </w:r>
      <w:r w:rsidRPr="00B86A1F">
        <w:rPr>
          <w:rFonts w:ascii="Minion Pro Med" w:hAnsi="Minion Pro Med" w:cs="Garamond"/>
          <w:color w:val="000000"/>
          <w:sz w:val="24"/>
          <w:szCs w:val="24"/>
          <w:lang w:val="id-ID"/>
        </w:rPr>
        <w:fldChar w:fldCharType="separate"/>
      </w:r>
      <w:r w:rsidRPr="00B86A1F">
        <w:rPr>
          <w:rFonts w:ascii="Minion Pro Med" w:hAnsi="Minion Pro Med" w:cs="Garamond"/>
          <w:noProof/>
          <w:color w:val="000000"/>
          <w:sz w:val="24"/>
          <w:szCs w:val="24"/>
          <w:lang w:val="id-ID"/>
        </w:rPr>
        <w:t>(Al-Qurthuby, 1964, p. 224)</w:t>
      </w:r>
      <w:r w:rsidRPr="00B86A1F">
        <w:rPr>
          <w:rFonts w:ascii="Minion Pro Med" w:hAnsi="Minion Pro Med" w:cs="Garamond"/>
          <w:color w:val="000000"/>
          <w:sz w:val="24"/>
          <w:szCs w:val="24"/>
          <w:lang w:val="id-ID"/>
        </w:rPr>
        <w:fldChar w:fldCharType="end"/>
      </w:r>
      <w:r w:rsidRPr="00B86A1F">
        <w:rPr>
          <w:rFonts w:ascii="Minion Pro Med" w:hAnsi="Minion Pro Med" w:cs="Garamond"/>
          <w:color w:val="000000"/>
          <w:sz w:val="24"/>
          <w:szCs w:val="24"/>
        </w:rPr>
        <w:t>.</w:t>
      </w:r>
      <w:r w:rsidRPr="00B86A1F">
        <w:rPr>
          <w:rFonts w:ascii="Minion Pro Med" w:hAnsi="Minion Pro Med" w:cs="Times New Roman"/>
          <w:sz w:val="24"/>
          <w:szCs w:val="24"/>
          <w:lang w:val="id-ID"/>
        </w:rPr>
        <w:t xml:space="preserve"> </w:t>
      </w:r>
    </w:p>
    <w:p w:rsidR="00B86A1F" w:rsidRPr="00B86A1F" w:rsidRDefault="00B86A1F" w:rsidP="00B86A1F">
      <w:pPr>
        <w:pStyle w:val="ListParagraph"/>
        <w:spacing w:after="0"/>
        <w:ind w:left="0" w:firstLine="567"/>
        <w:jc w:val="both"/>
        <w:rPr>
          <w:rFonts w:ascii="Minion Pro Med" w:hAnsi="Minion Pro Med" w:cs="Times New Roman"/>
          <w:sz w:val="24"/>
          <w:szCs w:val="24"/>
        </w:rPr>
      </w:pPr>
      <w:r w:rsidRPr="00B86A1F">
        <w:rPr>
          <w:rFonts w:ascii="Minion Pro Med" w:hAnsi="Minion Pro Med" w:cs="Garamond"/>
          <w:color w:val="000000"/>
          <w:sz w:val="24"/>
          <w:szCs w:val="24"/>
        </w:rPr>
        <w:t xml:space="preserve">Terakhir dalam </w:t>
      </w:r>
      <w:proofErr w:type="gramStart"/>
      <w:r w:rsidRPr="00B86A1F">
        <w:rPr>
          <w:rFonts w:ascii="Minion Pro Med" w:hAnsi="Minion Pro Med" w:cs="Garamond"/>
          <w:color w:val="000000"/>
          <w:sz w:val="24"/>
          <w:szCs w:val="24"/>
        </w:rPr>
        <w:t>surat</w:t>
      </w:r>
      <w:proofErr w:type="gramEnd"/>
      <w:r w:rsidRPr="00B86A1F">
        <w:rPr>
          <w:rFonts w:ascii="Minion Pro Med" w:hAnsi="Minion Pro Med" w:cs="Garamond"/>
          <w:color w:val="000000"/>
          <w:sz w:val="24"/>
          <w:szCs w:val="24"/>
        </w:rPr>
        <w:t xml:space="preserve"> al-Ahzab ayat 50, 52, dan 55. </w:t>
      </w:r>
      <w:proofErr w:type="gramStart"/>
      <w:r w:rsidRPr="00B86A1F">
        <w:rPr>
          <w:rFonts w:ascii="Minion Pro Med" w:hAnsi="Minion Pro Med" w:cs="Garamond"/>
          <w:color w:val="000000"/>
          <w:sz w:val="24"/>
          <w:szCs w:val="24"/>
        </w:rPr>
        <w:t>Pada ayat ke-50 penggalan ayatnya berbunyi;</w:t>
      </w:r>
      <w:r w:rsidRPr="00B86A1F">
        <w:rPr>
          <w:rFonts w:ascii="Minion Pro Med" w:hAnsi="Minion Pro Med" w:cs="Garamond"/>
          <w:color w:val="000000"/>
          <w:sz w:val="24"/>
          <w:szCs w:val="24"/>
          <w:lang w:val="id-ID"/>
        </w:rPr>
        <w:t xml:space="preserve"> “</w:t>
      </w:r>
      <w:r w:rsidRPr="00B86A1F">
        <w:rPr>
          <w:rFonts w:ascii="Minion Pro Med" w:hAnsi="Minion Pro Med" w:cs="Garamond"/>
          <w:i/>
          <w:iCs/>
          <w:color w:val="000000"/>
          <w:sz w:val="24"/>
          <w:szCs w:val="24"/>
          <w:lang w:val="id-ID"/>
        </w:rPr>
        <w:t>wa mā malakat yamīnuka mimmā afāka Allāh ‘alaika</w:t>
      </w:r>
      <w:r w:rsidRPr="00B86A1F">
        <w:rPr>
          <w:rFonts w:ascii="Minion Pro Med" w:hAnsi="Minion Pro Med" w:cs="Garamond"/>
          <w:color w:val="000000"/>
          <w:sz w:val="24"/>
          <w:szCs w:val="24"/>
          <w:lang w:val="id-ID"/>
        </w:rPr>
        <w:t xml:space="preserve">”, </w:t>
      </w:r>
      <w:r w:rsidRPr="00B86A1F">
        <w:rPr>
          <w:rFonts w:ascii="Minion Pro Med" w:hAnsi="Minion Pro Med" w:cs="Garamond"/>
          <w:color w:val="000000"/>
          <w:sz w:val="24"/>
          <w:szCs w:val="24"/>
        </w:rPr>
        <w:t xml:space="preserve">pesan dalam </w:t>
      </w:r>
      <w:r w:rsidRPr="00B86A1F">
        <w:rPr>
          <w:rFonts w:ascii="Minion Pro Med" w:hAnsi="Minion Pro Med" w:cs="Garamond"/>
          <w:color w:val="000000"/>
          <w:sz w:val="24"/>
          <w:szCs w:val="24"/>
        </w:rPr>
        <w:lastRenderedPageBreak/>
        <w:t>ayat ini berhubungan dengan wanita-wanita yang halal dijadikan isteri oleh Nabi Mu</w:t>
      </w:r>
      <w:r w:rsidRPr="00B86A1F">
        <w:rPr>
          <w:rFonts w:ascii="Times New Roman" w:hAnsi="Times New Roman" w:cs="Times New Roman"/>
          <w:color w:val="000000"/>
          <w:sz w:val="24"/>
          <w:szCs w:val="24"/>
        </w:rPr>
        <w:t>ḥ</w:t>
      </w:r>
      <w:r w:rsidRPr="00B86A1F">
        <w:rPr>
          <w:rFonts w:ascii="Minion Pro Med" w:hAnsi="Minion Pro Med" w:cs="Garamond"/>
          <w:color w:val="000000"/>
          <w:sz w:val="24"/>
          <w:szCs w:val="24"/>
        </w:rPr>
        <w:t>ammad SAW.</w:t>
      </w:r>
      <w:proofErr w:type="gramEnd"/>
      <w:r w:rsidRPr="00B86A1F">
        <w:rPr>
          <w:rFonts w:ascii="Minion Pro Med" w:hAnsi="Minion Pro Med" w:cs="Garamond"/>
          <w:color w:val="000000"/>
          <w:sz w:val="24"/>
          <w:szCs w:val="24"/>
        </w:rPr>
        <w:t xml:space="preserve"> di antaranya adalah budak-budak wanita atau hamba sahaya yang kamu miliki yang didapatkan dalam peperangan yang dikarunia Allāh SWT untuk kamu.</w:t>
      </w:r>
      <w:r w:rsidRPr="00B86A1F">
        <w:rPr>
          <w:rStyle w:val="FootnoteReference"/>
          <w:rFonts w:ascii="Minion Pro Med" w:hAnsi="Minion Pro Med"/>
          <w:color w:val="000000"/>
          <w:sz w:val="24"/>
          <w:szCs w:val="24"/>
        </w:rPr>
        <w:fldChar w:fldCharType="begin" w:fldLock="1"/>
      </w:r>
      <w:r w:rsidRPr="00B86A1F">
        <w:rPr>
          <w:rFonts w:ascii="Minion Pro Med" w:hAnsi="Minion Pro Med"/>
          <w:color w:val="000000"/>
          <w:sz w:val="24"/>
          <w:szCs w:val="24"/>
        </w:rPr>
        <w:instrText>ADDIN CSL_CITATION {"citationItems":[{"id":"ITEM-1","itemData":{"author":[{"dropping-particle":"","family":"Al-Sya’rawi","given":"Muhammad Mutawalla","non-dropping-particle":"","parse-names":false,"suffix":""}],"id":"ITEM-1","issued":{"date-parts":[["1997"]]},"publisher":"Muthabi’ Akhbar al-Yaum","publisher-place":"Syiria","title":"Tafsir al-Sya’rawi","type":"book"},"locator":"121","uris":["http://www.mendeley.com/documents/?uuid=a1cf05fd-d4b7-46a3-be29-874fdacfe6b2"]}],"mendeley":{"formattedCitation":"(Al-Sya’rawi, 1997, p. 121)","manualFormatting":"Al-Sya’rawī, Tafsīr Al-Sya’rawī, 121.","plainTextFormattedCitation":"(Al-Sya’rawi, 1997, p. 121)","previouslyFormattedCitation":"(Al-Sya’rawi, 1997, p. 121)"},"properties":{"noteIndex":0},"schema":"https://github.com/citation-style-language/schema/raw/master/csl-citation.json"}</w:instrText>
      </w:r>
      <w:r w:rsidRPr="00B86A1F">
        <w:rPr>
          <w:rStyle w:val="FootnoteReference"/>
          <w:rFonts w:ascii="Minion Pro Med" w:hAnsi="Minion Pro Med"/>
          <w:color w:val="000000"/>
          <w:sz w:val="24"/>
          <w:szCs w:val="24"/>
        </w:rPr>
        <w:fldChar w:fldCharType="separate"/>
      </w:r>
      <w:r w:rsidRPr="00B86A1F">
        <w:rPr>
          <w:rFonts w:ascii="Minion Pro Med" w:hAnsi="Minion Pro Med"/>
          <w:noProof/>
          <w:color w:val="000000"/>
          <w:sz w:val="24"/>
          <w:szCs w:val="24"/>
        </w:rPr>
        <w:t>Al-Sya’rawī, Tafsīr Al-Sya’rawī, 121.</w:t>
      </w:r>
      <w:r w:rsidRPr="00B86A1F">
        <w:rPr>
          <w:rStyle w:val="FootnoteReference"/>
          <w:rFonts w:ascii="Minion Pro Med" w:hAnsi="Minion Pro Med"/>
          <w:color w:val="000000"/>
          <w:sz w:val="24"/>
          <w:szCs w:val="24"/>
        </w:rPr>
        <w:fldChar w:fldCharType="end"/>
      </w:r>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adapun</w:t>
      </w:r>
      <w:proofErr w:type="gramEnd"/>
      <w:r w:rsidRPr="00B86A1F">
        <w:rPr>
          <w:rFonts w:ascii="Minion Pro Med" w:hAnsi="Minion Pro Med" w:cs="Garamond"/>
          <w:color w:val="000000"/>
          <w:sz w:val="24"/>
          <w:szCs w:val="24"/>
        </w:rPr>
        <w:t xml:space="preserve"> ayat ke-52 berisikan informasi kepada Nabi Mu</w:t>
      </w:r>
      <w:r w:rsidRPr="00B86A1F">
        <w:rPr>
          <w:rFonts w:ascii="Times New Roman" w:hAnsi="Times New Roman" w:cs="Times New Roman"/>
          <w:color w:val="000000"/>
          <w:sz w:val="24"/>
          <w:szCs w:val="24"/>
        </w:rPr>
        <w:t>ḥ</w:t>
      </w:r>
      <w:r w:rsidRPr="00B86A1F">
        <w:rPr>
          <w:rFonts w:ascii="Minion Pro Med" w:hAnsi="Minion Pro Med" w:cs="Garamond"/>
          <w:color w:val="000000"/>
          <w:sz w:val="24"/>
          <w:szCs w:val="24"/>
        </w:rPr>
        <w:t xml:space="preserve">ammad SAW tentang kebolehan menambah isterinya dari budak-budak wanita yang dimiliki dan dilarang menambah isteri dari wanita-wanita merdeka. </w:t>
      </w:r>
      <w:proofErr w:type="gramStart"/>
      <w:r w:rsidRPr="00B86A1F">
        <w:rPr>
          <w:rFonts w:ascii="Minion Pro Med" w:hAnsi="Minion Pro Med" w:cs="Garamond"/>
          <w:color w:val="000000"/>
          <w:sz w:val="24"/>
          <w:szCs w:val="24"/>
        </w:rPr>
        <w:t>Dan pada ayat ke- 55 berisikan dibolehkannya kepada isteri-isteri Nabi SAW.</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untuk</w:t>
      </w:r>
      <w:proofErr w:type="gramEnd"/>
      <w:r w:rsidRPr="00B86A1F">
        <w:rPr>
          <w:rFonts w:ascii="Minion Pro Med" w:hAnsi="Minion Pro Med" w:cs="Garamond"/>
          <w:color w:val="000000"/>
          <w:sz w:val="24"/>
          <w:szCs w:val="24"/>
        </w:rPr>
        <w:t xml:space="preserve"> berjumpa tanpa tabir atau pembatas kepada beberapa orang yang dekat dengan mereka dan salah satunya adalah budak-budak atau hamba sahaya yang mereka miliki.</w:t>
      </w:r>
    </w:p>
    <w:p w:rsidR="00B86A1F" w:rsidRPr="00B86A1F" w:rsidRDefault="00B86A1F" w:rsidP="00B86A1F">
      <w:pPr>
        <w:pStyle w:val="ListParagraph"/>
        <w:spacing w:after="0"/>
        <w:ind w:left="0" w:firstLine="567"/>
        <w:jc w:val="both"/>
        <w:rPr>
          <w:rFonts w:ascii="Minion Pro Med" w:hAnsi="Minion Pro Med" w:cs="Times New Roman"/>
          <w:sz w:val="24"/>
          <w:szCs w:val="24"/>
          <w:lang w:val="id-ID"/>
        </w:rPr>
      </w:pPr>
      <w:r w:rsidRPr="00B86A1F">
        <w:rPr>
          <w:rFonts w:ascii="Minion Pro Med" w:hAnsi="Minion Pro Med" w:cs="Garamond"/>
          <w:color w:val="000000"/>
          <w:sz w:val="24"/>
          <w:szCs w:val="24"/>
          <w:lang w:val="id-ID"/>
        </w:rPr>
        <w:t xml:space="preserve">Berdasarkan penjelasan di atas dengan pendekatan </w:t>
      </w:r>
      <w:r w:rsidRPr="00B86A1F">
        <w:rPr>
          <w:rFonts w:ascii="Minion Pro Med" w:hAnsi="Minion Pro Med" w:cs="Garamond"/>
          <w:i/>
          <w:iCs/>
          <w:color w:val="000000"/>
          <w:sz w:val="24"/>
          <w:szCs w:val="24"/>
          <w:lang w:val="id-ID"/>
        </w:rPr>
        <w:t>bayani</w:t>
      </w:r>
      <w:r w:rsidRPr="00B86A1F">
        <w:rPr>
          <w:rFonts w:ascii="Minion Pro Med" w:hAnsi="Minion Pro Med" w:cs="Garamond"/>
          <w:color w:val="000000"/>
          <w:sz w:val="24"/>
          <w:szCs w:val="24"/>
          <w:lang w:val="id-ID"/>
        </w:rPr>
        <w:t xml:space="preserve"> dan </w:t>
      </w:r>
      <w:r w:rsidRPr="00B86A1F">
        <w:rPr>
          <w:rFonts w:ascii="Minion Pro Med" w:hAnsi="Minion Pro Med" w:cs="Garamond"/>
          <w:i/>
          <w:iCs/>
          <w:color w:val="000000"/>
          <w:sz w:val="24"/>
          <w:szCs w:val="24"/>
          <w:lang w:val="id-ID"/>
        </w:rPr>
        <w:t>ta’lili</w:t>
      </w:r>
      <w:r w:rsidRPr="00B86A1F">
        <w:rPr>
          <w:rFonts w:ascii="Minion Pro Med" w:hAnsi="Minion Pro Med" w:cs="Garamond"/>
          <w:color w:val="000000"/>
          <w:sz w:val="24"/>
          <w:szCs w:val="24"/>
          <w:lang w:val="id-ID"/>
        </w:rPr>
        <w:t xml:space="preserve">, maka dapat disimpulkan bahwa istilah </w:t>
      </w:r>
      <w:r w:rsidRPr="00B86A1F">
        <w:rPr>
          <w:rFonts w:ascii="Minion Pro Med" w:hAnsi="Minion Pro Med" w:cs="Garamond"/>
          <w:i/>
          <w:iCs/>
          <w:color w:val="000000"/>
          <w:sz w:val="24"/>
          <w:szCs w:val="24"/>
          <w:lang w:val="id-ID"/>
        </w:rPr>
        <w:t>milku al-yamīn</w:t>
      </w:r>
      <w:r w:rsidRPr="00B86A1F">
        <w:rPr>
          <w:rFonts w:ascii="Minion Pro Med" w:hAnsi="Minion Pro Med" w:cs="Garamond"/>
          <w:color w:val="000000"/>
          <w:sz w:val="24"/>
          <w:szCs w:val="24"/>
          <w:lang w:val="id-ID"/>
        </w:rPr>
        <w:t xml:space="preserve"> yang disebutkan dalam surat dan ayat, baik pada periode </w:t>
      </w:r>
      <w:r w:rsidRPr="00B86A1F">
        <w:rPr>
          <w:rFonts w:ascii="Minion Pro Med" w:hAnsi="Minion Pro Med" w:cs="Garamond"/>
          <w:i/>
          <w:iCs/>
          <w:color w:val="000000"/>
          <w:sz w:val="24"/>
          <w:szCs w:val="24"/>
          <w:lang w:val="id-ID"/>
        </w:rPr>
        <w:t>Makkiyah</w:t>
      </w:r>
      <w:r w:rsidRPr="00B86A1F">
        <w:rPr>
          <w:rFonts w:ascii="Minion Pro Med" w:hAnsi="Minion Pro Med" w:cs="Garamond"/>
          <w:color w:val="000000"/>
          <w:sz w:val="24"/>
          <w:szCs w:val="24"/>
          <w:lang w:val="id-ID"/>
        </w:rPr>
        <w:t xml:space="preserve"> maupun pada periode </w:t>
      </w:r>
      <w:r w:rsidRPr="00B86A1F">
        <w:rPr>
          <w:rFonts w:ascii="Minion Pro Med" w:hAnsi="Minion Pro Med" w:cs="Garamond"/>
          <w:i/>
          <w:iCs/>
          <w:color w:val="000000"/>
          <w:sz w:val="24"/>
          <w:szCs w:val="24"/>
          <w:lang w:val="id-ID"/>
        </w:rPr>
        <w:t>Madaniyah</w:t>
      </w:r>
      <w:r w:rsidRPr="00B86A1F">
        <w:rPr>
          <w:rFonts w:ascii="Minion Pro Med" w:hAnsi="Minion Pro Med" w:cs="Garamond"/>
          <w:color w:val="000000"/>
          <w:sz w:val="24"/>
          <w:szCs w:val="24"/>
          <w:lang w:val="id-ID"/>
        </w:rPr>
        <w:t xml:space="preserve">, berisikan informasi tentang perlakuan terhadap budak atau hamba sahaya  yang dimiliki oleh masyarakat Arab ketika itu. Pengertian umum dari kata </w:t>
      </w:r>
      <w:r w:rsidRPr="00B86A1F">
        <w:rPr>
          <w:rFonts w:ascii="Minion Pro Med" w:hAnsi="Minion Pro Med" w:cs="Garamond"/>
          <w:i/>
          <w:iCs/>
          <w:color w:val="000000"/>
          <w:sz w:val="24"/>
          <w:szCs w:val="24"/>
          <w:lang w:val="id-ID"/>
        </w:rPr>
        <w:t>milku al-yamīn</w:t>
      </w:r>
      <w:r w:rsidRPr="00B86A1F">
        <w:rPr>
          <w:rFonts w:ascii="Minion Pro Med" w:hAnsi="Minion Pro Med" w:cs="Garamond"/>
          <w:color w:val="000000"/>
          <w:sz w:val="24"/>
          <w:szCs w:val="24"/>
          <w:lang w:val="id-ID"/>
        </w:rPr>
        <w:t xml:space="preserve"> adalah budak-budak atau hamba sahaya yang dimiliki berasal dari kemenangan yang diraih dalam peperangan </w:t>
      </w:r>
      <w:r w:rsidRPr="00B86A1F">
        <w:rPr>
          <w:rFonts w:ascii="Minion Pro Med" w:hAnsi="Minion Pro Med" w:cs="Garamond"/>
          <w:color w:val="000000"/>
          <w:sz w:val="24"/>
          <w:szCs w:val="24"/>
          <w:lang w:val="id-ID"/>
        </w:rPr>
        <w:fldChar w:fldCharType="begin" w:fldLock="1"/>
      </w:r>
      <w:r w:rsidRPr="00B86A1F">
        <w:rPr>
          <w:rFonts w:ascii="Minion Pro Med" w:hAnsi="Minion Pro Med" w:cs="Garamond"/>
          <w:color w:val="000000"/>
          <w:sz w:val="24"/>
          <w:szCs w:val="24"/>
          <w:lang w:val="id-ID"/>
        </w:rPr>
        <w:instrText xml:space="preserve">ADDIN CSL_CITATION {"citationItems":[{"id":"ITEM-1","itemData":{"DOI":"10.33511/alfanar.v3n2.167-192","author":[{"dropping-particle":"","family":"Ulinnuha","given":"Muhammad","non-dropping-particle":"","parse-names":false,"suffix":""},{"dropping-particle":"","family":"Arifah","given":"Nur Hamidah","non-dropping-particle":"","parse-names":false,"suffix":""}],"container-title":"AL-FANAR: JURNAL ILMU AL-QUR'AN DAN TAFSIR","id":"ITEM-1","issue":"2","issued":{"date-parts":[["2020"]]},"page":"167-192","title":"Perkembangan Makna Milk al-Yamīn (Kajian Tafsir at-Thabarī, al-Qurthubī, fī </w:instrText>
      </w:r>
      <w:r w:rsidRPr="00B86A1F">
        <w:rPr>
          <w:rFonts w:ascii="Times New Roman" w:hAnsi="Times New Roman" w:cs="Times New Roman"/>
          <w:color w:val="000000"/>
          <w:sz w:val="24"/>
          <w:szCs w:val="24"/>
          <w:lang w:val="id-ID"/>
        </w:rPr>
        <w:instrText>Ẓ</w:instrText>
      </w:r>
      <w:r w:rsidRPr="00B86A1F">
        <w:rPr>
          <w:rFonts w:ascii="Minion Pro Med" w:hAnsi="Minion Pro Med" w:cs="Garamond"/>
          <w:color w:val="000000"/>
          <w:sz w:val="24"/>
          <w:szCs w:val="24"/>
          <w:lang w:val="id-ID"/>
        </w:rPr>
        <w:instrText>ilāl Al-Qur’ān dan al-Munīr)","type":"article-journal","volume":"3"},"locator":"167","uris":["http://www.mendeley.com/documents/?uuid=b0406638-b5dd-41d3-8351-ff889fa868e5"]}],"mendeley":{"formattedCitation":"(Ulinnuha &amp; Arifah, 2020, p. 167)","plainTextFormattedCitation":"(Ulinnuha &amp; Arifah, 2020, p. 167)","previouslyFormattedCitation":"(Ulinnuha &amp; Arifah, 2020, p. 167)"},"properties":{"noteIndex":0},"schema":"https://github.com/citation-style-language/schema/raw/master/csl-citation.json"}</w:instrText>
      </w:r>
      <w:r w:rsidRPr="00B86A1F">
        <w:rPr>
          <w:rFonts w:ascii="Minion Pro Med" w:hAnsi="Minion Pro Med" w:cs="Garamond"/>
          <w:color w:val="000000"/>
          <w:sz w:val="24"/>
          <w:szCs w:val="24"/>
          <w:lang w:val="id-ID"/>
        </w:rPr>
        <w:fldChar w:fldCharType="separate"/>
      </w:r>
      <w:r w:rsidRPr="00B86A1F">
        <w:rPr>
          <w:rFonts w:ascii="Minion Pro Med" w:hAnsi="Minion Pro Med" w:cs="Garamond"/>
          <w:noProof/>
          <w:color w:val="000000"/>
          <w:sz w:val="24"/>
          <w:szCs w:val="24"/>
          <w:lang w:val="id-ID"/>
        </w:rPr>
        <w:t>(Ulinnuha &amp; Arifah, 2020, p. 167)</w:t>
      </w:r>
      <w:r w:rsidRPr="00B86A1F">
        <w:rPr>
          <w:rFonts w:ascii="Minion Pro Med" w:hAnsi="Minion Pro Med" w:cs="Garamond"/>
          <w:color w:val="000000"/>
          <w:sz w:val="24"/>
          <w:szCs w:val="24"/>
          <w:lang w:val="id-ID"/>
        </w:rPr>
        <w:fldChar w:fldCharType="end"/>
      </w:r>
      <w:r w:rsidRPr="00B86A1F">
        <w:rPr>
          <w:rFonts w:ascii="Minion Pro Med" w:hAnsi="Minion Pro Med" w:cs="Garamond"/>
          <w:color w:val="000000"/>
          <w:sz w:val="24"/>
          <w:szCs w:val="24"/>
          <w:lang w:val="id-ID"/>
        </w:rPr>
        <w:t>.</w:t>
      </w:r>
      <w:r w:rsidRPr="00B86A1F">
        <w:rPr>
          <w:rFonts w:ascii="Minion Pro Med" w:hAnsi="Minion Pro Med" w:cs="Times New Roman"/>
          <w:sz w:val="24"/>
          <w:szCs w:val="24"/>
          <w:lang w:val="id-ID"/>
        </w:rPr>
        <w:t xml:space="preserve"> </w:t>
      </w:r>
    </w:p>
    <w:p w:rsidR="00B86A1F" w:rsidRPr="00B86A1F" w:rsidRDefault="00B86A1F" w:rsidP="00B86A1F">
      <w:pPr>
        <w:pStyle w:val="ListParagraph"/>
        <w:spacing w:after="0"/>
        <w:ind w:left="0" w:firstLine="567"/>
        <w:jc w:val="both"/>
        <w:rPr>
          <w:rFonts w:ascii="Minion Pro Med" w:hAnsi="Minion Pro Med" w:cs="Times New Roman"/>
          <w:sz w:val="24"/>
          <w:szCs w:val="24"/>
        </w:rPr>
      </w:pPr>
      <w:proofErr w:type="gramStart"/>
      <w:r w:rsidRPr="00B86A1F">
        <w:rPr>
          <w:rFonts w:ascii="Minion Pro Med" w:hAnsi="Minion Pro Med" w:cs="Garamond"/>
          <w:color w:val="000000"/>
          <w:sz w:val="24"/>
          <w:szCs w:val="24"/>
        </w:rPr>
        <w:t>Sudah menjadi tradisi bagi masyarakat Arab dan sekitarnya jika terjadi perang, maka pihak yang menang menguasai secara penuh rampasan perang, baik barang maupun orang.</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Kelompok yang kalah, maka kaum laki-laki dibunuh dan atau dipekerjakan secara paksa atau disiksa dan tidak diperlakukan secara manusiawi.</w:t>
      </w:r>
      <w:proofErr w:type="gramEnd"/>
      <w:r w:rsidRPr="00B86A1F">
        <w:rPr>
          <w:rFonts w:ascii="Minion Pro Med" w:hAnsi="Minion Pro Med" w:cs="Garamond"/>
          <w:color w:val="000000"/>
          <w:sz w:val="24"/>
          <w:szCs w:val="24"/>
        </w:rPr>
        <w:t xml:space="preserve"> Sebaliknya jika perempuan maka </w:t>
      </w:r>
      <w:proofErr w:type="gramStart"/>
      <w:r w:rsidRPr="00B86A1F">
        <w:rPr>
          <w:rFonts w:ascii="Minion Pro Med" w:hAnsi="Minion Pro Med" w:cs="Garamond"/>
          <w:color w:val="000000"/>
          <w:sz w:val="24"/>
          <w:szCs w:val="24"/>
        </w:rPr>
        <w:t>ia</w:t>
      </w:r>
      <w:proofErr w:type="gramEnd"/>
      <w:r w:rsidRPr="00B86A1F">
        <w:rPr>
          <w:rFonts w:ascii="Minion Pro Med" w:hAnsi="Minion Pro Med" w:cs="Garamond"/>
          <w:color w:val="000000"/>
          <w:sz w:val="24"/>
          <w:szCs w:val="24"/>
        </w:rPr>
        <w:t xml:space="preserve"> dijadikan sebagai pemuas hawa nafsunya, ada juga yang dijual dijadikan sebagai komuniti prostitusi dan diperlakukan secara tidak manusiawi.</w:t>
      </w:r>
    </w:p>
    <w:p w:rsidR="00B86A1F" w:rsidRPr="00B86A1F" w:rsidRDefault="00B86A1F" w:rsidP="00B86A1F">
      <w:pPr>
        <w:pStyle w:val="ListParagraph"/>
        <w:spacing w:after="0"/>
        <w:ind w:left="0" w:firstLine="567"/>
        <w:jc w:val="both"/>
        <w:rPr>
          <w:rFonts w:ascii="Minion Pro Med" w:hAnsi="Minion Pro Med" w:cs="Times New Roman"/>
          <w:sz w:val="24"/>
          <w:szCs w:val="24"/>
          <w:lang w:val="id-ID"/>
        </w:rPr>
      </w:pPr>
      <w:r w:rsidRPr="00B86A1F">
        <w:rPr>
          <w:rFonts w:ascii="Minion Pro Med" w:hAnsi="Minion Pro Med" w:cs="Garamond"/>
          <w:color w:val="000000"/>
          <w:sz w:val="24"/>
          <w:szCs w:val="24"/>
        </w:rPr>
        <w:t xml:space="preserve">Ketika Islam datang hal ini termasuk menjadi perhatian yang serius, hal ini dengan indikator banyaknya </w:t>
      </w:r>
      <w:proofErr w:type="gramStart"/>
      <w:r w:rsidRPr="00B86A1F">
        <w:rPr>
          <w:rFonts w:ascii="Minion Pro Med" w:hAnsi="Minion Pro Med" w:cs="Garamond"/>
          <w:color w:val="000000"/>
          <w:sz w:val="24"/>
          <w:szCs w:val="24"/>
        </w:rPr>
        <w:t>surat</w:t>
      </w:r>
      <w:proofErr w:type="gramEnd"/>
      <w:r w:rsidRPr="00B86A1F">
        <w:rPr>
          <w:rFonts w:ascii="Minion Pro Med" w:hAnsi="Minion Pro Med" w:cs="Garamond"/>
          <w:color w:val="000000"/>
          <w:sz w:val="24"/>
          <w:szCs w:val="24"/>
        </w:rPr>
        <w:t xml:space="preserve"> dan ayat yang ditemukan berisikan tentang kata ini, baik pada periode Makkah maupun periode Madinah. </w:t>
      </w:r>
      <w:proofErr w:type="gramStart"/>
      <w:r w:rsidRPr="00B86A1F">
        <w:rPr>
          <w:rFonts w:ascii="Minion Pro Med" w:hAnsi="Minion Pro Med" w:cs="Garamond"/>
          <w:color w:val="000000"/>
          <w:sz w:val="24"/>
          <w:szCs w:val="24"/>
        </w:rPr>
        <w:t xml:space="preserve">Al-Quran menggunakan istilah </w:t>
      </w:r>
      <w:r w:rsidRPr="00B86A1F">
        <w:rPr>
          <w:rFonts w:ascii="Minion Pro Med" w:hAnsi="Minion Pro Med" w:cs="Garamond"/>
          <w:i/>
          <w:iCs/>
          <w:color w:val="000000"/>
          <w:sz w:val="24"/>
          <w:szCs w:val="24"/>
        </w:rPr>
        <w:t>milku al-yamīn</w:t>
      </w:r>
      <w:r w:rsidRPr="00B86A1F">
        <w:rPr>
          <w:rFonts w:ascii="Minion Pro Med" w:hAnsi="Minion Pro Med" w:cs="Garamond"/>
          <w:color w:val="000000"/>
          <w:sz w:val="24"/>
          <w:szCs w:val="24"/>
        </w:rPr>
        <w:t xml:space="preserve"> bukan dengan istilah ‘Abd dan ‘Ammah.</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Hal  ini</w:t>
      </w:r>
      <w:proofErr w:type="gramEnd"/>
      <w:r w:rsidRPr="00B86A1F">
        <w:rPr>
          <w:rFonts w:ascii="Minion Pro Med" w:hAnsi="Minion Pro Med" w:cs="Garamond"/>
          <w:color w:val="000000"/>
          <w:sz w:val="24"/>
          <w:szCs w:val="24"/>
        </w:rPr>
        <w:t xml:space="preserve"> salah satu bentuk awal perubahan yang dilakukan untuk menghargai mereka, dan beritu mereka dimerdekakan al-Qur’ān menggunakan kata “</w:t>
      </w:r>
      <w:r w:rsidRPr="00B86A1F">
        <w:rPr>
          <w:rFonts w:ascii="Minion Pro Med" w:hAnsi="Minion Pro Med" w:cs="Garamond"/>
          <w:i/>
          <w:iCs/>
          <w:color w:val="000000"/>
          <w:sz w:val="24"/>
          <w:szCs w:val="24"/>
        </w:rPr>
        <w:t>maulā</w:t>
      </w:r>
      <w:r w:rsidRPr="00B86A1F">
        <w:rPr>
          <w:rFonts w:ascii="Minion Pro Med" w:hAnsi="Minion Pro Med" w:cs="Garamond"/>
          <w:color w:val="000000"/>
          <w:sz w:val="24"/>
          <w:szCs w:val="24"/>
        </w:rPr>
        <w:t xml:space="preserve">” (orang yang dekat). </w:t>
      </w:r>
      <w:proofErr w:type="gramStart"/>
      <w:r w:rsidRPr="00B86A1F">
        <w:rPr>
          <w:rFonts w:ascii="Minion Pro Med" w:hAnsi="Minion Pro Med" w:cs="Garamond"/>
          <w:color w:val="000000"/>
          <w:sz w:val="24"/>
          <w:szCs w:val="24"/>
        </w:rPr>
        <w:t>Diperkut lagi dengan sabda Rasūlullāh SAW.</w:t>
      </w:r>
      <w:proofErr w:type="gramEnd"/>
      <w:r w:rsidRPr="00B86A1F">
        <w:rPr>
          <w:rFonts w:ascii="Minion Pro Med" w:hAnsi="Minion Pro Med" w:cs="Garamond"/>
          <w:color w:val="000000"/>
          <w:sz w:val="24"/>
          <w:szCs w:val="24"/>
        </w:rPr>
        <w:t xml:space="preserve"> yang menganjurkan untuk memanggil mereka dengan kata “</w:t>
      </w:r>
      <w:r w:rsidRPr="00B86A1F">
        <w:rPr>
          <w:rFonts w:ascii="Minion Pro Med" w:hAnsi="Minion Pro Med" w:cs="Garamond"/>
          <w:i/>
          <w:iCs/>
          <w:color w:val="000000"/>
          <w:sz w:val="24"/>
          <w:szCs w:val="24"/>
        </w:rPr>
        <w:t>fatā/fatāyā</w:t>
      </w:r>
      <w:r w:rsidRPr="00B86A1F">
        <w:rPr>
          <w:rFonts w:ascii="Minion Pro Med" w:hAnsi="Minion Pro Med" w:cs="Garamond"/>
          <w:i/>
          <w:iCs/>
          <w:color w:val="000000"/>
          <w:sz w:val="24"/>
          <w:szCs w:val="24"/>
          <w:lang w:val="id-ID"/>
        </w:rPr>
        <w:t>t</w:t>
      </w:r>
      <w:r w:rsidRPr="00B86A1F">
        <w:rPr>
          <w:rFonts w:ascii="Minion Pro Med" w:hAnsi="Minion Pro Med" w:cs="Garamond"/>
          <w:color w:val="000000"/>
          <w:sz w:val="24"/>
          <w:szCs w:val="24"/>
        </w:rPr>
        <w:t>” (anak muda) dan dilarang dengan menggunakan kata “</w:t>
      </w:r>
      <w:r w:rsidRPr="00B86A1F">
        <w:rPr>
          <w:rFonts w:ascii="Minion Pro Med" w:hAnsi="Minion Pro Med" w:cs="Garamond"/>
          <w:color w:val="000000"/>
          <w:sz w:val="24"/>
          <w:szCs w:val="24"/>
          <w:lang w:val="id-ID"/>
        </w:rPr>
        <w:t>’</w:t>
      </w:r>
      <w:r w:rsidRPr="00B86A1F">
        <w:rPr>
          <w:rFonts w:ascii="Minion Pro Med" w:hAnsi="Minion Pro Med" w:cs="Garamond"/>
          <w:i/>
          <w:iCs/>
          <w:color w:val="000000"/>
          <w:sz w:val="24"/>
          <w:szCs w:val="24"/>
        </w:rPr>
        <w:t>abd</w:t>
      </w:r>
      <w:r w:rsidRPr="00B86A1F">
        <w:rPr>
          <w:rFonts w:ascii="Minion Pro Med" w:hAnsi="Minion Pro Med" w:cs="Garamond"/>
          <w:color w:val="000000"/>
          <w:sz w:val="24"/>
          <w:szCs w:val="24"/>
        </w:rPr>
        <w:t>” , sama halnya tidak boleh memanggil yang punya budak dengan istilah “</w:t>
      </w:r>
      <w:r w:rsidRPr="00B86A1F">
        <w:rPr>
          <w:rFonts w:ascii="Minion Pro Med" w:hAnsi="Minion Pro Med" w:cs="Garamond"/>
          <w:i/>
          <w:iCs/>
          <w:color w:val="000000"/>
          <w:sz w:val="24"/>
          <w:szCs w:val="24"/>
        </w:rPr>
        <w:t>rab</w:t>
      </w:r>
      <w:r w:rsidRPr="00B86A1F">
        <w:rPr>
          <w:rFonts w:ascii="Minion Pro Med" w:hAnsi="Minion Pro Med" w:cs="Garamond"/>
          <w:i/>
          <w:iCs/>
          <w:color w:val="000000"/>
          <w:sz w:val="24"/>
          <w:szCs w:val="24"/>
          <w:lang w:val="id-ID"/>
        </w:rPr>
        <w:t>b</w:t>
      </w:r>
      <w:r w:rsidRPr="00B86A1F">
        <w:rPr>
          <w:rFonts w:ascii="Minion Pro Med" w:hAnsi="Minion Pro Med" w:cs="Garamond"/>
          <w:color w:val="000000"/>
          <w:sz w:val="24"/>
          <w:szCs w:val="24"/>
        </w:rPr>
        <w:t>” , tetapi panggillah mereka dengan kata “</w:t>
      </w:r>
      <w:r w:rsidRPr="00B86A1F">
        <w:rPr>
          <w:rFonts w:ascii="Minion Pro Med" w:hAnsi="Minion Pro Med" w:cs="Garamond"/>
          <w:i/>
          <w:iCs/>
          <w:color w:val="000000"/>
          <w:sz w:val="24"/>
          <w:szCs w:val="24"/>
        </w:rPr>
        <w:t>saidu/saidah</w:t>
      </w:r>
      <w:r w:rsidRPr="00B86A1F">
        <w:rPr>
          <w:rFonts w:ascii="Minion Pro Med" w:hAnsi="Minion Pro Med" w:cs="Garamond"/>
          <w:color w:val="000000"/>
          <w:sz w:val="24"/>
          <w:szCs w:val="24"/>
        </w:rPr>
        <w:t>”</w:t>
      </w:r>
      <w:r w:rsidRPr="00B86A1F">
        <w:rPr>
          <w:rFonts w:ascii="Minion Pro Med" w:hAnsi="Minion Pro Med" w:cs="Garamond"/>
          <w:color w:val="000000"/>
          <w:sz w:val="24"/>
          <w:szCs w:val="24"/>
          <w:lang w:val="id-ID"/>
        </w:rPr>
        <w:t xml:space="preserve"> </w:t>
      </w:r>
      <w:r w:rsidRPr="00B86A1F">
        <w:rPr>
          <w:rFonts w:ascii="Minion Pro Med" w:hAnsi="Minion Pro Med" w:cs="Garamond"/>
          <w:color w:val="000000"/>
          <w:sz w:val="24"/>
          <w:szCs w:val="24"/>
          <w:lang w:val="id-ID"/>
        </w:rPr>
        <w:fldChar w:fldCharType="begin" w:fldLock="1"/>
      </w:r>
      <w:r w:rsidRPr="00B86A1F">
        <w:rPr>
          <w:rFonts w:ascii="Minion Pro Med" w:hAnsi="Minion Pro Med" w:cs="Garamond"/>
          <w:color w:val="000000"/>
          <w:sz w:val="24"/>
          <w:szCs w:val="24"/>
          <w:lang w:val="id-ID"/>
        </w:rPr>
        <w:instrText>ADDIN CSL_CITATION {"citationItems":[{"id":"ITEM-1","itemData":{"author":[{"dropping-particle":"","family":"Al-Zuhaili","given":"Wahbah Mushthafa","non-dropping-particle":"","parse-names":false,"suffix":""}],"id":"ITEM-1","issued":{"date-parts":[["0"]]},"publisher":"Dar al-Fikr al-Ma’ashir","publisher-place":"Damaskus","title":"al-Tafsir al-Munir fi ‘Aqidah wa al-Syari’ah","type":"book","volume":"5"},"locator":"16","uris":["http://www.mendeley.com/documents/?uuid=8e974199-1912-4217-844a-143427c779b8"]}],"mendeley":{"formattedCitation":"(Al-Zuhaili, n.d., p. 16)","plainTextFormattedCitation":"(Al-Zuhaili, n.d., p. 16)","previouslyFormattedCitation":"(Al-Zuhaili, n.d., p. 16)"},"properties":{"noteIndex":0},"schema":"https://github.com/citation-style-language/schema/raw/master/csl-citation.json"}</w:instrText>
      </w:r>
      <w:r w:rsidRPr="00B86A1F">
        <w:rPr>
          <w:rFonts w:ascii="Minion Pro Med" w:hAnsi="Minion Pro Med" w:cs="Garamond"/>
          <w:color w:val="000000"/>
          <w:sz w:val="24"/>
          <w:szCs w:val="24"/>
          <w:lang w:val="id-ID"/>
        </w:rPr>
        <w:fldChar w:fldCharType="separate"/>
      </w:r>
      <w:r w:rsidRPr="00B86A1F">
        <w:rPr>
          <w:rFonts w:ascii="Minion Pro Med" w:hAnsi="Minion Pro Med" w:cs="Garamond"/>
          <w:noProof/>
          <w:color w:val="000000"/>
          <w:sz w:val="24"/>
          <w:szCs w:val="24"/>
          <w:lang w:val="id-ID"/>
        </w:rPr>
        <w:t>(Al-Zuhaili, n.d., p. 16)</w:t>
      </w:r>
      <w:r w:rsidRPr="00B86A1F">
        <w:rPr>
          <w:rFonts w:ascii="Minion Pro Med" w:hAnsi="Minion Pro Med" w:cs="Garamond"/>
          <w:color w:val="000000"/>
          <w:sz w:val="24"/>
          <w:szCs w:val="24"/>
          <w:lang w:val="id-ID"/>
        </w:rPr>
        <w:fldChar w:fldCharType="end"/>
      </w:r>
      <w:r w:rsidRPr="00B86A1F">
        <w:rPr>
          <w:rFonts w:ascii="Minion Pro Med" w:hAnsi="Minion Pro Med" w:cs="Garamond"/>
          <w:color w:val="000000"/>
          <w:sz w:val="24"/>
          <w:szCs w:val="24"/>
        </w:rPr>
        <w:t>.</w:t>
      </w:r>
      <w:r w:rsidRPr="00B86A1F">
        <w:rPr>
          <w:rFonts w:ascii="Minion Pro Med" w:hAnsi="Minion Pro Med" w:cs="Times New Roman"/>
          <w:sz w:val="24"/>
          <w:szCs w:val="24"/>
          <w:lang w:val="id-ID"/>
        </w:rPr>
        <w:t xml:space="preserve"> </w:t>
      </w:r>
    </w:p>
    <w:p w:rsidR="00B86A1F" w:rsidRPr="00B86A1F" w:rsidRDefault="00B86A1F" w:rsidP="00AA76C3">
      <w:pPr>
        <w:pStyle w:val="ListParagraph"/>
        <w:spacing w:after="0"/>
        <w:ind w:left="0" w:firstLine="567"/>
        <w:jc w:val="both"/>
        <w:rPr>
          <w:rFonts w:ascii="Minion Pro Med" w:hAnsi="Minion Pro Med" w:cs="Times New Roman"/>
          <w:sz w:val="24"/>
          <w:szCs w:val="24"/>
          <w:lang w:val="id-ID"/>
        </w:rPr>
      </w:pPr>
      <w:r w:rsidRPr="00B86A1F">
        <w:rPr>
          <w:rFonts w:ascii="Minion Pro Med" w:hAnsi="Minion Pro Med" w:cs="Garamond"/>
          <w:color w:val="000000"/>
          <w:sz w:val="24"/>
          <w:szCs w:val="24"/>
          <w:lang w:val="id-ID"/>
        </w:rPr>
        <w:t xml:space="preserve">Dalam konteks hubungan seks para budak-budak perempuan memang diizinkan kepada tuannya untuk dijadikan sebagai pemenuhan nafsunya di samping isteri yang mereka miliki. Kebolehan itu disebut dengan </w:t>
      </w:r>
      <w:r w:rsidRPr="00B86A1F">
        <w:rPr>
          <w:rFonts w:ascii="Minion Pro Med" w:hAnsi="Minion Pro Med" w:cs="Garamond"/>
          <w:i/>
          <w:iCs/>
          <w:color w:val="000000"/>
          <w:sz w:val="24"/>
          <w:szCs w:val="24"/>
          <w:lang w:val="id-ID"/>
        </w:rPr>
        <w:t>Tasarri</w:t>
      </w:r>
      <w:r w:rsidRPr="00B86A1F">
        <w:rPr>
          <w:rFonts w:ascii="Minion Pro Med" w:hAnsi="Minion Pro Med" w:cs="Garamond"/>
          <w:color w:val="000000"/>
          <w:sz w:val="24"/>
          <w:szCs w:val="24"/>
          <w:lang w:val="id-ID"/>
        </w:rPr>
        <w:t xml:space="preserve"> bukan nikah, yang berarti kepada mereka tidak ada kewajiban nafkah dan berlaku adil, bagi mereka hanya ada hak kifayah (pemeliharaan dan jaminan hidup). Kebolehan tuan-tuan untuk bergaul dengan </w:t>
      </w:r>
      <w:r w:rsidRPr="00B86A1F">
        <w:rPr>
          <w:rFonts w:ascii="Minion Pro Med" w:hAnsi="Minion Pro Med" w:cs="Garamond"/>
          <w:color w:val="000000"/>
          <w:sz w:val="24"/>
          <w:szCs w:val="24"/>
          <w:lang w:val="id-ID"/>
        </w:rPr>
        <w:lastRenderedPageBreak/>
        <w:t>budak perempuan yang mereka miliki dengan tujuan untuk mengangkat derjat dan martabat mereka, artinya jika mereka bergaul dan nantinya punya anak, maka peluang untuk mereka menjadi merdeka sangat terbuka peluangnya tanpa ada perjanjian pada tahap awalnya, melainkan secara otomatis akan be</w:t>
      </w:r>
      <w:r w:rsidR="00AA76C3">
        <w:rPr>
          <w:rFonts w:ascii="Minion Pro Med" w:hAnsi="Minion Pro Med" w:cs="Garamond"/>
          <w:color w:val="000000"/>
          <w:sz w:val="24"/>
          <w:szCs w:val="24"/>
          <w:lang w:val="id-ID"/>
        </w:rPr>
        <w:t>rubah statusnya menjadi merdeka (</w:t>
      </w:r>
      <w:r w:rsidRPr="00B86A1F">
        <w:rPr>
          <w:rStyle w:val="FootnoteReference"/>
          <w:rFonts w:ascii="Minion Pro Med" w:hAnsi="Minion Pro Med"/>
          <w:color w:val="000000"/>
          <w:sz w:val="24"/>
          <w:szCs w:val="24"/>
          <w:lang w:val="id-ID"/>
        </w:rPr>
        <w:fldChar w:fldCharType="begin" w:fldLock="1"/>
      </w:r>
      <w:r w:rsidRPr="00B86A1F">
        <w:rPr>
          <w:rFonts w:ascii="Minion Pro Med" w:hAnsi="Minion Pro Med"/>
          <w:color w:val="000000"/>
          <w:sz w:val="24"/>
          <w:szCs w:val="24"/>
          <w:lang w:val="id-ID"/>
        </w:rPr>
        <w:instrText>ADDIN CSL_CITATION {"citationItems":[{"id":"ITEM-1","itemData":{"author":[{"dropping-particle":"","family":"Sauri","given":"Supian","non-dropping-particle":"","parse-names":false,"suffix":""}],"container-title":"Conference on Islamic Studies (CoIS)","id":"ITEM-1","issued":{"date-parts":[["2019"]]},"page":"109-120","title":"KONSEP AL-MILK AL-YAMIN : SEBUAH KAJIAN HADIS TENTANG KEDUDUKAN MILK AL-YAMIN DALAM ISLAM","type":"paper-conference"},"uris":["http://www.mendeley.com/documents/?uuid=8744dfb3-e6c3-49be-96ab-aa936340baaf"]}],"mendeley":{"formattedCitation":"(Sauri, 2019)","manualFormatting":"Supian Sauri, “Konsep Al-Milk Al-Yamin</w:instrText>
      </w:r>
      <w:r w:rsidRPr="00B86A1F">
        <w:rPr>
          <w:rFonts w:ascii="Times New Roman" w:hAnsi="Times New Roman" w:cs="Times New Roman"/>
          <w:color w:val="000000"/>
          <w:sz w:val="24"/>
          <w:szCs w:val="24"/>
          <w:lang w:val="id-ID"/>
        </w:rPr>
        <w:instrText> </w:instrText>
      </w:r>
      <w:r w:rsidRPr="00B86A1F">
        <w:rPr>
          <w:rFonts w:ascii="Minion Pro Med" w:hAnsi="Minion Pro Med"/>
          <w:color w:val="000000"/>
          <w:sz w:val="24"/>
          <w:szCs w:val="24"/>
          <w:lang w:val="id-ID"/>
        </w:rPr>
        <w:instrText>: Sebuah Kajian Hadis Tentang Kedudukan Milk Al-Yamin Dalam Islam,</w:instrText>
      </w:r>
      <w:r w:rsidRPr="00B86A1F">
        <w:rPr>
          <w:rFonts w:ascii="Minion Pro Med" w:hAnsi="Minion Pro Med" w:cs="Garamond"/>
          <w:color w:val="000000"/>
          <w:sz w:val="24"/>
          <w:szCs w:val="24"/>
          <w:lang w:val="id-ID"/>
        </w:rPr>
        <w:instrText>”</w:instrText>
      </w:r>
      <w:r w:rsidRPr="00B86A1F">
        <w:rPr>
          <w:rFonts w:ascii="Minion Pro Med" w:hAnsi="Minion Pro Med"/>
          <w:color w:val="000000"/>
          <w:sz w:val="24"/>
          <w:szCs w:val="24"/>
          <w:lang w:val="id-ID"/>
        </w:rPr>
        <w:instrText xml:space="preserve"> in Conference on Islamic Studies (CoIS), 2019, 109</w:instrText>
      </w:r>
      <w:r w:rsidRPr="00B86A1F">
        <w:rPr>
          <w:rFonts w:ascii="Minion Pro Med" w:hAnsi="Minion Pro Med" w:cs="Garamond"/>
          <w:color w:val="000000"/>
          <w:sz w:val="24"/>
          <w:szCs w:val="24"/>
          <w:lang w:val="id-ID"/>
        </w:rPr>
        <w:instrText>–</w:instrText>
      </w:r>
      <w:r w:rsidRPr="00B86A1F">
        <w:rPr>
          <w:rFonts w:ascii="Minion Pro Med" w:hAnsi="Minion Pro Med"/>
          <w:color w:val="000000"/>
          <w:sz w:val="24"/>
          <w:szCs w:val="24"/>
          <w:lang w:val="id-ID"/>
        </w:rPr>
        <w:instrText>20.","plainTextFormattedCitation":"(Sauri, 2019)","previouslyFormattedCitation":"(Sauri, 2019)"},"properties":{"noteIndex":0},"schema":"https://github.com/citation-style-language/schema/raw/master/csl-citation.json"}</w:instrText>
      </w:r>
      <w:r w:rsidRPr="00B86A1F">
        <w:rPr>
          <w:rStyle w:val="FootnoteReference"/>
          <w:rFonts w:ascii="Minion Pro Med" w:hAnsi="Minion Pro Med"/>
          <w:color w:val="000000"/>
          <w:sz w:val="24"/>
          <w:szCs w:val="24"/>
          <w:lang w:val="id-ID"/>
        </w:rPr>
        <w:fldChar w:fldCharType="separate"/>
      </w:r>
      <w:r w:rsidRPr="00B86A1F">
        <w:rPr>
          <w:rFonts w:ascii="Minion Pro Med" w:hAnsi="Minion Pro Med"/>
          <w:noProof/>
          <w:color w:val="000000"/>
          <w:sz w:val="24"/>
          <w:szCs w:val="24"/>
          <w:lang w:val="id-ID"/>
        </w:rPr>
        <w:t xml:space="preserve">Supian Sauri, 2019, </w:t>
      </w:r>
      <w:r w:rsidR="00AA76C3">
        <w:rPr>
          <w:rFonts w:ascii="Minion Pro Med" w:hAnsi="Minion Pro Med"/>
          <w:noProof/>
          <w:color w:val="000000"/>
          <w:sz w:val="24"/>
          <w:szCs w:val="24"/>
          <w:lang w:val="id-ID"/>
        </w:rPr>
        <w:t xml:space="preserve">p. </w:t>
      </w:r>
      <w:r w:rsidRPr="00B86A1F">
        <w:rPr>
          <w:rFonts w:ascii="Minion Pro Med" w:hAnsi="Minion Pro Med"/>
          <w:noProof/>
          <w:color w:val="000000"/>
          <w:sz w:val="24"/>
          <w:szCs w:val="24"/>
          <w:lang w:val="id-ID"/>
        </w:rPr>
        <w:t>109–20</w:t>
      </w:r>
      <w:r w:rsidR="00AA76C3">
        <w:rPr>
          <w:rFonts w:ascii="Minion Pro Med" w:hAnsi="Minion Pro Med"/>
          <w:noProof/>
          <w:color w:val="000000"/>
          <w:sz w:val="24"/>
          <w:szCs w:val="24"/>
          <w:lang w:val="id-ID"/>
        </w:rPr>
        <w:t>)</w:t>
      </w:r>
      <w:r w:rsidRPr="00B86A1F">
        <w:rPr>
          <w:rFonts w:ascii="Minion Pro Med" w:hAnsi="Minion Pro Med"/>
          <w:noProof/>
          <w:color w:val="000000"/>
          <w:sz w:val="24"/>
          <w:szCs w:val="24"/>
          <w:lang w:val="id-ID"/>
        </w:rPr>
        <w:t>.</w:t>
      </w:r>
      <w:r w:rsidRPr="00B86A1F">
        <w:rPr>
          <w:rStyle w:val="FootnoteReference"/>
          <w:rFonts w:ascii="Minion Pro Med" w:hAnsi="Minion Pro Med"/>
          <w:color w:val="000000"/>
          <w:sz w:val="24"/>
          <w:szCs w:val="24"/>
          <w:lang w:val="id-ID"/>
        </w:rPr>
        <w:fldChar w:fldCharType="end"/>
      </w:r>
    </w:p>
    <w:p w:rsidR="00B86A1F" w:rsidRPr="00B86A1F" w:rsidRDefault="00B86A1F" w:rsidP="00B86A1F">
      <w:pPr>
        <w:pStyle w:val="ListParagraph"/>
        <w:spacing w:after="0"/>
        <w:ind w:left="0" w:firstLine="567"/>
        <w:jc w:val="both"/>
        <w:rPr>
          <w:rFonts w:ascii="Minion Pro Med" w:hAnsi="Minion Pro Med" w:cs="Times New Roman"/>
          <w:sz w:val="24"/>
          <w:szCs w:val="24"/>
        </w:rPr>
      </w:pPr>
      <w:proofErr w:type="gramStart"/>
      <w:r w:rsidRPr="00B86A1F">
        <w:rPr>
          <w:rFonts w:ascii="Minion Pro Med" w:hAnsi="Minion Pro Med" w:cs="Garamond"/>
          <w:color w:val="000000"/>
          <w:sz w:val="24"/>
          <w:szCs w:val="24"/>
        </w:rPr>
        <w:t xml:space="preserve">Dengan demikian dapat dikatakan bahwa </w:t>
      </w:r>
      <w:r w:rsidRPr="00B86A1F">
        <w:rPr>
          <w:rFonts w:ascii="Minion Pro Med" w:hAnsi="Minion Pro Med" w:cs="Garamond"/>
          <w:i/>
          <w:iCs/>
          <w:color w:val="000000"/>
          <w:sz w:val="24"/>
          <w:szCs w:val="24"/>
        </w:rPr>
        <w:t>milku al-yamīn</w:t>
      </w:r>
      <w:r w:rsidRPr="00B86A1F">
        <w:rPr>
          <w:rFonts w:ascii="Minion Pro Med" w:hAnsi="Minion Pro Med" w:cs="Garamond"/>
          <w:color w:val="000000"/>
          <w:sz w:val="24"/>
          <w:szCs w:val="24"/>
        </w:rPr>
        <w:t xml:space="preserve"> adalah budak-budak perempuan yang didapatkan melalui peperangan, bukan yang didapatkan selainnya.</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Begitu pula dengan izin yang diinformasikan al-Qur’ān untuk berhubungan seks dengan mereka dengan tujuan untuk menghormati dan mengangkat der</w:t>
      </w:r>
      <w:r w:rsidRPr="00B86A1F">
        <w:rPr>
          <w:rFonts w:ascii="Minion Pro Med" w:hAnsi="Minion Pro Med" w:cs="Garamond"/>
          <w:color w:val="000000"/>
          <w:sz w:val="24"/>
          <w:szCs w:val="24"/>
          <w:lang w:val="id-ID"/>
        </w:rPr>
        <w:t>a</w:t>
      </w:r>
      <w:r w:rsidRPr="00B86A1F">
        <w:rPr>
          <w:rFonts w:ascii="Minion Pro Med" w:hAnsi="Minion Pro Med" w:cs="Garamond"/>
          <w:color w:val="000000"/>
          <w:sz w:val="24"/>
          <w:szCs w:val="24"/>
        </w:rPr>
        <w:t>jat mereka sebagai langkah untuk memerdekakan mereka dan sekaligus menghapuskan sistem perbudakan yang sebelumnya menjadi tradisi masyarakat Arab dan sekitarnya.</w:t>
      </w:r>
      <w:proofErr w:type="gramEnd"/>
    </w:p>
    <w:p w:rsidR="00B86A1F" w:rsidRPr="00B86A1F" w:rsidRDefault="00B86A1F" w:rsidP="00B86A1F">
      <w:pPr>
        <w:pStyle w:val="ListParagraph"/>
        <w:spacing w:after="0"/>
        <w:ind w:left="0" w:firstLine="567"/>
        <w:jc w:val="both"/>
        <w:rPr>
          <w:rFonts w:ascii="Minion Pro Med" w:hAnsi="Minion Pro Med" w:cs="Times New Roman"/>
          <w:sz w:val="24"/>
          <w:szCs w:val="24"/>
        </w:rPr>
      </w:pPr>
      <w:proofErr w:type="gramStart"/>
      <w:r w:rsidRPr="00B86A1F">
        <w:rPr>
          <w:rFonts w:ascii="Minion Pro Med" w:hAnsi="Minion Pro Med" w:cs="Garamond"/>
          <w:color w:val="000000"/>
          <w:sz w:val="24"/>
          <w:szCs w:val="24"/>
        </w:rPr>
        <w:t xml:space="preserve">Menurut penulis, ayat-ayat al-Qur’ān yang berisikan tentang </w:t>
      </w:r>
      <w:r w:rsidRPr="00B86A1F">
        <w:rPr>
          <w:rFonts w:ascii="Minion Pro Med" w:hAnsi="Minion Pro Med" w:cs="Garamond"/>
          <w:i/>
          <w:iCs/>
          <w:color w:val="000000"/>
          <w:sz w:val="24"/>
          <w:szCs w:val="24"/>
        </w:rPr>
        <w:t>milku al-yamīn</w:t>
      </w:r>
      <w:r w:rsidRPr="00B86A1F">
        <w:rPr>
          <w:rFonts w:ascii="Minion Pro Med" w:hAnsi="Minion Pro Med" w:cs="Garamond"/>
          <w:color w:val="000000"/>
          <w:sz w:val="24"/>
          <w:szCs w:val="24"/>
        </w:rPr>
        <w:t xml:space="preserve"> lebih tepatnya merespon realitas sosial-historis di waktu itu, atau juga disebut ol</w:t>
      </w:r>
      <w:r w:rsidRPr="00B86A1F">
        <w:rPr>
          <w:rFonts w:ascii="Minion Pro Med" w:hAnsi="Minion Pro Med" w:cs="Garamond"/>
          <w:color w:val="000000"/>
          <w:sz w:val="24"/>
          <w:szCs w:val="24"/>
          <w:lang w:val="id-ID"/>
        </w:rPr>
        <w:t>e</w:t>
      </w:r>
      <w:r w:rsidRPr="00B86A1F">
        <w:rPr>
          <w:rFonts w:ascii="Minion Pro Med" w:hAnsi="Minion Pro Med" w:cs="Garamond"/>
          <w:color w:val="000000"/>
          <w:sz w:val="24"/>
          <w:szCs w:val="24"/>
        </w:rPr>
        <w:t xml:space="preserve">h ulama dengan istilah </w:t>
      </w:r>
      <w:r w:rsidRPr="00B86A1F">
        <w:rPr>
          <w:rFonts w:ascii="Minion Pro Med" w:hAnsi="Minion Pro Med" w:cs="Garamond"/>
          <w:i/>
          <w:iCs/>
          <w:color w:val="000000"/>
          <w:sz w:val="24"/>
          <w:szCs w:val="24"/>
        </w:rPr>
        <w:t>bayān li al-wāqi’</w:t>
      </w:r>
      <w:r w:rsidRPr="00B86A1F">
        <w:rPr>
          <w:rFonts w:ascii="Minion Pro Med" w:hAnsi="Minion Pro Med" w:cs="Garamond"/>
          <w:color w:val="000000"/>
          <w:sz w:val="24"/>
          <w:szCs w:val="24"/>
        </w:rPr>
        <w:t>.</w:t>
      </w:r>
      <w:proofErr w:type="gramEnd"/>
      <w:r w:rsidRPr="00B86A1F">
        <w:rPr>
          <w:rFonts w:ascii="Minion Pro Med" w:hAnsi="Minion Pro Med" w:cs="Garamond"/>
          <w:color w:val="000000"/>
          <w:sz w:val="24"/>
          <w:szCs w:val="24"/>
        </w:rPr>
        <w:t xml:space="preserve"> Teks-teks ini hadir sebagai </w:t>
      </w:r>
      <w:r w:rsidRPr="00B86A1F">
        <w:rPr>
          <w:rFonts w:ascii="Minion Pro Med" w:hAnsi="Minion Pro Med" w:cs="Garamond"/>
          <w:i/>
          <w:iCs/>
          <w:color w:val="000000"/>
          <w:sz w:val="24"/>
          <w:szCs w:val="24"/>
        </w:rPr>
        <w:t>social mechanisme</w:t>
      </w:r>
      <w:r w:rsidRPr="00B86A1F">
        <w:rPr>
          <w:rFonts w:ascii="Minion Pro Med" w:hAnsi="Minion Pro Med" w:cs="Garamond"/>
          <w:color w:val="000000"/>
          <w:sz w:val="24"/>
          <w:szCs w:val="24"/>
        </w:rPr>
        <w:t xml:space="preserve"> untuk merespon problem sosial dan sotuasi konteks Arab, ketika sistem perbudakan telah mengakar begitu hebatnya dan bukan di Arab saja tetapi juga pada bangsa-bangsa lain, seperti masyarakat Yunani, Romawi, Parsia, dan Babilonia</w:t>
      </w:r>
      <w:r w:rsidRPr="00B86A1F">
        <w:rPr>
          <w:rFonts w:ascii="Minion Pro Med" w:hAnsi="Minion Pro Med" w:cs="Garamond"/>
          <w:color w:val="000000"/>
          <w:sz w:val="24"/>
          <w:szCs w:val="24"/>
        </w:rPr>
        <w:fldChar w:fldCharType="begin" w:fldLock="1"/>
      </w:r>
      <w:r w:rsidRPr="00B86A1F">
        <w:rPr>
          <w:rFonts w:ascii="Minion Pro Med" w:hAnsi="Minion Pro Med" w:cs="Garamond"/>
          <w:color w:val="000000"/>
          <w:sz w:val="24"/>
          <w:szCs w:val="24"/>
        </w:rPr>
        <w:instrText>ADDIN CSL_CITATION {"citationItems":[{"id":"ITEM-1","itemData":{"DOI":"10.29316/rs.2017.23","ISSN":"20816081","author":[{"dropping-particle":"","family":"Szwarc","given":"Adrianna","non-dropping-particle":"","parse-names":false,"suffix":""}],"container-title":"Rozprawy Społeczne","id":"ITEM-1","issue":"3","issued":{"date-parts":[["2017"]]},"page":"14-21","title":"CHANGES OF MARITAL STATUS IN MODERN EUROPE − THEIR DIRECTIONS AND DETERMINANTS","type":"article-journal","volume":"11"},"locator":"14-21","uris":["http://www.mendeley.com/documents/?uuid=5266d570-7cdf-451d-8a46-e14fbb5c89d8"]}],"mendeley":{"formattedCitation":"(Szwarc, 2017, pp. 14–21)","plainTextFormattedCitation":"(Szwarc, 2017, pp. 14–21)","previouslyFormattedCitation":"(Szwarc, 2017, pp. 14–21)"},"properties":{"noteIndex":0},"schema":"https://github.com/citation-style-language/schema/raw/master/csl-citation.json"}</w:instrText>
      </w:r>
      <w:r w:rsidRPr="00B86A1F">
        <w:rPr>
          <w:rFonts w:ascii="Minion Pro Med" w:hAnsi="Minion Pro Med" w:cs="Garamond"/>
          <w:color w:val="000000"/>
          <w:sz w:val="24"/>
          <w:szCs w:val="24"/>
        </w:rPr>
        <w:fldChar w:fldCharType="separate"/>
      </w:r>
      <w:r w:rsidRPr="00B86A1F">
        <w:rPr>
          <w:rFonts w:ascii="Minion Pro Med" w:hAnsi="Minion Pro Med" w:cs="Garamond"/>
          <w:noProof/>
          <w:color w:val="000000"/>
          <w:sz w:val="24"/>
          <w:szCs w:val="24"/>
        </w:rPr>
        <w:t>(Szwarc, 2017, pp. 14–21)</w:t>
      </w:r>
      <w:r w:rsidRPr="00B86A1F">
        <w:rPr>
          <w:rFonts w:ascii="Minion Pro Med" w:hAnsi="Minion Pro Med" w:cs="Garamond"/>
          <w:color w:val="000000"/>
          <w:sz w:val="24"/>
          <w:szCs w:val="24"/>
        </w:rPr>
        <w:fldChar w:fldCharType="end"/>
      </w:r>
      <w:r w:rsidRPr="00B86A1F">
        <w:rPr>
          <w:rFonts w:ascii="Minion Pro Med" w:hAnsi="Minion Pro Med" w:cs="Garamond"/>
          <w:color w:val="000000"/>
          <w:sz w:val="24"/>
          <w:szCs w:val="24"/>
        </w:rPr>
        <w:t>.</w:t>
      </w:r>
      <w:r w:rsidRPr="00B86A1F">
        <w:rPr>
          <w:rFonts w:ascii="Minion Pro Med" w:hAnsi="Minion Pro Med" w:cs="Times New Roman"/>
          <w:sz w:val="24"/>
          <w:szCs w:val="24"/>
        </w:rPr>
        <w:t xml:space="preserve"> </w:t>
      </w:r>
    </w:p>
    <w:p w:rsidR="00B86A1F" w:rsidRPr="00B86A1F" w:rsidRDefault="00B86A1F" w:rsidP="00B86A1F">
      <w:pPr>
        <w:pStyle w:val="ListParagraph"/>
        <w:spacing w:after="0"/>
        <w:ind w:left="0" w:firstLine="567"/>
        <w:jc w:val="both"/>
        <w:rPr>
          <w:rFonts w:ascii="Minion Pro Med" w:hAnsi="Minion Pro Med" w:cs="Times New Roman"/>
          <w:sz w:val="24"/>
          <w:szCs w:val="24"/>
        </w:rPr>
      </w:pPr>
      <w:r w:rsidRPr="00B86A1F">
        <w:rPr>
          <w:rFonts w:ascii="Minion Pro Med" w:hAnsi="Minion Pro Med" w:cs="Garamond"/>
          <w:color w:val="000000"/>
          <w:sz w:val="24"/>
          <w:szCs w:val="24"/>
          <w:lang w:val="id-ID"/>
        </w:rPr>
        <w:t xml:space="preserve">Tradisi </w:t>
      </w:r>
      <w:r w:rsidRPr="00B86A1F">
        <w:rPr>
          <w:rFonts w:ascii="Minion Pro Med" w:hAnsi="Minion Pro Med" w:cs="Garamond"/>
          <w:i/>
          <w:iCs/>
          <w:color w:val="000000"/>
          <w:sz w:val="24"/>
          <w:szCs w:val="24"/>
          <w:lang w:val="id-ID"/>
        </w:rPr>
        <w:t>milku al-yamīn</w:t>
      </w:r>
      <w:r w:rsidRPr="00B86A1F">
        <w:rPr>
          <w:rFonts w:ascii="Minion Pro Med" w:hAnsi="Minion Pro Med" w:cs="Garamond"/>
          <w:color w:val="000000"/>
          <w:sz w:val="24"/>
          <w:szCs w:val="24"/>
          <w:lang w:val="id-ID"/>
        </w:rPr>
        <w:t xml:space="preserve"> sebenarnya bukanlah ajaran al-Qur’ān, justru al-Qur’ān hadir untuk menghapus bukan untuk melanggengkan sistem perbudakan. Seperti yang kita pahami bahwa kehadiran al-Qur’ān adalah untuk di samping sebagai informasi juga berfungsi sebagai konfirmasi terhadap tradisi dan budaya masyakarat Arab yang sudah menyimpang dari nilai-nilai peradaban, termasuk dalam hal menghapus sistem perbudakan. </w:t>
      </w:r>
      <w:r w:rsidRPr="00B86A1F">
        <w:rPr>
          <w:rFonts w:ascii="Minion Pro Med" w:hAnsi="Minion Pro Med" w:cs="Garamond"/>
          <w:color w:val="000000"/>
          <w:sz w:val="24"/>
          <w:szCs w:val="24"/>
        </w:rPr>
        <w:t xml:space="preserve">Dengan demikian jika ada pendapat yang ingin mengfungsikan kembali perbudakan dengan model baru ini berarti </w:t>
      </w:r>
      <w:proofErr w:type="gramStart"/>
      <w:r w:rsidRPr="00B86A1F">
        <w:rPr>
          <w:rFonts w:ascii="Minion Pro Med" w:hAnsi="Minion Pro Med" w:cs="Garamond"/>
          <w:color w:val="000000"/>
          <w:sz w:val="24"/>
          <w:szCs w:val="24"/>
        </w:rPr>
        <w:t>ia</w:t>
      </w:r>
      <w:proofErr w:type="gramEnd"/>
      <w:r w:rsidRPr="00B86A1F">
        <w:rPr>
          <w:rFonts w:ascii="Minion Pro Med" w:hAnsi="Minion Pro Med" w:cs="Garamond"/>
          <w:color w:val="000000"/>
          <w:sz w:val="24"/>
          <w:szCs w:val="24"/>
        </w:rPr>
        <w:t xml:space="preserve"> kembali kepada kemunduran moral dan peradaban.</w:t>
      </w:r>
    </w:p>
    <w:p w:rsidR="00B86A1F" w:rsidRPr="00B86A1F" w:rsidRDefault="00B86A1F" w:rsidP="00B86A1F">
      <w:pPr>
        <w:pStyle w:val="ListParagraph"/>
        <w:spacing w:after="0"/>
        <w:ind w:left="0" w:firstLine="567"/>
        <w:jc w:val="both"/>
        <w:rPr>
          <w:rFonts w:ascii="Minion Pro Med" w:hAnsi="Minion Pro Med" w:cs="Times New Roman"/>
          <w:sz w:val="24"/>
          <w:szCs w:val="24"/>
        </w:rPr>
      </w:pPr>
      <w:r w:rsidRPr="00B86A1F">
        <w:rPr>
          <w:rFonts w:ascii="Minion Pro Med" w:hAnsi="Minion Pro Med" w:cs="Garamond"/>
          <w:color w:val="000000"/>
          <w:sz w:val="24"/>
          <w:szCs w:val="24"/>
          <w:lang w:val="id-ID"/>
        </w:rPr>
        <w:t xml:space="preserve">Karena itu tidaklah punya argumen yang kuat dan metodologi yang tepat secara ushul fiqh jika dikatakan konsep </w:t>
      </w:r>
      <w:r w:rsidRPr="00B86A1F">
        <w:rPr>
          <w:rFonts w:ascii="Minion Pro Med" w:hAnsi="Minion Pro Med" w:cs="Garamond"/>
          <w:i/>
          <w:iCs/>
          <w:color w:val="000000"/>
          <w:sz w:val="24"/>
          <w:szCs w:val="24"/>
          <w:lang w:val="id-ID"/>
        </w:rPr>
        <w:t>milku al-yamīn</w:t>
      </w:r>
      <w:r w:rsidRPr="00B86A1F">
        <w:rPr>
          <w:rFonts w:ascii="Minion Pro Med" w:hAnsi="Minion Pro Med" w:cs="Garamond"/>
          <w:color w:val="000000"/>
          <w:sz w:val="24"/>
          <w:szCs w:val="24"/>
          <w:lang w:val="id-ID"/>
        </w:rPr>
        <w:t xml:space="preserve"> dalam al-Qur’ān adalah untuk mengelitimasi atau sebuah pembenaran terhadap hubungan seks non marital (seks bebas tanpa ikatan perkawinan)</w:t>
      </w:r>
      <w:r w:rsidRPr="00B86A1F">
        <w:rPr>
          <w:rFonts w:ascii="Minion Pro Med" w:hAnsi="Minion Pro Med" w:cs="Garamond"/>
          <w:color w:val="000000"/>
          <w:sz w:val="24"/>
          <w:szCs w:val="24"/>
          <w:lang w:val="id-ID"/>
        </w:rPr>
        <w:fldChar w:fldCharType="begin" w:fldLock="1"/>
      </w:r>
      <w:r w:rsidRPr="00B86A1F">
        <w:rPr>
          <w:rFonts w:ascii="Minion Pro Med" w:hAnsi="Minion Pro Med" w:cs="Garamond"/>
          <w:color w:val="000000"/>
          <w:sz w:val="24"/>
          <w:szCs w:val="24"/>
          <w:lang w:val="id-ID"/>
        </w:rPr>
        <w:instrText>ADDIN CSL_CITATION {"citationItems":[{"id":"ITEM-1","itemData":{"DOI":"10.21043/yudisia.v10i1.5057","ISSN":"1907-7262","author":[{"dropping-particle":"","family":"Hadi","given":"Mukhammad Nur","non-dropping-particle":"","parse-names":false,"suffix":""}],"container-title":"YUDISIA : Jurnal Pemikiran Hukum dan Hukum Islam","id":"ITEM-1","issue":"1","issued":{"date-parts":[["2019"]]},"title":"Muhammad Syahrur Dan Konsep Milkul Yamin : Kritik Penafsiran Perspektif Ushul Fiqh","type":"article-journal","volume":"10"},"locator":"26","uris":["http://www.mendeley.com/documents/?uuid=e50d8e7f-de98-4504-818c-8ec4094ef319"]}],"mendeley":{"formattedCitation":"(Hadi, 2019, p. 26)","plainTextFormattedCitation":"(Hadi, 2019, p. 26)","previouslyFormattedCitation":"(Hadi, 2019, p. 26)"},"properties":{"noteIndex":0},"schema":"https://github.com/citation-style-language/schema/raw/master/csl-citation.json"}</w:instrText>
      </w:r>
      <w:r w:rsidRPr="00B86A1F">
        <w:rPr>
          <w:rFonts w:ascii="Minion Pro Med" w:hAnsi="Minion Pro Med" w:cs="Garamond"/>
          <w:color w:val="000000"/>
          <w:sz w:val="24"/>
          <w:szCs w:val="24"/>
          <w:lang w:val="id-ID"/>
        </w:rPr>
        <w:fldChar w:fldCharType="separate"/>
      </w:r>
      <w:r w:rsidRPr="00B86A1F">
        <w:rPr>
          <w:rFonts w:ascii="Minion Pro Med" w:hAnsi="Minion Pro Med" w:cs="Garamond"/>
          <w:noProof/>
          <w:color w:val="000000"/>
          <w:sz w:val="24"/>
          <w:szCs w:val="24"/>
          <w:lang w:val="id-ID"/>
        </w:rPr>
        <w:t>(Hadi, 2019, p. 26)</w:t>
      </w:r>
      <w:r w:rsidRPr="00B86A1F">
        <w:rPr>
          <w:rFonts w:ascii="Minion Pro Med" w:hAnsi="Minion Pro Med" w:cs="Garamond"/>
          <w:color w:val="000000"/>
          <w:sz w:val="24"/>
          <w:szCs w:val="24"/>
          <w:lang w:val="id-ID"/>
        </w:rPr>
        <w:fldChar w:fldCharType="end"/>
      </w:r>
      <w:r w:rsidRPr="00B86A1F">
        <w:rPr>
          <w:rFonts w:ascii="Minion Pro Med" w:hAnsi="Minion Pro Med" w:cs="Garamond"/>
          <w:color w:val="000000"/>
          <w:sz w:val="24"/>
          <w:szCs w:val="24"/>
          <w:lang w:val="id-ID"/>
        </w:rPr>
        <w:t>.</w:t>
      </w:r>
      <w:r w:rsidRPr="00B86A1F">
        <w:rPr>
          <w:rStyle w:val="FootnoteReference"/>
          <w:rFonts w:ascii="Minion Pro Med" w:hAnsi="Minion Pro Med"/>
          <w:sz w:val="24"/>
          <w:szCs w:val="24"/>
        </w:rPr>
        <w:t xml:space="preserve"> </w:t>
      </w:r>
      <w:proofErr w:type="gramStart"/>
      <w:r w:rsidRPr="00B86A1F">
        <w:rPr>
          <w:rFonts w:ascii="Minion Pro Med" w:hAnsi="Minion Pro Med" w:cs="Garamond"/>
          <w:color w:val="000000"/>
          <w:sz w:val="24"/>
          <w:szCs w:val="24"/>
        </w:rPr>
        <w:t xml:space="preserve">Dapat dikatakan ijtihad seperti ini jauh dari pesan utama kata </w:t>
      </w:r>
      <w:r w:rsidRPr="00B86A1F">
        <w:rPr>
          <w:rFonts w:ascii="Minion Pro Med" w:hAnsi="Minion Pro Med" w:cs="Garamond"/>
          <w:i/>
          <w:iCs/>
          <w:color w:val="000000"/>
          <w:sz w:val="24"/>
          <w:szCs w:val="24"/>
        </w:rPr>
        <w:t>milku al-yamīn</w:t>
      </w:r>
      <w:r w:rsidRPr="00B86A1F">
        <w:rPr>
          <w:rFonts w:ascii="Minion Pro Med" w:hAnsi="Minion Pro Med" w:cs="Garamond"/>
          <w:color w:val="000000"/>
          <w:sz w:val="24"/>
          <w:szCs w:val="24"/>
        </w:rPr>
        <w:t xml:space="preserve"> dalam al-Qur’ān.</w:t>
      </w:r>
      <w:proofErr w:type="gramEnd"/>
      <w:r w:rsidRPr="00B86A1F">
        <w:rPr>
          <w:rFonts w:ascii="Minion Pro Med" w:hAnsi="Minion Pro Med" w:cs="Garamond"/>
          <w:color w:val="000000"/>
          <w:sz w:val="24"/>
          <w:szCs w:val="24"/>
        </w:rPr>
        <w:t xml:space="preserve"> </w:t>
      </w:r>
      <w:proofErr w:type="gramStart"/>
      <w:r w:rsidRPr="00B86A1F">
        <w:rPr>
          <w:rFonts w:ascii="Minion Pro Med" w:hAnsi="Minion Pro Med" w:cs="Garamond"/>
          <w:color w:val="000000"/>
          <w:sz w:val="24"/>
          <w:szCs w:val="24"/>
        </w:rPr>
        <w:t>Untuk memaknai ayat pada konteks modern ini metode tafsir kontekstual sangat relevan untuk digunakan, yang mana metode ini mengedepankan bagaimana konteks sosial atau asbabun nuzul turun ayat kemudian menghubungkannya dengan konteks kekinian.</w:t>
      </w:r>
      <w:proofErr w:type="gramEnd"/>
      <w:r w:rsidRPr="00B86A1F">
        <w:rPr>
          <w:rFonts w:ascii="Minion Pro Med" w:hAnsi="Minion Pro Med" w:cs="Garamond"/>
          <w:color w:val="000000"/>
          <w:sz w:val="24"/>
          <w:szCs w:val="24"/>
        </w:rPr>
        <w:t xml:space="preserve"> Di sini </w:t>
      </w:r>
      <w:proofErr w:type="gramStart"/>
      <w:r w:rsidRPr="00B86A1F">
        <w:rPr>
          <w:rFonts w:ascii="Minion Pro Med" w:hAnsi="Minion Pro Med" w:cs="Garamond"/>
          <w:color w:val="000000"/>
          <w:sz w:val="24"/>
          <w:szCs w:val="24"/>
        </w:rPr>
        <w:t>akan</w:t>
      </w:r>
      <w:proofErr w:type="gramEnd"/>
      <w:r w:rsidRPr="00B86A1F">
        <w:rPr>
          <w:rFonts w:ascii="Minion Pro Med" w:hAnsi="Minion Pro Med" w:cs="Garamond"/>
          <w:color w:val="000000"/>
          <w:sz w:val="24"/>
          <w:szCs w:val="24"/>
        </w:rPr>
        <w:t xml:space="preserve"> terlihat bagaimana kesesuainnya antara masa turun ayat dengan konteks modern.</w:t>
      </w:r>
    </w:p>
    <w:p w:rsidR="00B86A1F" w:rsidRPr="00B86A1F" w:rsidRDefault="00B86A1F" w:rsidP="00AA76C3">
      <w:pPr>
        <w:pStyle w:val="ListParagraph"/>
        <w:spacing w:after="0"/>
        <w:ind w:left="0"/>
        <w:jc w:val="both"/>
        <w:rPr>
          <w:rFonts w:ascii="Minion Pro Med" w:hAnsi="Minion Pro Med" w:cs="Times New Roman"/>
          <w:sz w:val="24"/>
          <w:szCs w:val="24"/>
          <w:lang w:val="id-ID"/>
        </w:rPr>
      </w:pPr>
      <w:r w:rsidRPr="00B86A1F">
        <w:rPr>
          <w:rFonts w:ascii="Minion Pro Med" w:hAnsi="Minion Pro Med" w:cs="Garamond"/>
          <w:b/>
          <w:bCs/>
          <w:sz w:val="24"/>
          <w:szCs w:val="24"/>
        </w:rPr>
        <w:t xml:space="preserve">Analisis </w:t>
      </w:r>
      <w:r w:rsidRPr="00B86A1F">
        <w:rPr>
          <w:rFonts w:ascii="Minion Pro Med" w:hAnsi="Minion Pro Med" w:cs="Garamond"/>
          <w:b/>
          <w:bCs/>
          <w:sz w:val="24"/>
          <w:szCs w:val="24"/>
          <w:lang w:val="id-ID"/>
        </w:rPr>
        <w:t>Eksplikasi</w:t>
      </w:r>
      <w:r w:rsidRPr="00B86A1F">
        <w:rPr>
          <w:rFonts w:ascii="Minion Pro Med" w:hAnsi="Minion Pro Med" w:cs="Garamond"/>
          <w:b/>
          <w:bCs/>
          <w:sz w:val="24"/>
          <w:szCs w:val="24"/>
        </w:rPr>
        <w:t xml:space="preserve"> </w:t>
      </w:r>
      <w:r w:rsidRPr="00B86A1F">
        <w:rPr>
          <w:rFonts w:ascii="Minion Pro Med" w:hAnsi="Minion Pro Med" w:cs="Garamond"/>
          <w:b/>
          <w:bCs/>
          <w:sz w:val="24"/>
          <w:szCs w:val="24"/>
          <w:lang w:val="id-ID"/>
        </w:rPr>
        <w:t>K</w:t>
      </w:r>
      <w:r w:rsidRPr="00B86A1F">
        <w:rPr>
          <w:rFonts w:ascii="Minion Pro Med" w:hAnsi="Minion Pro Med" w:cs="Garamond"/>
          <w:b/>
          <w:bCs/>
          <w:sz w:val="24"/>
          <w:szCs w:val="24"/>
        </w:rPr>
        <w:t xml:space="preserve">onsep </w:t>
      </w:r>
      <w:r w:rsidRPr="00B86A1F">
        <w:rPr>
          <w:rFonts w:ascii="Minion Pro Med" w:hAnsi="Minion Pro Med" w:cs="Garamond"/>
          <w:b/>
          <w:bCs/>
          <w:i/>
          <w:iCs/>
          <w:sz w:val="24"/>
          <w:szCs w:val="24"/>
        </w:rPr>
        <w:t>Milku al-Yamīn</w:t>
      </w:r>
      <w:r w:rsidRPr="00B86A1F">
        <w:rPr>
          <w:rFonts w:ascii="Minion Pro Med" w:hAnsi="Minion Pro Med" w:cs="Garamond"/>
          <w:b/>
          <w:bCs/>
          <w:sz w:val="24"/>
          <w:szCs w:val="24"/>
        </w:rPr>
        <w:t xml:space="preserve"> </w:t>
      </w:r>
      <w:r w:rsidRPr="00B86A1F">
        <w:rPr>
          <w:rFonts w:ascii="Minion Pro Med" w:hAnsi="Minion Pro Med" w:cs="Garamond"/>
          <w:b/>
          <w:bCs/>
          <w:sz w:val="24"/>
          <w:szCs w:val="24"/>
          <w:lang w:val="id-ID"/>
        </w:rPr>
        <w:t>dalam Kajian Tafsir Tematik</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Diskursus dan kontroversial yang terjadi terhadap konsep milku al-yamīn dalam al-Qur’ān bermula dari disertasi Abdul Aziz (dosen IAIN Surakarta) yang meneliti pemikiran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terhadap konsep milku al-yamīn. Titik kontrovesial ini </w:t>
      </w:r>
      <w:r w:rsidRPr="00B86A1F">
        <w:rPr>
          <w:rFonts w:ascii="Minion Pro Med" w:hAnsi="Minion Pro Med" w:cs="Garamond"/>
          <w:szCs w:val="24"/>
          <w:lang w:val="id-ID"/>
        </w:rPr>
        <w:lastRenderedPageBreak/>
        <w:t>justru mencuat setelah penulis disertasi menjadikan penafsiran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rūr untuk solusi melegalkan hubungan seks di luar nikah dan lebih dari itu mengusulkan perbaikan hukum positif di Indonesia dengan mencantumkan beberapa syarat.</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rPr>
        <w:t>Mu</w:t>
      </w:r>
      <w:r w:rsidRPr="00B86A1F">
        <w:rPr>
          <w:rFonts w:ascii="Times New Roman" w:hAnsi="Times New Roman"/>
          <w:szCs w:val="24"/>
        </w:rPr>
        <w:t>ḥ</w:t>
      </w:r>
      <w:r w:rsidRPr="00B86A1F">
        <w:rPr>
          <w:rFonts w:ascii="Minion Pro Med" w:hAnsi="Minion Pro Med" w:cs="Garamond"/>
          <w:szCs w:val="24"/>
        </w:rPr>
        <w:t>ammad Sya</w:t>
      </w:r>
      <w:r w:rsidRPr="00B86A1F">
        <w:rPr>
          <w:rFonts w:ascii="Times New Roman" w:hAnsi="Times New Roman"/>
          <w:szCs w:val="24"/>
        </w:rPr>
        <w:t>ḥ</w:t>
      </w:r>
      <w:r w:rsidRPr="00B86A1F">
        <w:rPr>
          <w:rFonts w:ascii="Minion Pro Med" w:hAnsi="Minion Pro Med" w:cs="Garamond"/>
          <w:szCs w:val="24"/>
        </w:rPr>
        <w:t>rūr, dikenal sebagai tokoh pemikir yang berasal dari negara Syiria memang dikenal sosok yang mengeluarkan fatwa atau pendapat yang kontroversial dengan mayoritas ulama muslim</w:t>
      </w:r>
      <w:r w:rsidRPr="00B86A1F">
        <w:rPr>
          <w:rFonts w:ascii="Minion Pro Med" w:hAnsi="Minion Pro Med" w:cs="Garamond"/>
          <w:szCs w:val="24"/>
          <w:lang w:val="id-ID"/>
        </w:rPr>
        <w:t xml:space="preserve">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{"citationItems":[{"id":"ITEM-1","itemData":{"DOI":"10.1080/09596419608721095","ISSN":"0959-6410","author":[{"dropping-particle":"","family":"Clark","given":"Peter","non-dropping-particle":"","parse-names":false,"suffix":""}],"container-title":"Islam and Christian–Muslim Relations","id":"ITEM-1","issue":"3","issued":{"date-parts":[["1996","10","1"]]},"note":"doi: 10.1080/09596419608721095","page":"337-341","publisher":"Routledge","title":"The Shahrur phenomenon: A liberal Islamic voice from Syria","type":"article-journal","volume":"7"},"locator":"337","uris":["http://www.mendeley.com/documents/?uuid=2da4cdef-ce2e-4725-8965-3d328244c718"]},{"id":"ITEM-2","itemData":{"author":[{"dropping-particle":"","family":"Eickelman","given":"D.F.","non-dropping-particle":"","parse-names":false,"suffix":""}],"container-title":"ISIM Newsletter","id":"ITEM-2","issue":"1","issued":{"date-parts":[["2001"]]},"title":"Muhammad Shahrur and the Printed Word","type":"article-journal","volume":"7"},"locator":"16","uris":["http://www.mendeley.com/documents/?uuid=c60a449d-9adc-4b2b-89d9-e9e328aa4a10"]}],"mendeley":{"formattedCitation":"(Clark, 1996, p. 337; Eickelman, 2001, p. 16)","plainTextFormattedCitation":"(Clark, 1996, p. 337; Eickelman, 2001, p. 16)","previouslyFormattedCitation":"(Clark, 1996, p. 337; Eickelman, 2001, p. 16)"},"properties":{"noteIndex":0},"schema":"https://github.com/citation-style-language/schema/raw/master/csl-citation.json"}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(Clark, 1996, p. 337; Eickelman, 2001, p. 16)</w:t>
      </w:r>
      <w:r w:rsidRPr="00B86A1F">
        <w:rPr>
          <w:rFonts w:ascii="Minion Pro Med" w:hAnsi="Minion Pro Med" w:cs="Garamond"/>
          <w:szCs w:val="24"/>
          <w:lang w:val="id-ID"/>
        </w:rPr>
        <w:fldChar w:fldCharType="end"/>
      </w:r>
      <w:r w:rsidRPr="00B86A1F">
        <w:rPr>
          <w:rFonts w:ascii="Minion Pro Med" w:hAnsi="Minion Pro Med" w:cs="Garamond"/>
          <w:szCs w:val="24"/>
        </w:rPr>
        <w:t xml:space="preserve">. </w:t>
      </w:r>
      <w:proofErr w:type="gramStart"/>
      <w:r w:rsidRPr="00B86A1F">
        <w:rPr>
          <w:rFonts w:ascii="Minion Pro Med" w:hAnsi="Minion Pro Med" w:cs="Garamond"/>
          <w:szCs w:val="24"/>
        </w:rPr>
        <w:t>Dalam konteks ini mengatakan bahwa hubungan seksual yang dijelaskan dalam QS.</w:t>
      </w:r>
      <w:proofErr w:type="gramEnd"/>
      <w:r w:rsidRPr="00B86A1F">
        <w:rPr>
          <w:rFonts w:ascii="Minion Pro Med" w:hAnsi="Minion Pro Med" w:cs="Garamond"/>
          <w:szCs w:val="24"/>
        </w:rPr>
        <w:t xml:space="preserve"> al-Mukminun ayat 5 dan 6 </w:t>
      </w:r>
      <w:r w:rsidRPr="00B86A1F">
        <w:rPr>
          <w:rFonts w:ascii="Minion Pro Med" w:hAnsi="Minion Pro Med" w:cs="Garamond"/>
          <w:szCs w:val="24"/>
          <w:lang w:val="id-ID"/>
        </w:rPr>
        <w:t xml:space="preserve">menginformasikan </w:t>
      </w:r>
      <w:r w:rsidRPr="00B86A1F">
        <w:rPr>
          <w:rFonts w:ascii="Minion Pro Med" w:hAnsi="Minion Pro Med" w:cs="Garamond"/>
          <w:szCs w:val="24"/>
        </w:rPr>
        <w:t xml:space="preserve">tentang dua </w:t>
      </w:r>
      <w:r w:rsidRPr="00B86A1F">
        <w:rPr>
          <w:rFonts w:ascii="Minion Pro Med" w:hAnsi="Minion Pro Med" w:cs="Garamond"/>
          <w:szCs w:val="24"/>
          <w:lang w:val="id-ID"/>
        </w:rPr>
        <w:t>bentuk</w:t>
      </w:r>
      <w:r w:rsidRPr="00B86A1F">
        <w:rPr>
          <w:rFonts w:ascii="Minion Pro Med" w:hAnsi="Minion Pro Med" w:cs="Garamond"/>
          <w:szCs w:val="24"/>
        </w:rPr>
        <w:t xml:space="preserve"> hubungan seksual (</w:t>
      </w:r>
      <w:r w:rsidRPr="00B86A1F">
        <w:rPr>
          <w:rFonts w:ascii="Minion Pro Med" w:hAnsi="Minion Pro Med" w:cs="Garamond"/>
          <w:i/>
          <w:iCs/>
          <w:szCs w:val="24"/>
        </w:rPr>
        <w:t>al-</w:t>
      </w:r>
      <w:r w:rsidRPr="00B86A1F">
        <w:rPr>
          <w:rFonts w:ascii="Minion Pro Med" w:hAnsi="Minion Pro Med" w:cs="Garamond"/>
          <w:i/>
          <w:iCs/>
          <w:szCs w:val="24"/>
          <w:lang w:val="id-ID"/>
        </w:rPr>
        <w:t>‘</w:t>
      </w:r>
      <w:r w:rsidRPr="00B86A1F">
        <w:rPr>
          <w:rFonts w:ascii="Minion Pro Med" w:hAnsi="Minion Pro Med" w:cs="Garamond"/>
          <w:i/>
          <w:iCs/>
          <w:szCs w:val="24"/>
        </w:rPr>
        <w:t>alāqah jinsiyah</w:t>
      </w:r>
      <w:r w:rsidRPr="00B86A1F">
        <w:rPr>
          <w:rFonts w:ascii="Minion Pro Med" w:hAnsi="Minion Pro Med" w:cs="Garamond"/>
          <w:szCs w:val="24"/>
        </w:rPr>
        <w:t xml:space="preserve"> )</w:t>
      </w:r>
      <w:r w:rsidRPr="00B86A1F">
        <w:rPr>
          <w:rFonts w:ascii="Minion Pro Med" w:hAnsi="Minion Pro Med" w:cs="Garamond"/>
          <w:szCs w:val="24"/>
          <w:lang w:val="id-ID"/>
        </w:rPr>
        <w:t xml:space="preserve"> sebagai berikut</w:t>
      </w:r>
      <w:r w:rsidRPr="00B86A1F">
        <w:rPr>
          <w:rFonts w:ascii="Minion Pro Med" w:hAnsi="Minion Pro Med" w:cs="Garamond"/>
          <w:szCs w:val="24"/>
        </w:rPr>
        <w:t>:</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URL":"https://islami.co/memahami-konsep-milk-al-yamin-ala-syahrur-dan-beberapa-kelemahannya/","author":[{"dropping-particle":"","family":"Mustaqim","given":"Abdul","non-dropping-particle":"","parse-names":false,"suffix":""}],"container-title":"https://islami.co/","id":"ITEM-1","issued":{"date-parts":[["2019"]]},"title":"Memahami Konsep Milk al-Yamin Ala Syahrur dan Beberapa Kelemahannya","type":"webpage"},"uris":["http://www.mendeley.com/documents/?uuid=46bf0300-891f-441b-b7e4-99fe76d434bf"]}],"mendeley":{"formattedCitation":"(Mustaqim, 2019a)","plainTextFormattedCitation":"(Mustaqim, 2019a)","previouslyFormattedCitation":"(Mustaqim, 2019a)"},"properties":{"noteIndex":0},"schema":"https://github.com/citation-style-language/schema/raw/master/csl-citation.json"}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noProof/>
          <w:szCs w:val="24"/>
        </w:rPr>
        <w:t>(Mustaqim, 2019a)</w:t>
      </w:r>
      <w:r w:rsidRPr="00B86A1F">
        <w:rPr>
          <w:rStyle w:val="FootnoteReference"/>
          <w:rFonts w:ascii="Minion Pro Med" w:hAnsi="Minion Pro Med"/>
          <w:szCs w:val="24"/>
        </w:rPr>
        <w:fldChar w:fldCharType="end"/>
      </w:r>
      <w:r w:rsidRPr="00B86A1F">
        <w:rPr>
          <w:rFonts w:ascii="Minion Pro Med" w:hAnsi="Minion Pro Med" w:cs="Garamond"/>
          <w:i/>
          <w:iCs/>
          <w:szCs w:val="24"/>
          <w:lang w:val="id-ID"/>
        </w:rPr>
        <w:t>Pertama,</w:t>
      </w:r>
      <w:r w:rsidRPr="00B86A1F">
        <w:rPr>
          <w:rFonts w:ascii="Minion Pro Med" w:hAnsi="Minion Pro Med" w:cs="Garamond"/>
          <w:szCs w:val="24"/>
          <w:lang w:val="id-ID"/>
        </w:rPr>
        <w:t xml:space="preserve"> </w:t>
      </w:r>
      <w:r w:rsidRPr="00B86A1F">
        <w:rPr>
          <w:rFonts w:ascii="Minion Pro Med" w:hAnsi="Minion Pro Med" w:cs="Garamond"/>
          <w:szCs w:val="24"/>
        </w:rPr>
        <w:t xml:space="preserve">Hubungan seksual dalam term </w:t>
      </w:r>
      <w:r w:rsidRPr="00B86A1F">
        <w:rPr>
          <w:rFonts w:ascii="Minion Pro Med" w:hAnsi="Minion Pro Med" w:cs="Garamond"/>
          <w:i/>
          <w:iCs/>
          <w:szCs w:val="24"/>
        </w:rPr>
        <w:t xml:space="preserve">illā </w:t>
      </w:r>
      <w:r w:rsidRPr="00B86A1F">
        <w:rPr>
          <w:rFonts w:ascii="Minion Pro Med" w:hAnsi="Minion Pro Med" w:cs="Garamond"/>
          <w:i/>
          <w:iCs/>
          <w:szCs w:val="24"/>
          <w:lang w:val="id-ID"/>
        </w:rPr>
        <w:t>‘</w:t>
      </w:r>
      <w:r w:rsidRPr="00B86A1F">
        <w:rPr>
          <w:rFonts w:ascii="Minion Pro Med" w:hAnsi="Minion Pro Med" w:cs="Garamond"/>
          <w:i/>
          <w:iCs/>
          <w:szCs w:val="24"/>
        </w:rPr>
        <w:t xml:space="preserve">alā azwājihim </w:t>
      </w:r>
      <w:r w:rsidRPr="00B86A1F">
        <w:rPr>
          <w:rFonts w:ascii="Minion Pro Med" w:hAnsi="Minion Pro Med" w:cs="Garamond"/>
          <w:szCs w:val="24"/>
        </w:rPr>
        <w:t>(kecuali kepada isteri-isteri mereka</w:t>
      </w:r>
      <w:r w:rsidRPr="00B86A1F">
        <w:rPr>
          <w:rFonts w:ascii="Minion Pro Med" w:hAnsi="Minion Pro Med" w:cs="Garamond"/>
          <w:i/>
          <w:iCs/>
          <w:szCs w:val="24"/>
        </w:rPr>
        <w:t>)</w:t>
      </w:r>
      <w:r w:rsidRPr="00B86A1F">
        <w:rPr>
          <w:rFonts w:ascii="Minion Pro Med" w:hAnsi="Minion Pro Med" w:cs="Garamond"/>
          <w:i/>
          <w:iCs/>
          <w:szCs w:val="24"/>
          <w:lang w:val="id-ID"/>
        </w:rPr>
        <w:t xml:space="preserve"> </w:t>
      </w:r>
      <w:r w:rsidRPr="00B86A1F">
        <w:rPr>
          <w:rFonts w:ascii="Minion Pro Med" w:hAnsi="Minion Pro Med" w:cs="Garamond"/>
          <w:szCs w:val="24"/>
        </w:rPr>
        <w:t>yang diikat dengan ikatakan pernikahan tercermin</w:t>
      </w:r>
      <w:r w:rsidRPr="00B86A1F">
        <w:rPr>
          <w:rFonts w:ascii="Minion Pro Med" w:hAnsi="Minion Pro Med" w:cs="Garamond"/>
          <w:i/>
          <w:iCs/>
          <w:szCs w:val="24"/>
        </w:rPr>
        <w:t>.</w:t>
      </w:r>
      <w:r w:rsidRPr="00B86A1F">
        <w:rPr>
          <w:rFonts w:ascii="Minion Pro Med" w:hAnsi="Minion Pro Med" w:cs="Garamond"/>
          <w:i/>
          <w:iCs/>
          <w:szCs w:val="24"/>
          <w:lang w:val="id-ID"/>
        </w:rPr>
        <w:t xml:space="preserve"> Kedua, </w:t>
      </w:r>
      <w:r w:rsidRPr="00B86A1F">
        <w:rPr>
          <w:rFonts w:ascii="Minion Pro Med" w:hAnsi="Minion Pro Med" w:cs="Garamond"/>
          <w:szCs w:val="24"/>
          <w:lang w:val="id-ID"/>
        </w:rPr>
        <w:t xml:space="preserve">Hubungan seksual dalam term </w:t>
      </w:r>
      <w:r w:rsidRPr="00B86A1F">
        <w:rPr>
          <w:rFonts w:ascii="Minion Pro Med" w:hAnsi="Minion Pro Med" w:cs="Garamond"/>
          <w:i/>
          <w:iCs/>
          <w:szCs w:val="24"/>
          <w:lang w:val="id-ID"/>
        </w:rPr>
        <w:t>auw mā malakat aimānuhum</w:t>
      </w:r>
      <w:r w:rsidRPr="00B86A1F">
        <w:rPr>
          <w:rFonts w:ascii="Minion Pro Med" w:hAnsi="Minion Pro Med" w:cs="Garamond"/>
          <w:szCs w:val="24"/>
          <w:lang w:val="id-ID"/>
        </w:rPr>
        <w:t xml:space="preserve"> (apa yang dimiliki oleh tangan kanan mereka) yang tidak melalui ikatan pernikahan. Inilah disebut dengan istilah </w:t>
      </w:r>
      <w:r w:rsidRPr="00B86A1F">
        <w:rPr>
          <w:rFonts w:ascii="Minion Pro Med" w:hAnsi="Minion Pro Med" w:cs="Garamond"/>
          <w:i/>
          <w:iCs/>
          <w:szCs w:val="24"/>
          <w:lang w:val="id-ID"/>
        </w:rPr>
        <w:t>milku al-yamīn</w:t>
      </w:r>
      <w:r w:rsidRPr="00B86A1F">
        <w:rPr>
          <w:rFonts w:ascii="Minion Pro Med" w:hAnsi="Minion Pro Med" w:cs="Garamond"/>
          <w:szCs w:val="24"/>
          <w:lang w:val="id-ID"/>
        </w:rPr>
        <w:t>.</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 xml:space="preserve">Meskipun secara historis kata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dimaknai dengan budak yang dimiliki, namun bagi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makna </w:t>
      </w:r>
      <w:r w:rsidRPr="00B86A1F">
        <w:rPr>
          <w:rFonts w:ascii="Minion Pro Med" w:hAnsi="Minion Pro Med" w:cs="Garamond"/>
          <w:i/>
          <w:iCs/>
          <w:szCs w:val="24"/>
          <w:lang w:val="id-ID"/>
        </w:rPr>
        <w:t xml:space="preserve">milku al-yamīn </w:t>
      </w:r>
      <w:r w:rsidRPr="00B86A1F">
        <w:rPr>
          <w:rFonts w:ascii="Minion Pro Med" w:hAnsi="Minion Pro Med" w:cs="Garamond"/>
          <w:szCs w:val="24"/>
          <w:lang w:val="id-ID"/>
        </w:rPr>
        <w:t>yang diartikan budak tidak lagi relevan untuk masa kekinian, akan tetapi bermakna akad yang baik (</w:t>
      </w:r>
      <w:r w:rsidRPr="00B86A1F">
        <w:rPr>
          <w:rFonts w:ascii="Minion Pro Med" w:hAnsi="Minion Pro Med" w:cs="Garamond"/>
          <w:i/>
          <w:iCs/>
          <w:szCs w:val="24"/>
          <w:lang w:val="id-ID"/>
        </w:rPr>
        <w:t>`aqdun ihsān)</w:t>
      </w:r>
      <w:r w:rsidRPr="00B86A1F">
        <w:rPr>
          <w:rFonts w:ascii="Minion Pro Med" w:hAnsi="Minion Pro Med" w:cs="Garamond"/>
          <w:szCs w:val="24"/>
          <w:lang w:val="id-ID"/>
        </w:rPr>
        <w:t xml:space="preserve"> dimaksudkan suatu kesepakatan untuk memelihara diri secara dengan mengikatkan diri dengan berhubungan seks dengan pasangan kontrak saja, karena memang tujuan pokok hubungan ini adalah seksual.</w:t>
      </w:r>
      <w:r w:rsidRPr="00B86A1F">
        <w:rPr>
          <w:rStyle w:val="FootnoteReference"/>
          <w:rFonts w:ascii="Minion Pro Med" w:hAnsi="Minion Pro Med"/>
          <w:szCs w:val="24"/>
          <w:lang w:val="id-ID"/>
        </w:rPr>
        <w:t xml:space="preserve"> </w:t>
      </w:r>
      <w:r w:rsidRPr="00B86A1F">
        <w:rPr>
          <w:rFonts w:ascii="Minion Pro Med" w:hAnsi="Minion Pro Med" w:cs="Garamond"/>
          <w:szCs w:val="24"/>
          <w:lang w:val="id-ID"/>
        </w:rPr>
        <w:t xml:space="preserve">Begiru juga mirip dengan apa yang disebut dengan istilah </w:t>
      </w:r>
      <w:r w:rsidRPr="00B86A1F">
        <w:rPr>
          <w:rFonts w:ascii="Minion Pro Med" w:hAnsi="Minion Pro Med" w:cs="Garamond"/>
          <w:i/>
          <w:iCs/>
          <w:szCs w:val="24"/>
          <w:lang w:val="id-ID"/>
        </w:rPr>
        <w:t>zawāj misyār</w:t>
      </w:r>
      <w:r w:rsidRPr="00B86A1F">
        <w:rPr>
          <w:rFonts w:ascii="Minion Pro Med" w:hAnsi="Minion Pro Med" w:cs="Garamond"/>
          <w:szCs w:val="24"/>
          <w:lang w:val="id-ID"/>
        </w:rPr>
        <w:t xml:space="preserve"> yang tidak ada mahar, thalak, tidak mewarisi</w:t>
      </w:r>
      <w:r w:rsidRPr="00B86A1F">
        <w:rPr>
          <w:rFonts w:ascii="Minion Pro Med" w:hAnsi="Minion Pro Med" w:cs="Garamond"/>
          <w:i/>
          <w:iCs/>
          <w:szCs w:val="24"/>
          <w:lang w:val="id-ID"/>
        </w:rPr>
        <w:t xml:space="preserve"> </w:t>
      </w:r>
      <w:r w:rsidRPr="00B86A1F">
        <w:rPr>
          <w:rFonts w:ascii="Minion Pro Med" w:hAnsi="Minion Pro Med" w:cs="Garamond"/>
          <w:szCs w:val="24"/>
          <w:lang w:val="id-ID"/>
        </w:rPr>
        <w:t>atau</w:t>
      </w:r>
      <w:r w:rsidRPr="00B86A1F">
        <w:rPr>
          <w:rFonts w:ascii="Minion Pro Med" w:hAnsi="Minion Pro Med" w:cs="Garamond"/>
          <w:i/>
          <w:iCs/>
          <w:szCs w:val="24"/>
          <w:lang w:val="id-ID"/>
        </w:rPr>
        <w:t xml:space="preserve"> zawāj mut’ah</w:t>
      </w:r>
      <w:r w:rsidRPr="00B86A1F">
        <w:rPr>
          <w:rFonts w:ascii="Minion Pro Med" w:hAnsi="Minion Pro Med" w:cs="Garamond"/>
          <w:szCs w:val="24"/>
          <w:lang w:val="id-ID"/>
        </w:rPr>
        <w:t xml:space="preserve"> (kawin kontrak)</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{"citationItems":[{"id":"ITEM-1","itemData":{"DOI":"10.22373/sjhk.v4i2.7068","ISSN":"2549-3132","abstract":"In the understanding of fiqh turats, the concept of milk al-yamin is affecting the legal protection for oppressed slaves during the Jahiliyah period. According to Syahrur, the concept of milk al-yamin had similarities and differences with the marriage contract. The similarity lies in the ability to have sexual relations, while the difference is that a marriage contract is not merely a sexual relationship, but it has a legal effect on the production of the rights and obligations of a husband and wife to build a family, and other social activities related to mushaharah. Milk al-yamin does not arrive at the emergence of rights and obligations as husband and wife as a result of a marriage contract. The concept of milk al-yamin that Syahrur understands for the present context is how the legal proposition (the Quran) remains suitable with the current era, not to be eradicated historically because it is no longer relevant. He built a new logic for the concept of milk al-yamin in the present context, which is called ‘aqd ihsan. The concept of milk al-yamin understood by Syahrur enables the authorization of contractual marriages or mut'ah which were abolished according to the Sunni school of fiqh. The concept of contract marriage or mut'ah does not have general marriage conditions, because the purpose is not to build a family, but purely sexual relations, and does not belong to the category of formal marriage, although at the same time it is not haram. In consequence, the concept of milk al-yamin is not becoming a basis for legitimizing nonmarital sexual relations.","author":[{"dropping-particle":"","family":"Hasballah","given":"Khairuddin","non-dropping-particle":"","parse-names":false,"suffix":""}],"container-title":"Samarah: Jurnal Hukum Keluarga dan Hukum Islam","id":"ITEM-1","issue":"2","issued":{"date-parts":[["2020"]]},"page":"337","title":"The Milk Al-Yamin Concept as a Validity of Sexual Relationship in a Modern Context: an Analysis of Muhammad Syahrur's Thoughts","type":"article-journal","volume":"4"},"locator":"338","uris":["http://www.mendeley.com/documents/?uuid=43c089f4-1044-48e4-a127-bf5d96243a7b"]}],"mendeley":{"formattedCitation":"(Hasballah, 2020, p. 338)","plainTextFormattedCitation":"(Hasballah, 2020, p. 338)","previouslyFormattedCitation":"(Hasballah, 2020, p. 338)"},"properties":{"noteIndex":0},"schema":"https://github.com/citation-style-language/schema/raw/master/csl-citation.json"}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(Hasballah, 2020, p. 338)</w:t>
      </w:r>
      <w:r w:rsidRPr="00B86A1F">
        <w:rPr>
          <w:rFonts w:ascii="Minion Pro Med" w:hAnsi="Minion Pro Med" w:cs="Garamond"/>
          <w:szCs w:val="24"/>
          <w:lang w:val="id-ID"/>
        </w:rPr>
        <w:fldChar w:fldCharType="end"/>
      </w:r>
      <w:r w:rsidRPr="00B86A1F">
        <w:rPr>
          <w:rFonts w:ascii="Minion Pro Med" w:hAnsi="Minion Pro Med" w:cs="Garamond"/>
          <w:szCs w:val="24"/>
          <w:lang w:val="id-ID"/>
        </w:rPr>
        <w:t>.</w:t>
      </w:r>
      <w:r w:rsidRPr="00B86A1F">
        <w:rPr>
          <w:rFonts w:ascii="Minion Pro Med" w:hAnsi="Minion Pro Med"/>
          <w:szCs w:val="24"/>
          <w:lang w:val="id-ID"/>
        </w:rPr>
        <w:t xml:space="preserve">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Istilah lain yang disebut (</w:t>
      </w:r>
      <w:r w:rsidRPr="00B86A1F">
        <w:rPr>
          <w:rFonts w:ascii="Minion Pro Med" w:hAnsi="Minion Pro Med" w:cs="Garamond"/>
          <w:i/>
          <w:iCs/>
          <w:szCs w:val="24"/>
          <w:lang w:val="id-ID"/>
        </w:rPr>
        <w:t>samen leven</w:t>
      </w:r>
      <w:r w:rsidRPr="00B86A1F">
        <w:rPr>
          <w:rFonts w:ascii="Minion Pro Med" w:hAnsi="Minion Pro Med" w:cs="Garamond"/>
          <w:szCs w:val="24"/>
          <w:lang w:val="id-ID"/>
        </w:rPr>
        <w:t>) dengan makna hidup bersama tanpa ikatan pernikahan berdasarkan kesepakatan bersama dan tidak dipertontonkan ke publik yang oleh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kelihatannya mewujudkan kontekstual mengenai konsep milku al-yamīn di era modern dinilai tidak melanggar syariat Islam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{"citationItems":[{"id":"ITEM-1","itemData":{"DOI":"10.24252/jdi.v8i1.13371","author":[{"dropping-particle":"","family":"Latif","given":"Muhaemin","non-dropping-particle":"","parse-names":false,"suffix":""}],"container-title":"Jurnal Diskursus Islam","id":"ITEM-1","issue":"1","issued":{"date-parts":[["2020"]]},"title":"Muhammad Shahrur As a Contemporary Muslim Intellectual: a Preliminary Exploration","type":"article-journal","volume":"8"},"locator":"12","uris":["http://www.mendeley.com/documents/?uuid=93aa925d-ea9b-4b02-9609-2b1d22c08564"]}],"mendeley":{"formattedCitation":"(Latif, 2020, p. 12)","plainTextFormattedCitation":"(Latif, 2020, p. 12)","previouslyFormattedCitation":"(Latif, 2020, p. 12)"},"properties":{"noteIndex":0},"schema":"https://github.com/citation-style-language/schema/raw/master/csl-citation.json"}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(Latif, 2020, p. 12)</w:t>
      </w:r>
      <w:r w:rsidRPr="00B86A1F">
        <w:rPr>
          <w:rFonts w:ascii="Minion Pro Med" w:hAnsi="Minion Pro Med" w:cs="Garamond"/>
          <w:szCs w:val="24"/>
          <w:lang w:val="id-ID"/>
        </w:rPr>
        <w:fldChar w:fldCharType="end"/>
      </w:r>
      <w:r w:rsidRPr="00B86A1F">
        <w:rPr>
          <w:rFonts w:ascii="Minion Pro Med" w:hAnsi="Minion Pro Med" w:cs="Garamond"/>
          <w:szCs w:val="24"/>
          <w:lang w:val="id-ID"/>
        </w:rPr>
        <w:t>. Selanjutnya, Konsep milku al-yamīn ala Shahrur yang menjadi objek penelitian Abdul Aziz disambut dan direspon positif dan persis juga dikatakan tidak melanggar Syariat, bahkan dikatakan konsep ini dapat dijadikan jalan lain (alternatif) menangkal kriminalisasi terhadap terdakwa tuduhan zina. Hukuman mereka yang dirajam atas tuduhan zina dan orang-orang berkerumun melempari terdakwa dengan batu sampai meninggal. Sebagai sampel dipaparkan contoh kriminalisasi dalam bentuk hukum rajam di Aceh pada tahun 1999 dan juga di Ambon pada tahun 2001</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{"citationItems":[{"id":"ITEM-1","itemData":{"author":[{"dropping-particle":"","family":"Lestari","given":"Anna Puji","non-dropping-particle":"","parse-names":false,"suffix":""}],"container-title":"https://www.ayosurabaya.com/","id":"ITEM-1","issued":{"date-parts":[["2019"]]},"title":"Mengkaji Ulang Konsep Hubungan Seks Nonmarital dalam Disertasi Abdul Aziz","type":"article-newspaper"},"uris":["http://www.mendeley.com/documents/?uuid=4477eef0-986b-4212-aaad-0cf6464730ba"]}],"mendeley":{"formattedCitation":"(Lestari, 2019)","plainTextFormattedCitation":"(Lestari, 2019)","previouslyFormattedCitation":"(Lestari, 2019)"},"properties":{"noteIndex":0},"schema":"https://github.com/citation-style-language/schema/raw/master/csl-citation.json"}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noProof/>
          <w:szCs w:val="24"/>
        </w:rPr>
        <w:t>(Lestari, 2019)</w:t>
      </w:r>
      <w:r w:rsidRPr="00B86A1F">
        <w:rPr>
          <w:rStyle w:val="FootnoteReference"/>
          <w:rFonts w:ascii="Minion Pro Med" w:hAnsi="Minion Pro Med"/>
          <w:szCs w:val="24"/>
        </w:rPr>
        <w:fldChar w:fldCharType="end"/>
      </w:r>
      <w:r w:rsidRPr="00B86A1F">
        <w:rPr>
          <w:rFonts w:ascii="Minion Pro Med" w:hAnsi="Minion Pro Med" w:cs="Garamond"/>
          <w:szCs w:val="24"/>
          <w:lang w:val="id-ID"/>
        </w:rPr>
        <w:t>.</w:t>
      </w:r>
      <w:r w:rsidRPr="00B86A1F">
        <w:rPr>
          <w:rFonts w:ascii="Minion Pro Med" w:hAnsi="Minion Pro Med"/>
          <w:szCs w:val="24"/>
          <w:lang w:val="id-ID"/>
        </w:rPr>
        <w:t xml:space="preserve">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Pemikiran ini sontak mengejutkan dan menimbulkan kritik, di antaranya dikemukakan oleh Anna Puji Lestari, ia mengatakan pemikiran Sya</w:t>
      </w:r>
      <w:r w:rsidRPr="00B86A1F">
        <w:rPr>
          <w:rFonts w:ascii="Times New Roman" w:hAnsi="Times New Roman"/>
          <w:szCs w:val="24"/>
          <w:lang w:val="id-ID"/>
        </w:rPr>
        <w:t>ḥ</w:t>
      </w:r>
      <w:r w:rsidRPr="00B86A1F">
        <w:rPr>
          <w:rFonts w:ascii="Minion Pro Med" w:hAnsi="Minion Pro Med" w:cs="Garamond"/>
          <w:szCs w:val="24"/>
          <w:lang w:val="id-ID"/>
        </w:rPr>
        <w:t>rūr seorang hermeneutik telah tergelincir dalam pemikiran yang melampaui rasional  (</w:t>
      </w:r>
      <w:r w:rsidRPr="00B86A1F">
        <w:rPr>
          <w:rFonts w:ascii="Minion Pro Med" w:hAnsi="Minion Pro Med" w:cs="Garamond"/>
          <w:i/>
          <w:iCs/>
          <w:szCs w:val="24"/>
          <w:lang w:val="id-ID"/>
        </w:rPr>
        <w:t xml:space="preserve">hiper </w:t>
      </w:r>
      <w:r w:rsidRPr="00B86A1F">
        <w:rPr>
          <w:rFonts w:ascii="Minion Pro Med" w:hAnsi="Minion Pro Med" w:cs="Garamond"/>
          <w:i/>
          <w:iCs/>
          <w:szCs w:val="24"/>
          <w:lang w:val="id-ID"/>
        </w:rPr>
        <w:lastRenderedPageBreak/>
        <w:t>rationalitas)</w:t>
      </w:r>
      <w:r w:rsidRPr="00B86A1F">
        <w:rPr>
          <w:rFonts w:ascii="Minion Pro Med" w:hAnsi="Minion Pro Med" w:cs="Garamond"/>
          <w:szCs w:val="24"/>
          <w:lang w:val="id-ID"/>
        </w:rPr>
        <w:t xml:space="preserve"> sehingga tidak dapat melihat lagi sisi-sisi transedental dalam al-Qur’ān yang tidak semuanya bisa didekonstruksikan terkait dengan latar belakang situasi politik sosial dan/atau </w:t>
      </w:r>
      <w:r w:rsidRPr="00B86A1F">
        <w:rPr>
          <w:rFonts w:ascii="Minion Pro Med" w:hAnsi="Minion Pro Med" w:cs="Garamond"/>
          <w:i/>
          <w:iCs/>
          <w:szCs w:val="24"/>
          <w:lang w:val="id-ID"/>
        </w:rPr>
        <w:t>asbābun nuzūl</w:t>
      </w:r>
      <w:r w:rsidRPr="00B86A1F">
        <w:rPr>
          <w:rFonts w:ascii="Minion Pro Med" w:hAnsi="Minion Pro Med" w:cs="Garamond"/>
          <w:szCs w:val="24"/>
          <w:lang w:val="id-ID"/>
        </w:rPr>
        <w:t xml:space="preserve"> ayat </w:t>
      </w:r>
      <w:r w:rsidRPr="00B86A1F">
        <w:rPr>
          <w:rFonts w:ascii="Minion Pro Med" w:hAnsi="Minion Pro Med" w:cs="Garamond"/>
          <w:szCs w:val="24"/>
          <w:lang w:val="id-ID"/>
        </w:rPr>
        <w:fldChar w:fldCharType="begin" w:fldLock="1"/>
      </w:r>
      <w:r w:rsidRPr="00B86A1F">
        <w:rPr>
          <w:rFonts w:ascii="Minion Pro Med" w:hAnsi="Minion Pro Med" w:cs="Garamond"/>
          <w:szCs w:val="24"/>
          <w:lang w:val="id-ID"/>
        </w:rPr>
        <w:instrText>ADDIN CSL_CITATION {"citationItems":[{"id":"ITEM-1","itemData":{"author":[{"dropping-particle":"","family":"Lestari","given":"Anna Puji","non-dropping-particle":"","parse-names":false,"suffix":""}],"container-title":"https://www.ayosurabaya.com/","id":"ITEM-1","issued":{"date-parts":[["2019"]]},"title":"Mengkaji Ulang Konsep Hubungan Seks Nonmarital dalam Disertasi Abdul Aziz","type":"article-newspaper"},"uris":["http://www.mendeley.com/documents/?uuid=4477eef0-986b-4212-aaad-0cf6464730ba"]}],"mendeley":{"formattedCitation":"(Lestari, 2019)","plainTextFormattedCitation":"(Lestari, 2019)"},"properties":{"noteIndex":0},"schema":"https://github.com/citation-style-language/schema/raw/master/csl-citation.json"}</w:instrText>
      </w:r>
      <w:r w:rsidRPr="00B86A1F">
        <w:rPr>
          <w:rFonts w:ascii="Minion Pro Med" w:hAnsi="Minion Pro Med" w:cs="Garamond"/>
          <w:szCs w:val="24"/>
          <w:lang w:val="id-ID"/>
        </w:rPr>
        <w:fldChar w:fldCharType="separate"/>
      </w:r>
      <w:r w:rsidRPr="00B86A1F">
        <w:rPr>
          <w:rFonts w:ascii="Minion Pro Med" w:hAnsi="Minion Pro Med" w:cs="Garamond"/>
          <w:noProof/>
          <w:szCs w:val="24"/>
          <w:lang w:val="id-ID"/>
        </w:rPr>
        <w:t>(Lestari, 2019)</w:t>
      </w:r>
      <w:r w:rsidRPr="00B86A1F">
        <w:rPr>
          <w:rFonts w:ascii="Minion Pro Med" w:hAnsi="Minion Pro Med" w:cs="Garamond"/>
          <w:szCs w:val="24"/>
          <w:lang w:val="id-ID"/>
        </w:rPr>
        <w:fldChar w:fldCharType="end"/>
      </w:r>
      <w:r w:rsidRPr="00B86A1F">
        <w:rPr>
          <w:rFonts w:ascii="Minion Pro Med" w:hAnsi="Minion Pro Med" w:cs="Garamond"/>
          <w:szCs w:val="24"/>
          <w:lang w:val="id-ID"/>
        </w:rPr>
        <w:t>.</w:t>
      </w:r>
      <w:r w:rsidRPr="00B86A1F">
        <w:rPr>
          <w:rStyle w:val="FootnoteReference"/>
          <w:rFonts w:ascii="Minion Pro Med" w:hAnsi="Minion Pro Med"/>
          <w:szCs w:val="24"/>
          <w:lang w:val="id-ID"/>
        </w:rPr>
        <w:fldChar w:fldCharType="begin" w:fldLock="1"/>
      </w:r>
      <w:r w:rsidRPr="00B86A1F">
        <w:rPr>
          <w:rFonts w:ascii="Minion Pro Med" w:hAnsi="Minion Pro Med"/>
          <w:szCs w:val="24"/>
          <w:lang w:val="id-ID"/>
        </w:rPr>
        <w:instrText>ADDIN CSL_CITATION {"citationItems":[{"id":"ITEM-1","itemData":{"author":[{"dropping-particle":"","family":"Lestari","given":"Anna Puji","non-dropping-particle":"","parse-names":false,"suffix":""}],"container-title":"https://www.ayosurabaya.com/","id":"ITEM-1","issued":{"date-parts":[["2019"]]},"title":"Mengkaji Ulang Konsep Hubungan Seks Nonmarital dalam Disertasi Abdul Aziz","type":"article-newspaper"},"uris":["http://www.mendeley.com/documents/?uuid=4477eef0-986b-4212-aaad-0cf6464730ba"]},{"id":"ITEM-2","itemData":{"abstract":"Penafsiran atas ayat-ayat al-Quran merupakan suatu usaha yang telah ada sejak zaman Nabi Muhammad SAW. Beliau menerangkan kandungan al-Quran, dan meluruskan pemahaman-pemahaman (penafsiran) yang keliru atas beberapa ayat al-Quran, baik kesalahan yang muncul dari kalangan sahabat, ataupun dari pihak luar Islam. Dalam perkembangannya, penafsiran al-Quran sebagaimana telah ada hingga saat ini telah banyak termasuki pemahaman-pemahaman yang dinilai menyimpang oleh para ulama, dan dikenal dengan istilah ad-dakhil fi at- tafsir.Munculnya teori hermeneutika dalam ranah tafsir al-Quran menjadi sebuah permasalahan baru yang dapat dinilai pula keotentikannya dengan pendekatan teori ad-Dakhil fi tafsir ini. Penafsiran yang tidak memiliki landasan yang valid dikategorikan oleh para ulama sebagai ad-Dakhil (infiltrasi) dalam penafsiran al- Quran. Tulisan ini memaparkan gambaran persoalan diatas, dengan memberikan contoh penerapan hermeneutika dalam tafsir al-Quran, dan mengghasilkan kesimpulan bahwa penerapan hermeneutika dalam ranah tafsir al-Quran didapatkan seringkali tidak memiliki landasan yang telah ditetapkan dalam keilmuan Islam, terutama keilmuan al-Quran dan Tafsir, sehingga dapat diposisikan sebagai sebuah dakhil atau infiltrasi yang menyimpang dalam penafsiran al-Quran.","author":[{"dropping-particle":"","family":"Sulthoni","given":"Akhmad","non-dropping-particle":"","parse-names":false,"suffix":""}],"container-title":"AL KARIMA : JURNAL STUDI ILMU AL QURAN DAN TAFSIR","id":"ITEM-2","issue":"2","issued":{"date-parts":[["2019"]]},"title":"HERMENEUTICS AL-QURAN PERSPECTIVE AD-DAKHIL FI AT TAFSIR","type":"article-journal","volume":"3"},"uris":["http://www.mendeley.com/documents/?uuid=f9477684-2d30-4bbf-b64e-74b30e4a7c98"]}],"mendeley":{"formattedCitation":"(Lestari, 2019; Sulthoni, 2019)","manualFormatting":"L","plainTextFormattedCitation":"(Lestari, 2019; Sulthoni, 2019)","previouslyFormattedCitation":"(Lestari, 2019; Sulthoni, 2019)"},"properties":{"noteIndex":0},"schema":"https://github.com/citation-style-language/schema/raw/master/csl-citation.json"}</w:instrText>
      </w:r>
      <w:r w:rsidRPr="00B86A1F">
        <w:rPr>
          <w:rStyle w:val="FootnoteReference"/>
          <w:rFonts w:ascii="Minion Pro Med" w:hAnsi="Minion Pro Med"/>
          <w:szCs w:val="24"/>
          <w:lang w:val="id-ID"/>
        </w:rPr>
        <w:fldChar w:fldCharType="end"/>
      </w:r>
    </w:p>
    <w:p w:rsidR="00B86A1F" w:rsidRPr="00B86A1F" w:rsidRDefault="00B86A1F" w:rsidP="00B86A1F">
      <w:pPr>
        <w:ind w:firstLine="567"/>
        <w:jc w:val="both"/>
        <w:rPr>
          <w:rFonts w:ascii="Minion Pro Med" w:hAnsi="Minion Pro Med" w:cs="Garamond"/>
          <w:szCs w:val="24"/>
          <w:lang w:val="id-ID"/>
        </w:rPr>
      </w:pPr>
      <w:r w:rsidRPr="00B86A1F">
        <w:rPr>
          <w:rFonts w:ascii="Minion Pro Med" w:hAnsi="Minion Pro Med" w:cs="Garamond"/>
          <w:szCs w:val="24"/>
          <w:lang w:val="id-ID"/>
        </w:rPr>
        <w:t>Kritikan juga dilontarkan oleh Abdul Mustaqim terhadap Sya</w:t>
      </w:r>
      <w:r w:rsidRPr="00B86A1F">
        <w:rPr>
          <w:rFonts w:ascii="Times New Roman" w:hAnsi="Times New Roman"/>
          <w:szCs w:val="24"/>
          <w:lang w:val="id-ID"/>
        </w:rPr>
        <w:t>ḥ</w:t>
      </w:r>
      <w:r w:rsidRPr="00B86A1F">
        <w:rPr>
          <w:rFonts w:ascii="Minion Pro Med" w:hAnsi="Minion Pro Med" w:cs="Garamond"/>
          <w:szCs w:val="24"/>
          <w:lang w:val="id-ID"/>
        </w:rPr>
        <w:t>rūr konsep milku al-yamīn dengan mengemukakan beberapa kelemahan sebagai berikut:</w:t>
      </w:r>
      <w:r w:rsidRPr="00B86A1F">
        <w:rPr>
          <w:rStyle w:val="FootnoteReference"/>
          <w:rFonts w:ascii="Minion Pro Med" w:hAnsi="Minion Pro Med"/>
          <w:szCs w:val="24"/>
          <w:lang w:val="id-ID"/>
        </w:rPr>
        <w:fldChar w:fldCharType="begin" w:fldLock="1"/>
      </w:r>
      <w:r w:rsidRPr="00B86A1F">
        <w:rPr>
          <w:rFonts w:ascii="Minion Pro Med" w:hAnsi="Minion Pro Med"/>
          <w:szCs w:val="24"/>
          <w:lang w:val="id-ID"/>
        </w:rPr>
        <w:instrText>ADDIN CSL_CITATION {"citationItems":[{"id":"ITEM-1","itemData":{"URL":"https://islami.co/memahami-konsep-milk-al-yamin-ala-syahrur-dan-beberapa-kelemahannya/","author":[{"dropping-particle":"","family":"Mustaqim","given":"Abdul","non-dropping-particle":"","parse-names":false,"suffix":""}],"container-title":"https://islami.co/","id":"ITEM-1","issued":{"date-parts":[["2019"]]},"title":"Memahami Konsep Milk al-Yamin Ala Syahrur dan Beberapa Kelemahannya","type":"webpage"},"uris":["http://www.mendeley.com/documents/?uuid=46bf0300-891f-441b-b7e4-99fe76d434bf"]}],"mendeley":{"formattedCitation":"(Mustaqim, 2019a)","plainTextFormattedCitation":"(Mustaqim, 2019a)","previouslyFormattedCitation":"(Mustaqim, 2019a)"},"properties":{"noteIndex":0},"schema":"https://github.com/citation-style-language/schema/raw/master/csl-citation.json"}</w:instrText>
      </w:r>
      <w:r w:rsidRPr="00B86A1F">
        <w:rPr>
          <w:rStyle w:val="FootnoteReference"/>
          <w:rFonts w:ascii="Minion Pro Med" w:hAnsi="Minion Pro Med"/>
          <w:szCs w:val="24"/>
          <w:lang w:val="id-ID"/>
        </w:rPr>
        <w:fldChar w:fldCharType="separate"/>
      </w:r>
      <w:r w:rsidRPr="00B86A1F">
        <w:rPr>
          <w:rFonts w:ascii="Minion Pro Med" w:hAnsi="Minion Pro Med"/>
          <w:noProof/>
          <w:szCs w:val="24"/>
          <w:lang w:val="id-ID"/>
        </w:rPr>
        <w:t>(Mustaqim, 2019a)</w:t>
      </w:r>
      <w:r w:rsidRPr="00B86A1F">
        <w:rPr>
          <w:rStyle w:val="FootnoteReference"/>
          <w:rFonts w:ascii="Minion Pro Med" w:hAnsi="Minion Pro Med"/>
          <w:szCs w:val="24"/>
          <w:lang w:val="id-ID"/>
        </w:rPr>
        <w:fldChar w:fldCharType="end"/>
      </w:r>
      <w:r w:rsidRPr="00B86A1F">
        <w:rPr>
          <w:rFonts w:ascii="Minion Pro Med" w:hAnsi="Minion Pro Med" w:cs="Garamond"/>
          <w:szCs w:val="24"/>
          <w:lang w:val="id-ID"/>
        </w:rPr>
        <w:t xml:space="preserve">. </w:t>
      </w:r>
      <w:r w:rsidRPr="00B86A1F">
        <w:rPr>
          <w:rFonts w:ascii="Minion Pro Med" w:hAnsi="Minion Pro Med" w:cs="Garamond"/>
          <w:i/>
          <w:iCs/>
          <w:szCs w:val="24"/>
          <w:lang w:val="id-ID"/>
        </w:rPr>
        <w:t>Pertama,</w:t>
      </w:r>
      <w:r w:rsidRPr="00B86A1F">
        <w:rPr>
          <w:rFonts w:ascii="Minion Pro Med" w:hAnsi="Minion Pro Med" w:cs="Garamond"/>
          <w:szCs w:val="24"/>
          <w:lang w:val="id-ID"/>
        </w:rPr>
        <w:t xml:space="preserve"> kritikan secara ontologis terkait asumsi dasar bahwa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rūr tidak menerima konsep nasakh dalam al-Qur’ān. Berbeda halnya dengan Mahmud Mu</w:t>
      </w:r>
      <w:r w:rsidRPr="00B86A1F">
        <w:rPr>
          <w:rFonts w:ascii="Times New Roman" w:hAnsi="Times New Roman"/>
          <w:szCs w:val="24"/>
          <w:lang w:val="id-ID"/>
        </w:rPr>
        <w:t>ḥ</w:t>
      </w:r>
      <w:r w:rsidRPr="00B86A1F">
        <w:rPr>
          <w:rFonts w:ascii="Minion Pro Med" w:hAnsi="Minion Pro Med" w:cs="Garamond"/>
          <w:szCs w:val="24"/>
          <w:lang w:val="id-ID"/>
        </w:rPr>
        <w:t xml:space="preserve">ammad Thaha dalam kitabnya, </w:t>
      </w:r>
      <w:r w:rsidRPr="00B86A1F">
        <w:rPr>
          <w:rFonts w:ascii="Minion Pro Med" w:hAnsi="Minion Pro Med" w:cs="Garamond"/>
          <w:i/>
          <w:iCs/>
          <w:szCs w:val="24"/>
          <w:lang w:val="id-ID"/>
        </w:rPr>
        <w:t>al-Risālah al-Tsāniyah</w:t>
      </w:r>
      <w:r w:rsidRPr="00B86A1F">
        <w:rPr>
          <w:rFonts w:ascii="Minion Pro Med" w:hAnsi="Minion Pro Med" w:cs="Garamond"/>
          <w:szCs w:val="24"/>
          <w:lang w:val="id-ID"/>
        </w:rPr>
        <w:t xml:space="preserve"> bahwa ayat tentang milku al-yamīn termasuk ayat yang sudah dinasakh, dengan alasan bertentangan dengan semangat al-Qur’ān yang menjujung tinggi harkat martabat manusia. Sya</w:t>
      </w:r>
      <w:r w:rsidRPr="00B86A1F">
        <w:rPr>
          <w:rFonts w:ascii="Times New Roman" w:hAnsi="Times New Roman"/>
          <w:szCs w:val="24"/>
          <w:lang w:val="id-ID"/>
        </w:rPr>
        <w:t>ḥ</w:t>
      </w:r>
      <w:r w:rsidRPr="00B86A1F">
        <w:rPr>
          <w:rFonts w:ascii="Minion Pro Med" w:hAnsi="Minion Pro Med" w:cs="Garamond"/>
          <w:szCs w:val="24"/>
          <w:lang w:val="id-ID"/>
        </w:rPr>
        <w:t xml:space="preserve">rūr masih menganggap ayat tentang </w:t>
      </w:r>
      <w:r w:rsidRPr="00B86A1F">
        <w:rPr>
          <w:rFonts w:ascii="Minion Pro Med" w:hAnsi="Minion Pro Med" w:cs="Garamond"/>
          <w:i/>
          <w:iCs/>
          <w:szCs w:val="24"/>
          <w:lang w:val="id-ID"/>
        </w:rPr>
        <w:t xml:space="preserve">milku al-yamīn </w:t>
      </w:r>
      <w:r w:rsidRPr="00B86A1F">
        <w:rPr>
          <w:rFonts w:ascii="Minion Pro Med" w:hAnsi="Minion Pro Med" w:cs="Garamond"/>
          <w:szCs w:val="24"/>
          <w:lang w:val="id-ID"/>
        </w:rPr>
        <w:t>masih muhkam, dan tidak dapat dinasakh, baik nasakh tilawah maupun nasakh hukum. Sementara itu Sya</w:t>
      </w:r>
      <w:r w:rsidRPr="00B86A1F">
        <w:rPr>
          <w:rFonts w:ascii="Times New Roman" w:hAnsi="Times New Roman"/>
          <w:szCs w:val="24"/>
          <w:lang w:val="id-ID"/>
        </w:rPr>
        <w:t>ḥ</w:t>
      </w:r>
      <w:r w:rsidRPr="00B86A1F">
        <w:rPr>
          <w:rFonts w:ascii="Minion Pro Med" w:hAnsi="Minion Pro Med" w:cs="Garamond"/>
          <w:szCs w:val="24"/>
          <w:lang w:val="id-ID"/>
        </w:rPr>
        <w:t xml:space="preserve">rūr masih mencoba menafsirkan ayat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dalam konteks modern dengan mengatakan bukan berarti budak akan tetapi partner (teman) hubungan seks di luar pernikahan konvensional. Meskipun demikian Sya</w:t>
      </w:r>
      <w:r w:rsidRPr="00B86A1F">
        <w:rPr>
          <w:rFonts w:ascii="Times New Roman" w:hAnsi="Times New Roman"/>
          <w:szCs w:val="24"/>
          <w:lang w:val="id-ID"/>
        </w:rPr>
        <w:t>ḥ</w:t>
      </w:r>
      <w:r w:rsidRPr="00B86A1F">
        <w:rPr>
          <w:rFonts w:ascii="Minion Pro Med" w:hAnsi="Minion Pro Med" w:cs="Garamond"/>
          <w:szCs w:val="24"/>
          <w:lang w:val="id-ID"/>
        </w:rPr>
        <w:t>rūr juga memberikan beberapa syarat dan ketentuan, seperti mesti ada kontrak (</w:t>
      </w:r>
      <w:r w:rsidRPr="00B86A1F">
        <w:rPr>
          <w:rFonts w:ascii="Minion Pro Med" w:hAnsi="Minion Pro Med" w:cs="Garamond"/>
          <w:i/>
          <w:iCs/>
          <w:szCs w:val="24"/>
          <w:lang w:val="id-ID"/>
        </w:rPr>
        <w:t>aqad</w:t>
      </w:r>
      <w:r w:rsidRPr="00B86A1F">
        <w:rPr>
          <w:rFonts w:ascii="Minion Pro Med" w:hAnsi="Minion Pro Med" w:cs="Garamond"/>
          <w:szCs w:val="24"/>
          <w:lang w:val="id-ID"/>
        </w:rPr>
        <w:t>), tidak boleh dengan perempuan mahram, tidak homo dan lesbian, tidak boleh dipertontonkan, dan tidak boleh dengan isteri orang lain.</w:t>
      </w:r>
    </w:p>
    <w:p w:rsidR="00B86A1F" w:rsidRPr="00B86A1F" w:rsidRDefault="00B86A1F" w:rsidP="00B86A1F">
      <w:pPr>
        <w:ind w:firstLine="567"/>
        <w:jc w:val="both"/>
        <w:rPr>
          <w:rFonts w:ascii="Minion Pro Med" w:hAnsi="Minion Pro Med" w:cs="Garamond"/>
          <w:szCs w:val="24"/>
          <w:lang w:val="id-ID"/>
        </w:rPr>
      </w:pPr>
      <w:r w:rsidRPr="00B86A1F">
        <w:rPr>
          <w:rFonts w:ascii="Minion Pro Med" w:hAnsi="Minion Pro Med" w:cs="Garamond"/>
          <w:i/>
          <w:iCs/>
          <w:szCs w:val="24"/>
          <w:lang w:val="id-ID"/>
        </w:rPr>
        <w:t>Kedua,</w:t>
      </w:r>
      <w:r w:rsidRPr="00B86A1F">
        <w:rPr>
          <w:rFonts w:ascii="Minion Pro Med" w:hAnsi="Minion Pro Med" w:cs="Garamond"/>
          <w:szCs w:val="24"/>
          <w:lang w:val="id-ID"/>
        </w:rPr>
        <w:t xml:space="preserve"> kritikan secara metodologis terkait dengan konsep </w:t>
      </w:r>
      <w:r w:rsidRPr="00B86A1F">
        <w:rPr>
          <w:rFonts w:ascii="Minion Pro Med" w:hAnsi="Minion Pro Med" w:cs="Garamond"/>
          <w:i/>
          <w:iCs/>
          <w:szCs w:val="24"/>
          <w:lang w:val="id-ID"/>
        </w:rPr>
        <w:t>‘adamu al-tarāduf fī kalimati al-Qur’ān</w:t>
      </w:r>
      <w:r w:rsidRPr="00B86A1F">
        <w:rPr>
          <w:rFonts w:ascii="Minion Pro Med" w:hAnsi="Minion Pro Med" w:cs="Garamond"/>
          <w:szCs w:val="24"/>
          <w:lang w:val="id-ID"/>
        </w:rPr>
        <w:t xml:space="preserve"> (antisinonimitas),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menilai bahwa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tidak sama dengan </w:t>
      </w:r>
      <w:r w:rsidRPr="00B86A1F">
        <w:rPr>
          <w:rFonts w:ascii="Minion Pro Med" w:hAnsi="Minion Pro Med" w:cs="Garamond"/>
          <w:i/>
          <w:iCs/>
          <w:szCs w:val="24"/>
          <w:lang w:val="id-ID"/>
        </w:rPr>
        <w:t>al-riqq</w:t>
      </w:r>
      <w:r w:rsidRPr="00B86A1F">
        <w:rPr>
          <w:rFonts w:ascii="Minion Pro Med" w:hAnsi="Minion Pro Med" w:cs="Garamond"/>
          <w:szCs w:val="24"/>
          <w:lang w:val="id-ID"/>
        </w:rPr>
        <w:t xml:space="preserve"> (budak), hal ini berbeda dengan mayoritas ulama tafsir pada umumnya yang menafsirkan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adalah budak (</w:t>
      </w:r>
      <w:r w:rsidRPr="00B86A1F">
        <w:rPr>
          <w:rFonts w:ascii="Minion Pro Med" w:hAnsi="Minion Pro Med" w:cs="Garamond"/>
          <w:i/>
          <w:iCs/>
          <w:szCs w:val="24"/>
          <w:lang w:val="id-ID"/>
        </w:rPr>
        <w:t>al-riqq</w:t>
      </w:r>
      <w:r w:rsidRPr="00B86A1F">
        <w:rPr>
          <w:rFonts w:ascii="Minion Pro Med" w:hAnsi="Minion Pro Med" w:cs="Garamond"/>
          <w:szCs w:val="24"/>
          <w:lang w:val="id-ID"/>
        </w:rPr>
        <w:t xml:space="preserve">). </w:t>
      </w:r>
      <w:r w:rsidRPr="00B86A1F">
        <w:rPr>
          <w:rFonts w:ascii="Minion Pro Med" w:hAnsi="Minion Pro Med" w:cs="Garamond"/>
          <w:szCs w:val="24"/>
        </w:rPr>
        <w:t xml:space="preserve">Jika </w:t>
      </w:r>
      <w:proofErr w:type="gramStart"/>
      <w:r w:rsidRPr="00B86A1F">
        <w:rPr>
          <w:rFonts w:ascii="Minion Pro Med" w:hAnsi="Minion Pro Med" w:cs="Garamond"/>
          <w:szCs w:val="24"/>
        </w:rPr>
        <w:t>ia</w:t>
      </w:r>
      <w:proofErr w:type="gramEnd"/>
      <w:r w:rsidRPr="00B86A1F">
        <w:rPr>
          <w:rFonts w:ascii="Minion Pro Med" w:hAnsi="Minion Pro Med" w:cs="Garamond"/>
          <w:szCs w:val="24"/>
        </w:rPr>
        <w:t xml:space="preserve"> mencoba menafsirkan dengan konteks kekinian dengan makna baru, maka ini berarti tidak sesuai dengan makna asli (</w:t>
      </w:r>
      <w:r w:rsidRPr="00B86A1F">
        <w:rPr>
          <w:rFonts w:ascii="Minion Pro Med" w:hAnsi="Minion Pro Med" w:cs="Garamond"/>
          <w:i/>
          <w:iCs/>
          <w:szCs w:val="24"/>
        </w:rPr>
        <w:t>original meaning</w:t>
      </w:r>
      <w:r w:rsidRPr="00B86A1F">
        <w:rPr>
          <w:rFonts w:ascii="Minion Pro Med" w:hAnsi="Minion Pro Med" w:cs="Garamond"/>
          <w:szCs w:val="24"/>
        </w:rPr>
        <w:t xml:space="preserve">). Pada hal ini menurut ulama tafsir/ilmu tafsir </w:t>
      </w:r>
      <w:r w:rsidRPr="00B86A1F">
        <w:rPr>
          <w:rFonts w:ascii="Minion Pro Med" w:hAnsi="Minion Pro Med" w:cs="Garamond"/>
          <w:szCs w:val="24"/>
          <w:lang w:val="id-ID"/>
        </w:rPr>
        <w:t xml:space="preserve">bahwa </w:t>
      </w:r>
      <w:r w:rsidRPr="00B86A1F">
        <w:rPr>
          <w:rFonts w:ascii="Minion Pro Med" w:hAnsi="Minion Pro Med" w:cs="Garamond"/>
          <w:i/>
          <w:iCs/>
          <w:szCs w:val="24"/>
          <w:lang w:val="id-ID"/>
        </w:rPr>
        <w:t>mufassirin</w:t>
      </w:r>
      <w:r w:rsidRPr="00B86A1F">
        <w:rPr>
          <w:rFonts w:ascii="Minion Pro Med" w:hAnsi="Minion Pro Med" w:cs="Garamond"/>
          <w:szCs w:val="24"/>
        </w:rPr>
        <w:t xml:space="preserve"> tetap harus </w:t>
      </w:r>
      <w:r w:rsidRPr="00B86A1F">
        <w:rPr>
          <w:rFonts w:ascii="Minion Pro Med" w:hAnsi="Minion Pro Med" w:cs="Garamond"/>
          <w:szCs w:val="24"/>
          <w:lang w:val="id-ID"/>
        </w:rPr>
        <w:t>konsisten memelihara</w:t>
      </w:r>
      <w:r w:rsidRPr="00B86A1F">
        <w:rPr>
          <w:rFonts w:ascii="Minion Pro Med" w:hAnsi="Minion Pro Med" w:cs="Garamond"/>
          <w:szCs w:val="24"/>
        </w:rPr>
        <w:t xml:space="preserve"> makna asal </w:t>
      </w:r>
      <w:r w:rsidRPr="00B86A1F">
        <w:rPr>
          <w:rFonts w:ascii="Minion Pro Med" w:hAnsi="Minion Pro Med" w:cs="Garamond"/>
          <w:szCs w:val="24"/>
          <w:lang w:val="id-ID"/>
        </w:rPr>
        <w:t xml:space="preserve">yang hal ini merupakan suatu </w:t>
      </w:r>
      <w:r w:rsidRPr="00B86A1F">
        <w:rPr>
          <w:rFonts w:ascii="Minion Pro Med" w:hAnsi="Minion Pro Med" w:cs="Garamond"/>
          <w:szCs w:val="24"/>
        </w:rPr>
        <w:t>termasuk kaidah yang mesti diperhatikan.</w:t>
      </w:r>
      <w:r w:rsidRPr="00B86A1F">
        <w:rPr>
          <w:rStyle w:val="FootnoteReference"/>
          <w:rFonts w:ascii="Minion Pro Med" w:hAnsi="Minion Pro Med"/>
          <w:szCs w:val="24"/>
        </w:rPr>
        <w:fldChar w:fldCharType="begin" w:fldLock="1"/>
      </w:r>
      <w:r w:rsidRPr="00B86A1F">
        <w:rPr>
          <w:rFonts w:ascii="Minion Pro Med" w:hAnsi="Minion Pro Med"/>
          <w:szCs w:val="24"/>
        </w:rPr>
        <w:instrText xml:space="preserve">ADDIN CSL_CITATION {"citationItems":[{"id":"ITEM-1","itemData":{"DOI":"10.30631/al-risalah.v19i2.459","ISSN":"1412-436X","abstract":"As a book containing miracles, in literature, the miracles of the Quran have been proven by </w:instrText>
      </w:r>
      <w:r w:rsidRPr="00B86A1F">
        <w:rPr>
          <w:rFonts w:ascii="Times New Roman" w:hAnsi="Times New Roman"/>
          <w:szCs w:val="24"/>
        </w:rPr>
        <w:instrText>ʻ</w:instrText>
      </w:r>
      <w:r w:rsidRPr="00B86A1F">
        <w:rPr>
          <w:rFonts w:ascii="Minion Pro Med" w:hAnsi="Minion Pro Med" w:cs="Garamond"/>
          <w:szCs w:val="24"/>
        </w:rPr>
        <w:instrText>Ā</w:instrText>
      </w:r>
      <w:r w:rsidRPr="00B86A1F">
        <w:rPr>
          <w:rFonts w:ascii="Times New Roman" w:hAnsi="Times New Roman"/>
          <w:szCs w:val="24"/>
        </w:rPr>
        <w:instrText>ʼ</w:instrText>
      </w:r>
      <w:r w:rsidRPr="00B86A1F">
        <w:rPr>
          <w:rFonts w:ascii="Minion Pro Med" w:hAnsi="Minion Pro Med"/>
          <w:szCs w:val="24"/>
        </w:rPr>
        <w:instrText>isha Bint al-Sh</w:instrText>
      </w:r>
      <w:r w:rsidRPr="00B86A1F">
        <w:rPr>
          <w:rFonts w:ascii="Minion Pro Med" w:hAnsi="Minion Pro Med" w:cs="Garamond"/>
          <w:szCs w:val="24"/>
        </w:rPr>
        <w:instrText>ā</w:instrText>
      </w:r>
      <w:r w:rsidRPr="00B86A1F">
        <w:rPr>
          <w:rFonts w:ascii="Times New Roman" w:hAnsi="Times New Roman"/>
          <w:szCs w:val="24"/>
        </w:rPr>
        <w:instrText>ṭ</w:instrText>
      </w:r>
      <w:r w:rsidRPr="00B86A1F">
        <w:rPr>
          <w:rFonts w:ascii="Minion Pro Med" w:hAnsi="Minion Pro Med"/>
          <w:szCs w:val="24"/>
        </w:rPr>
        <w:instrText>i</w:instrText>
      </w:r>
      <w:r w:rsidRPr="00B86A1F">
        <w:rPr>
          <w:rFonts w:ascii="Times New Roman" w:hAnsi="Times New Roman"/>
          <w:szCs w:val="24"/>
        </w:rPr>
        <w:instrText>ʼ</w:instrText>
      </w:r>
      <w:r w:rsidRPr="00B86A1F">
        <w:rPr>
          <w:rFonts w:ascii="Minion Pro Med" w:hAnsi="Minion Pro Med"/>
          <w:szCs w:val="24"/>
        </w:rPr>
        <w:instrText xml:space="preserve"> through her theory i</w:instrText>
      </w:r>
      <w:r w:rsidRPr="00B86A1F">
        <w:rPr>
          <w:rFonts w:ascii="Minion Pro Med" w:hAnsi="Minion Pro Med" w:cs="Garamond"/>
          <w:szCs w:val="24"/>
        </w:rPr>
        <w:instrText>‘</w:instrText>
      </w:r>
      <w:r w:rsidRPr="00B86A1F">
        <w:rPr>
          <w:rFonts w:ascii="Minion Pro Med" w:hAnsi="Minion Pro Med"/>
          <w:szCs w:val="24"/>
        </w:rPr>
        <w:instrText>j</w:instrText>
      </w:r>
      <w:r w:rsidRPr="00B86A1F">
        <w:rPr>
          <w:rFonts w:ascii="Minion Pro Med" w:hAnsi="Minion Pro Med" w:cs="Garamond"/>
          <w:szCs w:val="24"/>
        </w:rPr>
        <w:instrText>ā</w:instrText>
      </w:r>
      <w:r w:rsidRPr="00B86A1F">
        <w:rPr>
          <w:rFonts w:ascii="Minion Pro Med" w:hAnsi="Minion Pro Med"/>
          <w:szCs w:val="24"/>
        </w:rPr>
        <w:instrText>z lughaw</w:instrText>
      </w:r>
      <w:r w:rsidRPr="00B86A1F">
        <w:rPr>
          <w:rFonts w:ascii="Minion Pro Med" w:hAnsi="Minion Pro Med" w:cs="Garamond"/>
          <w:szCs w:val="24"/>
        </w:rPr>
        <w:instrText>ī</w:instrText>
      </w:r>
      <w:r w:rsidRPr="00B86A1F">
        <w:rPr>
          <w:rFonts w:ascii="Minion Pro Med" w:hAnsi="Minion Pro Med"/>
          <w:szCs w:val="24"/>
        </w:rPr>
        <w:instrText>. She showed the importance of the correct method of interpretation of the Qur</w:instrText>
      </w:r>
      <w:r w:rsidRPr="00B86A1F">
        <w:rPr>
          <w:rFonts w:ascii="Times New Roman" w:hAnsi="Times New Roman"/>
          <w:szCs w:val="24"/>
        </w:rPr>
        <w:instrText>ʼ</w:instrText>
      </w:r>
      <w:r w:rsidRPr="00B86A1F">
        <w:rPr>
          <w:rFonts w:ascii="Minion Pro Med" w:hAnsi="Minion Pro Med"/>
          <w:szCs w:val="24"/>
        </w:rPr>
        <w:instrText>an from aspects of tar</w:instrText>
      </w:r>
      <w:r w:rsidRPr="00B86A1F">
        <w:rPr>
          <w:rFonts w:ascii="Minion Pro Med" w:hAnsi="Minion Pro Med" w:cs="Garamond"/>
          <w:szCs w:val="24"/>
        </w:rPr>
        <w:instrText>ā</w:instrText>
      </w:r>
      <w:r w:rsidRPr="00B86A1F">
        <w:rPr>
          <w:rFonts w:ascii="Minion Pro Med" w:hAnsi="Minion Pro Med"/>
          <w:szCs w:val="24"/>
        </w:rPr>
        <w:instrText>duf (synonym). However, despite following the rule of \"there is no word that has the same meaning (tarāduf) in the Quran\" as commonly known in the theory of i</w:instrText>
      </w:r>
      <w:r w:rsidRPr="00B86A1F">
        <w:rPr>
          <w:rFonts w:ascii="Times New Roman" w:hAnsi="Times New Roman"/>
          <w:szCs w:val="24"/>
        </w:rPr>
        <w:instrText>ʻ</w:instrText>
      </w:r>
      <w:r w:rsidRPr="00B86A1F">
        <w:rPr>
          <w:rFonts w:ascii="Minion Pro Med" w:hAnsi="Minion Pro Med"/>
          <w:szCs w:val="24"/>
        </w:rPr>
        <w:instrText>j</w:instrText>
      </w:r>
      <w:r w:rsidRPr="00B86A1F">
        <w:rPr>
          <w:rFonts w:ascii="Minion Pro Med" w:hAnsi="Minion Pro Med" w:cs="Garamond"/>
          <w:szCs w:val="24"/>
        </w:rPr>
        <w:instrText>ā</w:instrText>
      </w:r>
      <w:r w:rsidRPr="00B86A1F">
        <w:rPr>
          <w:rFonts w:ascii="Minion Pro Med" w:hAnsi="Minion Pro Med"/>
          <w:szCs w:val="24"/>
        </w:rPr>
        <w:instrText>z al-qur</w:instrText>
      </w:r>
      <w:r w:rsidRPr="00B86A1F">
        <w:rPr>
          <w:rFonts w:ascii="Minion Pro Med" w:hAnsi="Minion Pro Med" w:cs="Garamond"/>
          <w:szCs w:val="24"/>
        </w:rPr>
        <w:instrText>’ā</w:instrText>
      </w:r>
      <w:r w:rsidRPr="00B86A1F">
        <w:rPr>
          <w:rFonts w:ascii="Minion Pro Med" w:hAnsi="Minion Pro Med"/>
          <w:szCs w:val="24"/>
        </w:rPr>
        <w:instrText>n (the inimitability of the Qur</w:instrText>
      </w:r>
      <w:r w:rsidRPr="00B86A1F">
        <w:rPr>
          <w:rFonts w:ascii="Times New Roman" w:hAnsi="Times New Roman"/>
          <w:szCs w:val="24"/>
        </w:rPr>
        <w:instrText>ʼ</w:instrText>
      </w:r>
      <w:r w:rsidRPr="00B86A1F">
        <w:rPr>
          <w:rFonts w:ascii="Minion Pro Med" w:hAnsi="Minion Pro Med" w:cs="Garamond"/>
          <w:szCs w:val="24"/>
        </w:rPr>
        <w:instrText>ā</w:instrText>
      </w:r>
      <w:r w:rsidRPr="00B86A1F">
        <w:rPr>
          <w:rFonts w:ascii="Minion Pro Med" w:hAnsi="Minion Pro Med"/>
          <w:szCs w:val="24"/>
        </w:rPr>
        <w:instrText>n), her thoughts on tar</w:instrText>
      </w:r>
      <w:r w:rsidRPr="00B86A1F">
        <w:rPr>
          <w:rFonts w:ascii="Minion Pro Med" w:hAnsi="Minion Pro Med" w:cs="Garamond"/>
          <w:szCs w:val="24"/>
        </w:rPr>
        <w:instrText>ā</w:instrText>
      </w:r>
      <w:r w:rsidRPr="00B86A1F">
        <w:rPr>
          <w:rFonts w:ascii="Minion Pro Med" w:hAnsi="Minion Pro Med"/>
          <w:szCs w:val="24"/>
        </w:rPr>
        <w:instrText>duf and its implications for the istinb</w:instrText>
      </w:r>
      <w:r w:rsidRPr="00B86A1F">
        <w:rPr>
          <w:rFonts w:ascii="Minion Pro Med" w:hAnsi="Minion Pro Med" w:cs="Garamond"/>
          <w:szCs w:val="24"/>
        </w:rPr>
        <w:instrText>ā</w:instrText>
      </w:r>
      <w:r w:rsidRPr="00B86A1F">
        <w:rPr>
          <w:rFonts w:ascii="Times New Roman" w:hAnsi="Times New Roman"/>
          <w:szCs w:val="24"/>
        </w:rPr>
        <w:instrText>ṭ</w:instrText>
      </w:r>
      <w:r w:rsidRPr="00B86A1F">
        <w:rPr>
          <w:rFonts w:ascii="Minion Pro Med" w:hAnsi="Minion Pro Med"/>
          <w:szCs w:val="24"/>
        </w:rPr>
        <w:instrText xml:space="preserve"> (inference) of Islamic law are still unclear. Hence, this article discusses the relation and influence of </w:instrText>
      </w:r>
      <w:r w:rsidRPr="00B86A1F">
        <w:rPr>
          <w:rFonts w:ascii="Times New Roman" w:hAnsi="Times New Roman"/>
          <w:szCs w:val="24"/>
        </w:rPr>
        <w:instrText>ʻ</w:instrText>
      </w:r>
      <w:r w:rsidRPr="00B86A1F">
        <w:rPr>
          <w:rFonts w:ascii="Minion Pro Med" w:hAnsi="Minion Pro Med" w:cs="Garamond"/>
          <w:szCs w:val="24"/>
        </w:rPr>
        <w:instrText>Ā</w:instrText>
      </w:r>
      <w:r w:rsidRPr="00B86A1F">
        <w:rPr>
          <w:rFonts w:ascii="Times New Roman" w:hAnsi="Times New Roman"/>
          <w:szCs w:val="24"/>
        </w:rPr>
        <w:instrText>ʼ</w:instrText>
      </w:r>
      <w:r w:rsidRPr="00B86A1F">
        <w:rPr>
          <w:rFonts w:ascii="Minion Pro Med" w:hAnsi="Minion Pro Med"/>
          <w:szCs w:val="24"/>
        </w:rPr>
        <w:instrText>isha Bint al-Sh</w:instrText>
      </w:r>
      <w:r w:rsidRPr="00B86A1F">
        <w:rPr>
          <w:rFonts w:ascii="Minion Pro Med" w:hAnsi="Minion Pro Med" w:cs="Garamond"/>
          <w:szCs w:val="24"/>
        </w:rPr>
        <w:instrText>ā</w:instrText>
      </w:r>
      <w:r w:rsidRPr="00B86A1F">
        <w:rPr>
          <w:rFonts w:ascii="Times New Roman" w:hAnsi="Times New Roman"/>
          <w:szCs w:val="24"/>
        </w:rPr>
        <w:instrText>ṭ</w:instrText>
      </w:r>
      <w:r w:rsidRPr="00B86A1F">
        <w:rPr>
          <w:rFonts w:ascii="Minion Pro Med" w:hAnsi="Minion Pro Med"/>
          <w:szCs w:val="24"/>
        </w:rPr>
        <w:instrText>i</w:instrText>
      </w:r>
      <w:r w:rsidRPr="00B86A1F">
        <w:rPr>
          <w:rFonts w:ascii="Times New Roman" w:hAnsi="Times New Roman"/>
          <w:szCs w:val="24"/>
        </w:rPr>
        <w:instrText>ʼ</w:instrText>
      </w:r>
      <w:r w:rsidRPr="00B86A1F">
        <w:rPr>
          <w:rFonts w:ascii="Minion Pro Med" w:hAnsi="Minion Pro Med"/>
          <w:szCs w:val="24"/>
        </w:rPr>
        <w:instrText>s thoughts related to verses of laws. By studying the book of al-I</w:instrText>
      </w:r>
      <w:r w:rsidRPr="00B86A1F">
        <w:rPr>
          <w:rFonts w:ascii="Minion Pro Med" w:hAnsi="Minion Pro Med" w:cs="Garamond"/>
          <w:szCs w:val="24"/>
        </w:rPr>
        <w:instrText>’</w:instrText>
      </w:r>
      <w:r w:rsidRPr="00B86A1F">
        <w:rPr>
          <w:rFonts w:ascii="Minion Pro Med" w:hAnsi="Minion Pro Med"/>
          <w:szCs w:val="24"/>
        </w:rPr>
        <w:instrText>j</w:instrText>
      </w:r>
      <w:r w:rsidRPr="00B86A1F">
        <w:rPr>
          <w:rFonts w:ascii="Minion Pro Med" w:hAnsi="Minion Pro Med" w:cs="Garamond"/>
          <w:szCs w:val="24"/>
        </w:rPr>
        <w:instrText>ā</w:instrText>
      </w:r>
      <w:r w:rsidRPr="00B86A1F">
        <w:rPr>
          <w:rFonts w:ascii="Minion Pro Med" w:hAnsi="Minion Pro Med"/>
          <w:szCs w:val="24"/>
        </w:rPr>
        <w:instrText>z al-Bay</w:instrText>
      </w:r>
      <w:r w:rsidRPr="00B86A1F">
        <w:rPr>
          <w:rFonts w:ascii="Minion Pro Med" w:hAnsi="Minion Pro Med" w:cs="Garamond"/>
          <w:szCs w:val="24"/>
        </w:rPr>
        <w:instrText>ā</w:instrText>
      </w:r>
      <w:r w:rsidRPr="00B86A1F">
        <w:rPr>
          <w:rFonts w:ascii="Minion Pro Med" w:hAnsi="Minion Pro Med"/>
          <w:szCs w:val="24"/>
        </w:rPr>
        <w:instrText>n</w:instrText>
      </w:r>
      <w:r w:rsidRPr="00B86A1F">
        <w:rPr>
          <w:rFonts w:ascii="Minion Pro Med" w:hAnsi="Minion Pro Med" w:cs="Garamond"/>
          <w:szCs w:val="24"/>
        </w:rPr>
        <w:instrText>ī</w:instrText>
      </w:r>
      <w:r w:rsidRPr="00B86A1F">
        <w:rPr>
          <w:rFonts w:ascii="Minion Pro Med" w:hAnsi="Minion Pro Med"/>
          <w:szCs w:val="24"/>
        </w:rPr>
        <w:instrText xml:space="preserve"> lil Qur`</w:instrText>
      </w:r>
      <w:r w:rsidRPr="00B86A1F">
        <w:rPr>
          <w:rFonts w:ascii="Minion Pro Med" w:hAnsi="Minion Pro Med" w:cs="Garamond"/>
          <w:szCs w:val="24"/>
        </w:rPr>
        <w:instrText>ā</w:instrText>
      </w:r>
      <w:r w:rsidRPr="00B86A1F">
        <w:rPr>
          <w:rFonts w:ascii="Minion Pro Med" w:hAnsi="Minion Pro Med"/>
          <w:szCs w:val="24"/>
        </w:rPr>
        <w:instrText>n wa Mas</w:instrText>
      </w:r>
      <w:r w:rsidRPr="00B86A1F">
        <w:rPr>
          <w:rFonts w:ascii="Minion Pro Med" w:hAnsi="Minion Pro Med" w:cs="Garamond"/>
          <w:szCs w:val="24"/>
        </w:rPr>
        <w:instrText>ā’</w:instrText>
      </w:r>
      <w:r w:rsidRPr="00B86A1F">
        <w:rPr>
          <w:rFonts w:ascii="Minion Pro Med" w:hAnsi="Minion Pro Med"/>
          <w:szCs w:val="24"/>
        </w:rPr>
        <w:instrText xml:space="preserve">il Ibn al-Azraq and other relevance sources, this article concludes that </w:instrText>
      </w:r>
      <w:r w:rsidRPr="00B86A1F">
        <w:rPr>
          <w:rFonts w:ascii="Times New Roman" w:hAnsi="Times New Roman"/>
          <w:szCs w:val="24"/>
        </w:rPr>
        <w:instrText>ʻ</w:instrText>
      </w:r>
      <w:r w:rsidRPr="00B86A1F">
        <w:rPr>
          <w:rFonts w:ascii="Minion Pro Med" w:hAnsi="Minion Pro Med" w:cs="Garamond"/>
          <w:szCs w:val="24"/>
        </w:rPr>
        <w:instrText>Ā</w:instrText>
      </w:r>
      <w:r w:rsidRPr="00B86A1F">
        <w:rPr>
          <w:rFonts w:ascii="Times New Roman" w:hAnsi="Times New Roman"/>
          <w:szCs w:val="24"/>
        </w:rPr>
        <w:instrText>ʼ</w:instrText>
      </w:r>
      <w:r w:rsidRPr="00B86A1F">
        <w:rPr>
          <w:rFonts w:ascii="Minion Pro Med" w:hAnsi="Minion Pro Med"/>
          <w:szCs w:val="24"/>
        </w:rPr>
        <w:instrText>isha Bint al-Sh</w:instrText>
      </w:r>
      <w:r w:rsidRPr="00B86A1F">
        <w:rPr>
          <w:rFonts w:ascii="Minion Pro Med" w:hAnsi="Minion Pro Med" w:cs="Garamond"/>
          <w:szCs w:val="24"/>
        </w:rPr>
        <w:instrText>ā</w:instrText>
      </w:r>
      <w:r w:rsidRPr="00B86A1F">
        <w:rPr>
          <w:rFonts w:ascii="Times New Roman" w:hAnsi="Times New Roman"/>
          <w:szCs w:val="24"/>
        </w:rPr>
        <w:instrText>ṭ</w:instrText>
      </w:r>
      <w:r w:rsidRPr="00B86A1F">
        <w:rPr>
          <w:rFonts w:ascii="Minion Pro Med" w:hAnsi="Minion Pro Med"/>
          <w:szCs w:val="24"/>
        </w:rPr>
        <w:instrText>i</w:instrText>
      </w:r>
      <w:r w:rsidRPr="00B86A1F">
        <w:rPr>
          <w:rFonts w:ascii="Times New Roman" w:hAnsi="Times New Roman"/>
          <w:szCs w:val="24"/>
        </w:rPr>
        <w:instrText>ʼ</w:instrText>
      </w:r>
      <w:r w:rsidRPr="00B86A1F">
        <w:rPr>
          <w:rFonts w:ascii="Minion Pro Med" w:hAnsi="Minion Pro Med"/>
          <w:szCs w:val="24"/>
        </w:rPr>
        <w:instrText>s thoughts related to verses of laws are still abstract and difficult to be applied, hence it does not give a significant influence on the strengthening of Islamic legal propositions.","author":[{"dropping-particle":"","family":"Imran","given":"Maizul","non-dropping-particle":"","parse-names":false,"suffix":""},{"dropping-particle":"","family":"Ismail","given":"Ismail","non-dropping-particle":"","parse-names":false,"suffix":""}],"container-title":"Al-Risalah","id":"ITEM-1","issue":"2","issued":{"date-parts":[["2019"]]},"page":"125","title":"‘Ā</w:instrText>
      </w:r>
      <w:r w:rsidRPr="00B86A1F">
        <w:rPr>
          <w:rFonts w:ascii="Times New Roman" w:hAnsi="Times New Roman"/>
          <w:szCs w:val="24"/>
        </w:rPr>
        <w:instrText>ʼ</w:instrText>
      </w:r>
      <w:r w:rsidRPr="00B86A1F">
        <w:rPr>
          <w:rFonts w:ascii="Minion Pro Med" w:hAnsi="Minion Pro Med"/>
          <w:szCs w:val="24"/>
        </w:rPr>
        <w:instrText>isha Bint al-Sh</w:instrText>
      </w:r>
      <w:r w:rsidRPr="00B86A1F">
        <w:rPr>
          <w:rFonts w:ascii="Minion Pro Med" w:hAnsi="Minion Pro Med" w:cs="Garamond"/>
          <w:szCs w:val="24"/>
        </w:rPr>
        <w:instrText>ā</w:instrText>
      </w:r>
      <w:r w:rsidRPr="00B86A1F">
        <w:rPr>
          <w:rFonts w:ascii="Times New Roman" w:hAnsi="Times New Roman"/>
          <w:szCs w:val="24"/>
        </w:rPr>
        <w:instrText>ṭ</w:instrText>
      </w:r>
      <w:r w:rsidRPr="00B86A1F">
        <w:rPr>
          <w:rFonts w:ascii="Minion Pro Med" w:hAnsi="Minion Pro Med"/>
          <w:szCs w:val="24"/>
        </w:rPr>
        <w:instrText>i’s Thoughts on Tarāduf and Their Implications for the Istinbā</w:instrText>
      </w:r>
      <w:r w:rsidRPr="00B86A1F">
        <w:rPr>
          <w:rFonts w:ascii="Times New Roman" w:hAnsi="Times New Roman"/>
          <w:szCs w:val="24"/>
        </w:rPr>
        <w:instrText>ṭ</w:instrText>
      </w:r>
      <w:r w:rsidRPr="00B86A1F">
        <w:rPr>
          <w:rFonts w:ascii="Minion Pro Med" w:hAnsi="Minion Pro Med"/>
          <w:szCs w:val="24"/>
        </w:rPr>
        <w:instrText xml:space="preserve"> of Law","type":"article-journal","volume":"19"},"locator":"126","uris":["http://www.mendeley.com/documents/?uuid=8d4ddfc9-845b-45f7-b52f-7ad02a760d8e"]}],"mendeley":{"formattedCitation":"(Imran &amp; Ismail, 2019, p. 126)","plainTextFormattedCitation":"(Imran &amp; Ismail, 2019, p. 126)","previouslyFormattedCitation":"(Imran &amp; Ismail, 2019, p. 126)"},"properties":{"noteIndex":0},"schema":"https://github.com/citation-style-language/schema/raw/master/csl-citation.json"}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bCs/>
          <w:noProof/>
          <w:szCs w:val="24"/>
        </w:rPr>
        <w:t>(Imran &amp; Ismail, 2019, p. 126)</w:t>
      </w:r>
      <w:r w:rsidRPr="00B86A1F">
        <w:rPr>
          <w:rStyle w:val="FootnoteReference"/>
          <w:rFonts w:ascii="Minion Pro Med" w:hAnsi="Minion Pro Med"/>
          <w:szCs w:val="24"/>
        </w:rPr>
        <w:fldChar w:fldCharType="end"/>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i/>
          <w:iCs/>
          <w:szCs w:val="24"/>
          <w:lang w:val="id-ID"/>
        </w:rPr>
        <w:t>Ketiga,</w:t>
      </w:r>
      <w:r w:rsidRPr="00B86A1F">
        <w:rPr>
          <w:rFonts w:ascii="Minion Pro Med" w:hAnsi="Minion Pro Med" w:cs="Garamond"/>
          <w:szCs w:val="24"/>
          <w:lang w:val="id-ID"/>
        </w:rPr>
        <w:t xml:space="preserve"> k</w:t>
      </w:r>
      <w:r w:rsidRPr="00B86A1F">
        <w:rPr>
          <w:rFonts w:ascii="Minion Pro Med" w:hAnsi="Minion Pro Med" w:cs="Garamond"/>
          <w:szCs w:val="24"/>
        </w:rPr>
        <w:t>ritik</w:t>
      </w:r>
      <w:r w:rsidRPr="00B86A1F">
        <w:rPr>
          <w:rFonts w:ascii="Minion Pro Med" w:hAnsi="Minion Pro Med" w:cs="Garamond"/>
          <w:szCs w:val="24"/>
          <w:lang w:val="id-ID"/>
        </w:rPr>
        <w:t>an secara</w:t>
      </w:r>
      <w:r w:rsidRPr="00B86A1F">
        <w:rPr>
          <w:rFonts w:ascii="Minion Pro Med" w:hAnsi="Minion Pro Med" w:cs="Garamond"/>
          <w:szCs w:val="24"/>
        </w:rPr>
        <w:t xml:space="preserve"> ideolog</w:t>
      </w:r>
      <w:r w:rsidRPr="00B86A1F">
        <w:rPr>
          <w:rFonts w:ascii="Minion Pro Med" w:hAnsi="Minion Pro Med" w:cs="Garamond"/>
          <w:szCs w:val="24"/>
          <w:lang w:val="id-ID"/>
        </w:rPr>
        <w:t>i terkait dengan</w:t>
      </w:r>
      <w:r w:rsidRPr="00B86A1F">
        <w:rPr>
          <w:rFonts w:ascii="Minion Pro Med" w:hAnsi="Minion Pro Med" w:cs="Garamond"/>
          <w:szCs w:val="24"/>
        </w:rPr>
        <w:t xml:space="preserve"> mengungkap penafsiran al-Qur’ān</w:t>
      </w:r>
      <w:r w:rsidRPr="00B86A1F">
        <w:rPr>
          <w:rFonts w:ascii="Minion Pro Med" w:hAnsi="Minion Pro Med" w:cs="Garamond"/>
          <w:szCs w:val="24"/>
          <w:lang w:val="id-ID"/>
        </w:rPr>
        <w:t xml:space="preserve"> melalui ide-ide yang tersembunyi </w:t>
      </w:r>
      <w:r w:rsidRPr="00B86A1F">
        <w:rPr>
          <w:rFonts w:ascii="Minion Pro Med" w:hAnsi="Minion Pro Med" w:cs="Garamond"/>
          <w:szCs w:val="24"/>
        </w:rPr>
        <w:t>(</w:t>
      </w:r>
      <w:r w:rsidRPr="00B86A1F">
        <w:rPr>
          <w:rFonts w:ascii="Minion Pro Med" w:hAnsi="Minion Pro Med" w:cs="Garamond"/>
          <w:i/>
          <w:iCs/>
          <w:szCs w:val="24"/>
          <w:lang w:val="id-ID"/>
        </w:rPr>
        <w:t>hidden ideology</w:t>
      </w:r>
      <w:r w:rsidRPr="00B86A1F">
        <w:rPr>
          <w:rFonts w:ascii="Minion Pro Med" w:hAnsi="Minion Pro Med" w:cs="Garamond"/>
          <w:szCs w:val="24"/>
        </w:rPr>
        <w:t xml:space="preserve">). </w:t>
      </w:r>
      <w:r w:rsidRPr="00B86A1F">
        <w:rPr>
          <w:rFonts w:ascii="Minion Pro Med" w:hAnsi="Minion Pro Med" w:cs="Garamond"/>
          <w:szCs w:val="24"/>
          <w:lang w:val="id-ID"/>
        </w:rPr>
        <w:t>K</w:t>
      </w:r>
      <w:r w:rsidRPr="00B86A1F">
        <w:rPr>
          <w:rFonts w:ascii="Minion Pro Med" w:hAnsi="Minion Pro Med" w:cs="Garamond"/>
          <w:szCs w:val="24"/>
        </w:rPr>
        <w:t xml:space="preserve">onteks </w:t>
      </w:r>
      <w:r w:rsidRPr="00B86A1F">
        <w:rPr>
          <w:rFonts w:ascii="Minion Pro Med" w:hAnsi="Minion Pro Med" w:cs="Garamond"/>
          <w:i/>
          <w:iCs/>
          <w:szCs w:val="24"/>
        </w:rPr>
        <w:t>milku al-yamīn</w:t>
      </w:r>
      <w:r w:rsidRPr="00B86A1F">
        <w:rPr>
          <w:rFonts w:ascii="Minion Pro Med" w:hAnsi="Minion Pro Med" w:cs="Garamond"/>
          <w:szCs w:val="24"/>
          <w:lang w:val="id-ID"/>
        </w:rPr>
        <w:t xml:space="preserve"> terbatas </w:t>
      </w:r>
      <w:r w:rsidRPr="00B86A1F">
        <w:rPr>
          <w:rFonts w:ascii="Minion Pro Med" w:hAnsi="Minion Pro Med" w:cs="Garamond"/>
          <w:szCs w:val="24"/>
        </w:rPr>
        <w:t xml:space="preserve">dua kategori hubungan seksual, yaitu merital dan non marital. </w:t>
      </w:r>
      <w:proofErr w:type="gramStart"/>
      <w:r w:rsidRPr="00B86A1F">
        <w:rPr>
          <w:rFonts w:ascii="Minion Pro Med" w:hAnsi="Minion Pro Med" w:cs="Garamond"/>
          <w:szCs w:val="24"/>
        </w:rPr>
        <w:t>Sya</w:t>
      </w:r>
      <w:r w:rsidRPr="00B86A1F">
        <w:rPr>
          <w:rFonts w:ascii="Times New Roman" w:hAnsi="Times New Roman"/>
          <w:szCs w:val="24"/>
        </w:rPr>
        <w:t>ḥ</w:t>
      </w:r>
      <w:r w:rsidRPr="00B86A1F">
        <w:rPr>
          <w:rFonts w:ascii="Minion Pro Med" w:hAnsi="Minion Pro Med" w:cs="Garamond"/>
          <w:szCs w:val="24"/>
        </w:rPr>
        <w:t>rūr mencoba membandingkan (</w:t>
      </w:r>
      <w:r w:rsidRPr="00B86A1F">
        <w:rPr>
          <w:rFonts w:ascii="Minion Pro Med" w:hAnsi="Minion Pro Med" w:cs="Garamond"/>
          <w:szCs w:val="24"/>
          <w:lang w:val="id-ID"/>
        </w:rPr>
        <w:t>analogi</w:t>
      </w:r>
      <w:r w:rsidRPr="00B86A1F">
        <w:rPr>
          <w:rFonts w:ascii="Minion Pro Med" w:hAnsi="Minion Pro Med" w:cs="Garamond"/>
          <w:szCs w:val="24"/>
        </w:rPr>
        <w:t>)</w:t>
      </w:r>
      <w:r w:rsidRPr="00B86A1F">
        <w:rPr>
          <w:rFonts w:ascii="Minion Pro Med" w:hAnsi="Minion Pro Med" w:cs="Garamond"/>
          <w:szCs w:val="24"/>
          <w:lang w:val="id-ID"/>
        </w:rPr>
        <w:t xml:space="preserve"> konsep</w:t>
      </w:r>
      <w:r w:rsidRPr="00B86A1F">
        <w:rPr>
          <w:rFonts w:ascii="Minion Pro Med" w:hAnsi="Minion Pro Med" w:cs="Garamond"/>
          <w:szCs w:val="24"/>
        </w:rPr>
        <w:t xml:space="preserve"> </w:t>
      </w:r>
      <w:r w:rsidRPr="00B86A1F">
        <w:rPr>
          <w:rFonts w:ascii="Minion Pro Med" w:hAnsi="Minion Pro Med" w:cs="Garamond"/>
          <w:i/>
          <w:iCs/>
          <w:szCs w:val="24"/>
        </w:rPr>
        <w:t>milku al-yamīn</w:t>
      </w:r>
      <w:r w:rsidRPr="00B86A1F">
        <w:rPr>
          <w:rFonts w:ascii="Minion Pro Med" w:hAnsi="Minion Pro Med" w:cs="Garamond"/>
          <w:szCs w:val="24"/>
        </w:rPr>
        <w:t xml:space="preserve"> dengan model hubungan seks di luar nikah </w:t>
      </w:r>
      <w:r w:rsidRPr="00B86A1F">
        <w:rPr>
          <w:rFonts w:ascii="Minion Pro Med" w:hAnsi="Minion Pro Med" w:cs="Garamond"/>
          <w:szCs w:val="24"/>
          <w:lang w:val="id-ID"/>
        </w:rPr>
        <w:t xml:space="preserve">secara </w:t>
      </w:r>
      <w:r w:rsidRPr="00B86A1F">
        <w:rPr>
          <w:rFonts w:ascii="Minion Pro Med" w:hAnsi="Minion Pro Med" w:cs="Garamond"/>
          <w:szCs w:val="24"/>
        </w:rPr>
        <w:t>konvensional</w:t>
      </w:r>
      <w:r w:rsidRPr="00B86A1F">
        <w:rPr>
          <w:rFonts w:ascii="Minion Pro Med" w:hAnsi="Minion Pro Med" w:cs="Garamond"/>
          <w:szCs w:val="24"/>
          <w:lang w:val="id-ID"/>
        </w:rPr>
        <w:t>;</w:t>
      </w:r>
      <w:r w:rsidRPr="00B86A1F">
        <w:rPr>
          <w:rFonts w:ascii="Minion Pro Med" w:hAnsi="Minion Pro Med" w:cs="Garamond"/>
          <w:szCs w:val="24"/>
        </w:rPr>
        <w:t xml:space="preserve"> seperti </w:t>
      </w:r>
      <w:r w:rsidRPr="00B86A1F">
        <w:rPr>
          <w:rFonts w:ascii="Minion Pro Med" w:hAnsi="Minion Pro Med" w:cs="Garamond"/>
          <w:i/>
          <w:iCs/>
          <w:szCs w:val="24"/>
        </w:rPr>
        <w:t>musakanah</w:t>
      </w:r>
      <w:r w:rsidRPr="00B86A1F">
        <w:rPr>
          <w:rFonts w:ascii="Minion Pro Med" w:hAnsi="Minion Pro Med" w:cs="Garamond"/>
          <w:szCs w:val="24"/>
        </w:rPr>
        <w:t xml:space="preserve"> </w:t>
      </w:r>
      <w:r w:rsidRPr="00B86A1F">
        <w:rPr>
          <w:rFonts w:ascii="Minion Pro Med" w:hAnsi="Minion Pro Med" w:cs="Garamond"/>
          <w:szCs w:val="24"/>
          <w:lang w:val="id-ID"/>
        </w:rPr>
        <w:t>(</w:t>
      </w:r>
      <w:r w:rsidRPr="00B86A1F">
        <w:rPr>
          <w:rFonts w:ascii="Minion Pro Med" w:hAnsi="Minion Pro Med" w:cs="Garamond"/>
          <w:szCs w:val="24"/>
        </w:rPr>
        <w:t>samen leven) yang berlaku di Rusia di mana laki-laki dan perempuan boleh tinggal bersama melalui kontrak tertentu.</w:t>
      </w:r>
      <w:proofErr w:type="gramEnd"/>
      <w:r w:rsidRPr="00B86A1F">
        <w:rPr>
          <w:rFonts w:ascii="Minion Pro Med" w:hAnsi="Minion Pro Med"/>
          <w:szCs w:val="24"/>
          <w:lang w:val="id-ID"/>
        </w:rPr>
        <w:t xml:space="preserve"> Tampaknya </w:t>
      </w:r>
      <w:r w:rsidRPr="00B86A1F">
        <w:rPr>
          <w:rFonts w:ascii="Minion Pro Med" w:hAnsi="Minion Pro Med" w:cs="Garamond"/>
          <w:szCs w:val="24"/>
          <w:lang w:val="id-ID"/>
        </w:rPr>
        <w:t>Sya</w:t>
      </w:r>
      <w:r w:rsidRPr="00B86A1F">
        <w:rPr>
          <w:rFonts w:ascii="Times New Roman" w:hAnsi="Times New Roman"/>
          <w:szCs w:val="24"/>
          <w:lang w:val="id-ID"/>
        </w:rPr>
        <w:t>ḥ</w:t>
      </w:r>
      <w:r w:rsidRPr="00B86A1F">
        <w:rPr>
          <w:rFonts w:ascii="Minion Pro Med" w:hAnsi="Minion Pro Med" w:cs="Garamond"/>
          <w:szCs w:val="24"/>
          <w:lang w:val="id-ID"/>
        </w:rPr>
        <w:t>rūr terlalu dalam berfikir jauh melampaui kedepan (</w:t>
      </w:r>
      <w:r w:rsidRPr="00B86A1F">
        <w:rPr>
          <w:rFonts w:ascii="Minion Pro Med" w:hAnsi="Minion Pro Med" w:cs="Garamond"/>
          <w:i/>
          <w:iCs/>
          <w:szCs w:val="24"/>
          <w:lang w:val="id-ID"/>
        </w:rPr>
        <w:t>binary opposition)</w:t>
      </w:r>
      <w:r w:rsidRPr="00B86A1F">
        <w:rPr>
          <w:rFonts w:ascii="Minion Pro Med" w:hAnsi="Minion Pro Med" w:cs="Garamond"/>
          <w:szCs w:val="24"/>
          <w:lang w:val="id-ID"/>
        </w:rPr>
        <w:t xml:space="preserve"> </w:t>
      </w:r>
      <w:r w:rsidRPr="00B86A1F">
        <w:rPr>
          <w:rFonts w:ascii="Minion Pro Med" w:hAnsi="Minion Pro Med" w:cs="Garamond"/>
          <w:szCs w:val="24"/>
          <w:lang w:val="id-ID"/>
        </w:rPr>
        <w:lastRenderedPageBreak/>
        <w:t>dalam memecahkan beberapa isu dan juga strukturalis. Terkadang  juga Sya</w:t>
      </w:r>
      <w:r w:rsidRPr="00B86A1F">
        <w:rPr>
          <w:rFonts w:ascii="Times New Roman" w:hAnsi="Times New Roman"/>
          <w:szCs w:val="24"/>
          <w:lang w:val="id-ID"/>
        </w:rPr>
        <w:t>ḥ</w:t>
      </w:r>
      <w:r w:rsidRPr="00B86A1F">
        <w:rPr>
          <w:rFonts w:ascii="Minion Pro Med" w:hAnsi="Minion Pro Med" w:cs="Garamond"/>
          <w:szCs w:val="24"/>
          <w:lang w:val="id-ID"/>
        </w:rPr>
        <w:t>rūr cenderung melupakan arah tujuan teks al-Qur’ān</w:t>
      </w:r>
      <w:r w:rsidRPr="00B86A1F">
        <w:rPr>
          <w:rFonts w:ascii="Minion Pro Med" w:hAnsi="Minion Pro Med"/>
          <w:i/>
          <w:iCs/>
          <w:szCs w:val="24"/>
          <w:lang w:val="id-ID"/>
        </w:rPr>
        <w:t xml:space="preserve"> (</w:t>
      </w:r>
      <w:r w:rsidRPr="00B86A1F">
        <w:rPr>
          <w:rFonts w:ascii="Times New Roman" w:hAnsi="Times New Roman"/>
          <w:i/>
          <w:iCs/>
          <w:szCs w:val="24"/>
          <w:lang w:val="id-ID"/>
        </w:rPr>
        <w:t>ẖ</w:t>
      </w:r>
      <w:r w:rsidRPr="00B86A1F">
        <w:rPr>
          <w:rFonts w:ascii="Minion Pro Med" w:hAnsi="Minion Pro Med" w:cs="Garamond"/>
          <w:i/>
          <w:iCs/>
          <w:szCs w:val="24"/>
          <w:lang w:val="id-ID"/>
        </w:rPr>
        <w:t>arakah al-na</w:t>
      </w:r>
      <w:r w:rsidRPr="00B86A1F">
        <w:rPr>
          <w:rFonts w:ascii="Times New Roman" w:hAnsi="Times New Roman"/>
          <w:i/>
          <w:iCs/>
          <w:szCs w:val="24"/>
          <w:lang w:val="id-ID"/>
        </w:rPr>
        <w:t>ṣ</w:t>
      </w:r>
      <w:r w:rsidRPr="00B86A1F">
        <w:rPr>
          <w:rFonts w:ascii="Minion Pro Med" w:hAnsi="Minion Pro Med" w:cs="Garamond"/>
          <w:szCs w:val="24"/>
          <w:lang w:val="id-ID"/>
        </w:rPr>
        <w:t xml:space="preserve">) itu sendiri. </w:t>
      </w:r>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szCs w:val="24"/>
          <w:lang w:val="id-ID"/>
        </w:rPr>
        <w:t>Demikianlah beberapa kritikan dikemukakan oleh pakar atau pemberhati yang pada umumnya mereka menilai, bahwa pemikiran atau ijtihad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rūr memiliki kelemahan dalam hal berdalil dan menggunakan dalil tersebut sehingga hasil pemikirannya senantiasa menimbulkan kontroversial dan lebih dari itu akan membawa dampak-dampak negatif dalam kehidupan beragama.</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Hematnya,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ketika melakukan penafsiran terhadap ayat </w:t>
      </w:r>
      <w:r w:rsidRPr="00B86A1F">
        <w:rPr>
          <w:rFonts w:ascii="Minion Pro Med" w:hAnsi="Minion Pro Med" w:cs="Garamond"/>
          <w:i/>
          <w:iCs/>
          <w:szCs w:val="24"/>
          <w:lang w:val="id-ID"/>
        </w:rPr>
        <w:t>milku al-yamīn</w:t>
      </w:r>
      <w:r w:rsidRPr="00B86A1F">
        <w:rPr>
          <w:rFonts w:ascii="Minion Pro Med" w:hAnsi="Minion Pro Med" w:cs="Garamond"/>
          <w:szCs w:val="24"/>
          <w:lang w:val="id-ID"/>
        </w:rPr>
        <w:t xml:space="preserve"> terkesan agak memaksakan unsur-unsur subjektifitas penafsir yang terpengaruh dalam wawasan kultur, tradisi, dan termasuk juga sistem hukum keluarga yang berlaku di negara-negara tempat </w:t>
      </w:r>
      <w:r w:rsidRPr="00B86A1F">
        <w:rPr>
          <w:rFonts w:ascii="Minion Pro Med" w:hAnsi="Minion Pro Med" w:cs="Garamond"/>
          <w:i/>
          <w:iCs/>
          <w:szCs w:val="24"/>
          <w:lang w:val="id-ID"/>
        </w:rPr>
        <w:t>mufassir</w:t>
      </w:r>
      <w:r w:rsidRPr="00B86A1F">
        <w:rPr>
          <w:rFonts w:ascii="Minion Pro Med" w:hAnsi="Minion Pro Med" w:cs="Garamond"/>
          <w:szCs w:val="24"/>
          <w:lang w:val="id-ID"/>
        </w:rPr>
        <w:t xml:space="preserve"> berada, meskipun tidak dapat dimungkiri unsur subyektifitas memang tidak bisa dihindari bagi diri penafsir. </w:t>
      </w:r>
      <w:proofErr w:type="gramStart"/>
      <w:r w:rsidRPr="00B86A1F">
        <w:rPr>
          <w:rFonts w:ascii="Minion Pro Med" w:hAnsi="Minion Pro Med" w:cs="Garamond"/>
          <w:szCs w:val="24"/>
        </w:rPr>
        <w:t>Faktor</w:t>
      </w:r>
      <w:r w:rsidRPr="00B86A1F">
        <w:rPr>
          <w:rFonts w:ascii="Minion Pro Med" w:hAnsi="Minion Pro Med" w:cs="Garamond"/>
          <w:szCs w:val="24"/>
          <w:lang w:val="id-ID"/>
        </w:rPr>
        <w:t xml:space="preserve"> yang</w:t>
      </w:r>
      <w:r w:rsidRPr="00B86A1F">
        <w:rPr>
          <w:rFonts w:ascii="Minion Pro Med" w:hAnsi="Minion Pro Med" w:cs="Garamond"/>
          <w:szCs w:val="24"/>
        </w:rPr>
        <w:t xml:space="preserve"> berlebihan itu </w:t>
      </w:r>
      <w:r w:rsidRPr="00B86A1F">
        <w:rPr>
          <w:rFonts w:ascii="Minion Pro Med" w:hAnsi="Minion Pro Med" w:cs="Garamond"/>
          <w:szCs w:val="24"/>
          <w:lang w:val="id-ID"/>
        </w:rPr>
        <w:t>menjadikan pemahaman terhadap</w:t>
      </w:r>
      <w:r w:rsidRPr="00B86A1F">
        <w:rPr>
          <w:rFonts w:ascii="Minion Pro Med" w:hAnsi="Minion Pro Med" w:cs="Garamond"/>
          <w:szCs w:val="24"/>
        </w:rPr>
        <w:t xml:space="preserve"> ayat-ayat al-Qur’ān </w:t>
      </w:r>
      <w:r w:rsidRPr="00B86A1F">
        <w:rPr>
          <w:rFonts w:ascii="Minion Pro Med" w:hAnsi="Minion Pro Med" w:cs="Garamond"/>
          <w:szCs w:val="24"/>
          <w:lang w:val="id-ID"/>
        </w:rPr>
        <w:t>yang oleh mufassir menye</w:t>
      </w:r>
      <w:r w:rsidRPr="00B86A1F">
        <w:rPr>
          <w:rFonts w:ascii="Minion Pro Med" w:hAnsi="Minion Pro Med" w:cs="Garamond"/>
          <w:szCs w:val="24"/>
        </w:rPr>
        <w:t>suai</w:t>
      </w:r>
      <w:r w:rsidRPr="00B86A1F">
        <w:rPr>
          <w:rFonts w:ascii="Minion Pro Med" w:hAnsi="Minion Pro Med" w:cs="Garamond"/>
          <w:szCs w:val="24"/>
          <w:lang w:val="id-ID"/>
        </w:rPr>
        <w:t>kan</w:t>
      </w:r>
      <w:r w:rsidRPr="00B86A1F">
        <w:rPr>
          <w:rFonts w:ascii="Minion Pro Med" w:hAnsi="Minion Pro Med" w:cs="Garamond"/>
          <w:szCs w:val="24"/>
        </w:rPr>
        <w:t xml:space="preserve"> dengan pandangannya dan mengabaikan aspek makna historis dan </w:t>
      </w:r>
      <w:r w:rsidRPr="00B86A1F">
        <w:rPr>
          <w:rFonts w:ascii="Minion Pro Med" w:hAnsi="Minion Pro Med" w:cs="Garamond"/>
          <w:szCs w:val="24"/>
          <w:lang w:val="id-ID"/>
        </w:rPr>
        <w:t xml:space="preserve">makna </w:t>
      </w:r>
      <w:r w:rsidRPr="00B86A1F">
        <w:rPr>
          <w:rFonts w:ascii="Minion Pro Med" w:hAnsi="Minion Pro Med" w:cs="Garamond"/>
          <w:szCs w:val="24"/>
        </w:rPr>
        <w:t>asli</w:t>
      </w:r>
      <w:r w:rsidRPr="00B86A1F">
        <w:rPr>
          <w:rFonts w:ascii="Minion Pro Med" w:hAnsi="Minion Pro Med" w:cs="Garamond"/>
          <w:szCs w:val="24"/>
          <w:lang w:val="id-ID"/>
        </w:rPr>
        <w:t xml:space="preserve"> </w:t>
      </w:r>
      <w:r w:rsidRPr="00B86A1F">
        <w:rPr>
          <w:rFonts w:ascii="Minion Pro Med" w:hAnsi="Minion Pro Med" w:cs="Garamond"/>
          <w:szCs w:val="24"/>
        </w:rPr>
        <w:t>ayat.</w:t>
      </w:r>
      <w:proofErr w:type="gramEnd"/>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rPr>
        <w:t>Untuk menemukan kandungan makna ayat-ayat al-Qur’ān yang tepat/benar menurut para ulama/pakar, khusus dalam hal menafsirkan</w:t>
      </w:r>
      <w:r w:rsidRPr="00B86A1F">
        <w:rPr>
          <w:rFonts w:ascii="Minion Pro Med" w:hAnsi="Minion Pro Med" w:cs="Garamond"/>
          <w:szCs w:val="24"/>
          <w:lang w:val="id-ID"/>
        </w:rPr>
        <w:t xml:space="preserve"> </w:t>
      </w:r>
      <w:r w:rsidRPr="00B86A1F">
        <w:rPr>
          <w:rFonts w:ascii="Minion Pro Med" w:hAnsi="Minion Pro Med" w:cs="Garamond"/>
          <w:szCs w:val="24"/>
        </w:rPr>
        <w:t xml:space="preserve">ayat </w:t>
      </w:r>
      <w:r w:rsidRPr="00B86A1F">
        <w:rPr>
          <w:rFonts w:ascii="Minion Pro Med" w:hAnsi="Minion Pro Med" w:cs="Garamond"/>
          <w:i/>
          <w:iCs/>
          <w:szCs w:val="24"/>
        </w:rPr>
        <w:t>milku al-yamīn</w:t>
      </w:r>
      <w:r w:rsidRPr="00B86A1F">
        <w:rPr>
          <w:rFonts w:ascii="Minion Pro Med" w:hAnsi="Minion Pro Med" w:cs="Garamond"/>
          <w:szCs w:val="24"/>
        </w:rPr>
        <w:t>, seorang penafsir mesti memperhatikan sisi makna historis (</w:t>
      </w:r>
      <w:r w:rsidRPr="00B86A1F">
        <w:rPr>
          <w:rFonts w:ascii="Minion Pro Med" w:hAnsi="Minion Pro Med" w:cs="Garamond"/>
          <w:i/>
          <w:iCs/>
          <w:szCs w:val="24"/>
        </w:rPr>
        <w:t>al-ma’na al-tārīkhī</w:t>
      </w:r>
      <w:r w:rsidRPr="00B86A1F">
        <w:rPr>
          <w:rFonts w:ascii="Minion Pro Med" w:hAnsi="Minion Pro Med" w:cs="Garamond"/>
          <w:szCs w:val="24"/>
        </w:rPr>
        <w:t>) suatu ayat dan pada sisi lain pesan utama ayat (</w:t>
      </w:r>
      <w:r w:rsidRPr="00B86A1F">
        <w:rPr>
          <w:rFonts w:ascii="Minion Pro Med" w:hAnsi="Minion Pro Med" w:cs="Garamond"/>
          <w:i/>
          <w:iCs/>
          <w:szCs w:val="24"/>
        </w:rPr>
        <w:t>maqā</w:t>
      </w:r>
      <w:r w:rsidRPr="00B86A1F">
        <w:rPr>
          <w:rFonts w:ascii="Times New Roman" w:hAnsi="Times New Roman"/>
          <w:i/>
          <w:iCs/>
          <w:szCs w:val="24"/>
        </w:rPr>
        <w:t>ṣ</w:t>
      </w:r>
      <w:r w:rsidRPr="00B86A1F">
        <w:rPr>
          <w:rFonts w:ascii="Minion Pro Med" w:hAnsi="Minion Pro Med" w:cs="Garamond"/>
          <w:i/>
          <w:iCs/>
          <w:szCs w:val="24"/>
        </w:rPr>
        <w:t>id al-āyat</w:t>
      </w:r>
      <w:r w:rsidRPr="00B86A1F">
        <w:rPr>
          <w:rFonts w:ascii="Minion Pro Med" w:hAnsi="Minion Pro Med" w:cs="Garamond"/>
          <w:szCs w:val="24"/>
        </w:rPr>
        <w:t>) dan kemudian membawakannya kepada konteks kekinian (siknifikansinya). Untuk mendapatkan makna historis dan pesan utama ayat, seorang mufassir harus menganalisa makna kata-</w:t>
      </w:r>
      <w:proofErr w:type="gramStart"/>
      <w:r w:rsidRPr="00B86A1F">
        <w:rPr>
          <w:rFonts w:ascii="Minion Pro Med" w:hAnsi="Minion Pro Med" w:cs="Garamond"/>
          <w:szCs w:val="24"/>
        </w:rPr>
        <w:t>kata  dalam</w:t>
      </w:r>
      <w:proofErr w:type="gramEnd"/>
      <w:r w:rsidRPr="00B86A1F">
        <w:rPr>
          <w:rFonts w:ascii="Minion Pro Med" w:hAnsi="Minion Pro Med" w:cs="Garamond"/>
          <w:szCs w:val="24"/>
        </w:rPr>
        <w:t xml:space="preserve"> ayat itu pada masa turunnya al-Qur’ān, yakni konteks tekstualnya (</w:t>
      </w:r>
      <w:r w:rsidRPr="00B86A1F">
        <w:rPr>
          <w:rFonts w:ascii="Minion Pro Med" w:hAnsi="Minion Pro Med" w:cs="Garamond"/>
          <w:i/>
          <w:iCs/>
          <w:szCs w:val="24"/>
        </w:rPr>
        <w:t xml:space="preserve">siyāq </w:t>
      </w:r>
      <w:r w:rsidRPr="00B86A1F">
        <w:rPr>
          <w:rFonts w:ascii="Minion Pro Med" w:hAnsi="Minion Pro Med" w:cs="Garamond"/>
          <w:i/>
          <w:iCs/>
          <w:szCs w:val="24"/>
          <w:lang w:val="id-ID"/>
        </w:rPr>
        <w:t>wa</w:t>
      </w:r>
      <w:r w:rsidRPr="00B86A1F">
        <w:rPr>
          <w:rFonts w:ascii="Minion Pro Med" w:hAnsi="Minion Pro Med" w:cs="Garamond"/>
          <w:i/>
          <w:iCs/>
          <w:szCs w:val="24"/>
        </w:rPr>
        <w:t xml:space="preserve"> uslūb </w:t>
      </w:r>
      <w:r w:rsidRPr="00B86A1F">
        <w:rPr>
          <w:rFonts w:ascii="Minion Pro Med" w:hAnsi="Minion Pro Med" w:cs="Garamond"/>
          <w:i/>
          <w:iCs/>
          <w:szCs w:val="24"/>
          <w:lang w:val="id-ID"/>
        </w:rPr>
        <w:t>al-āy</w:t>
      </w:r>
      <w:r w:rsidRPr="00B86A1F">
        <w:rPr>
          <w:rFonts w:ascii="Minion Pro Med" w:hAnsi="Minion Pro Med" w:cs="Garamond"/>
          <w:i/>
          <w:iCs/>
          <w:szCs w:val="24"/>
        </w:rPr>
        <w:t>at</w:t>
      </w:r>
      <w:r w:rsidRPr="00B86A1F">
        <w:rPr>
          <w:rFonts w:ascii="Minion Pro Med" w:hAnsi="Minion Pro Med" w:cs="Garamond"/>
          <w:szCs w:val="24"/>
        </w:rPr>
        <w:t>) dan konteks historisnya (</w:t>
      </w:r>
      <w:r w:rsidRPr="00B86A1F">
        <w:rPr>
          <w:rFonts w:ascii="Minion Pro Med" w:hAnsi="Minion Pro Med" w:cs="Garamond"/>
          <w:i/>
          <w:iCs/>
          <w:szCs w:val="24"/>
        </w:rPr>
        <w:t>asbābun nuzūl</w:t>
      </w:r>
      <w:r w:rsidRPr="00B86A1F">
        <w:rPr>
          <w:rFonts w:ascii="Minion Pro Med" w:hAnsi="Minion Pro Med" w:cs="Garamond"/>
          <w:szCs w:val="24"/>
        </w:rPr>
        <w:t>).</w:t>
      </w:r>
    </w:p>
    <w:p w:rsidR="00B86A1F" w:rsidRPr="00B86A1F" w:rsidRDefault="00B86A1F" w:rsidP="00B86A1F">
      <w:pPr>
        <w:ind w:firstLine="567"/>
        <w:jc w:val="both"/>
        <w:rPr>
          <w:rFonts w:ascii="Minion Pro Med" w:hAnsi="Minion Pro Med"/>
          <w:szCs w:val="24"/>
        </w:rPr>
      </w:pPr>
      <w:proofErr w:type="gramStart"/>
      <w:r w:rsidRPr="00B86A1F">
        <w:rPr>
          <w:rFonts w:ascii="Minion Pro Med" w:hAnsi="Minion Pro Med" w:cs="Garamond"/>
          <w:szCs w:val="24"/>
        </w:rPr>
        <w:t>Problemnya adalah terlihat ada keengganan bagi Sya</w:t>
      </w:r>
      <w:r w:rsidRPr="00B86A1F">
        <w:rPr>
          <w:rFonts w:ascii="Times New Roman" w:hAnsi="Times New Roman"/>
          <w:szCs w:val="24"/>
        </w:rPr>
        <w:t>ḥ</w:t>
      </w:r>
      <w:r w:rsidRPr="00B86A1F">
        <w:rPr>
          <w:rFonts w:ascii="Minion Pro Med" w:hAnsi="Minion Pro Med" w:cs="Garamond"/>
          <w:szCs w:val="24"/>
        </w:rPr>
        <w:t>rūr untuk memperhatikan lebih serius</w:t>
      </w:r>
      <w:r w:rsidRPr="00B86A1F">
        <w:rPr>
          <w:rFonts w:ascii="Minion Pro Med" w:hAnsi="Minion Pro Med" w:cs="Garamond"/>
          <w:szCs w:val="24"/>
          <w:lang w:val="id-ID"/>
        </w:rPr>
        <w:t xml:space="preserve"> </w:t>
      </w:r>
      <w:r w:rsidRPr="00B86A1F">
        <w:rPr>
          <w:rFonts w:ascii="Minion Pro Med" w:hAnsi="Minion Pro Med" w:cs="Garamond"/>
          <w:szCs w:val="24"/>
        </w:rPr>
        <w:t>makna h</w:t>
      </w:r>
      <w:r w:rsidRPr="00B86A1F">
        <w:rPr>
          <w:rFonts w:ascii="Minion Pro Med" w:hAnsi="Minion Pro Med" w:cs="Garamond"/>
          <w:szCs w:val="24"/>
          <w:lang w:val="id-ID"/>
        </w:rPr>
        <w:t>i</w:t>
      </w:r>
      <w:r w:rsidRPr="00B86A1F">
        <w:rPr>
          <w:rFonts w:ascii="Minion Pro Med" w:hAnsi="Minion Pro Med" w:cs="Garamond"/>
          <w:szCs w:val="24"/>
        </w:rPr>
        <w:t>storis dan pesan utama ayat.</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 xml:space="preserve">Seperti yang dikemukakan pada bahasan terdahulu, bahwa kata </w:t>
      </w:r>
      <w:r w:rsidRPr="00B86A1F">
        <w:rPr>
          <w:rFonts w:ascii="Minion Pro Med" w:hAnsi="Minion Pro Med" w:cs="Garamond"/>
          <w:i/>
          <w:iCs/>
          <w:szCs w:val="24"/>
        </w:rPr>
        <w:t>milku al-yamīn</w:t>
      </w:r>
      <w:r w:rsidRPr="00B86A1F">
        <w:rPr>
          <w:rFonts w:ascii="Minion Pro Med" w:hAnsi="Minion Pro Med" w:cs="Garamond"/>
          <w:szCs w:val="24"/>
        </w:rPr>
        <w:t xml:space="preserve"> dalam beberapa ayat dengan menggunakan istilah “</w:t>
      </w:r>
      <w:r w:rsidRPr="00B86A1F">
        <w:rPr>
          <w:rFonts w:ascii="Minion Pro Med" w:hAnsi="Minion Pro Med" w:cs="Garamond"/>
          <w:i/>
          <w:iCs/>
          <w:szCs w:val="24"/>
        </w:rPr>
        <w:t>a</w:t>
      </w:r>
      <w:r w:rsidRPr="00B86A1F">
        <w:rPr>
          <w:rFonts w:ascii="Minion Pro Med" w:hAnsi="Minion Pro Med" w:cs="Garamond"/>
          <w:i/>
          <w:iCs/>
          <w:szCs w:val="24"/>
          <w:lang w:val="id-ID"/>
        </w:rPr>
        <w:t>w</w:t>
      </w:r>
      <w:r w:rsidRPr="00B86A1F">
        <w:rPr>
          <w:rFonts w:ascii="Minion Pro Med" w:hAnsi="Minion Pro Med" w:cs="Garamond"/>
          <w:i/>
          <w:iCs/>
          <w:szCs w:val="24"/>
        </w:rPr>
        <w:t xml:space="preserve"> mā malakat aimānukum</w:t>
      </w:r>
      <w:r w:rsidRPr="00B86A1F">
        <w:rPr>
          <w:rFonts w:ascii="Minion Pro Med" w:hAnsi="Minion Pro Med" w:cs="Garamond"/>
          <w:szCs w:val="24"/>
        </w:rPr>
        <w:t>”, bermakna budak laki atau perempuan.</w:t>
      </w:r>
      <w:proofErr w:type="gramEnd"/>
      <w:r w:rsidRPr="00B86A1F">
        <w:rPr>
          <w:rFonts w:ascii="Minion Pro Med" w:hAnsi="Minion Pro Med" w:cs="Garamond"/>
          <w:szCs w:val="24"/>
        </w:rPr>
        <w:t xml:space="preserve"> Lebih dari itu yang perlu digali adalah apa pesan sentral ayat ini, menurut mayoritas ulama tafsir ayat ini memiliki makna sebagai berikut; </w:t>
      </w:r>
      <w:r w:rsidRPr="00B86A1F">
        <w:rPr>
          <w:rFonts w:ascii="Minion Pro Med" w:hAnsi="Minion Pro Med" w:cs="Garamond"/>
          <w:i/>
          <w:iCs/>
          <w:szCs w:val="24"/>
        </w:rPr>
        <w:t>Pertama</w:t>
      </w:r>
      <w:r w:rsidRPr="00B86A1F">
        <w:rPr>
          <w:rFonts w:ascii="Minion Pro Med" w:hAnsi="Minion Pro Med" w:cs="Garamond"/>
          <w:szCs w:val="24"/>
        </w:rPr>
        <w:t xml:space="preserve">, memberikan </w:t>
      </w:r>
      <w:r w:rsidRPr="00B86A1F">
        <w:rPr>
          <w:rFonts w:ascii="Minion Pro Med" w:hAnsi="Minion Pro Med" w:cs="Garamond"/>
          <w:i/>
          <w:iCs/>
          <w:szCs w:val="24"/>
        </w:rPr>
        <w:t>bayān</w:t>
      </w:r>
      <w:r w:rsidRPr="00B86A1F">
        <w:rPr>
          <w:rFonts w:ascii="Minion Pro Med" w:hAnsi="Minion Pro Med" w:cs="Garamond"/>
          <w:szCs w:val="24"/>
        </w:rPr>
        <w:t xml:space="preserve"> (penjelasan) pemahaman kepada umat Islam alangkah hina dan nestapanya kehidupan para budak ketika abad ke-VII M, mereka tidak punya kesamaan derajat dengan orang-orang merdeka. </w:t>
      </w:r>
      <w:r w:rsidRPr="00B86A1F">
        <w:rPr>
          <w:rFonts w:ascii="Minion Pro Med" w:hAnsi="Minion Pro Med" w:cs="Garamond"/>
          <w:i/>
          <w:iCs/>
          <w:szCs w:val="24"/>
        </w:rPr>
        <w:t>Kedua</w:t>
      </w:r>
      <w:r w:rsidRPr="00B86A1F">
        <w:rPr>
          <w:rFonts w:ascii="Minion Pro Med" w:hAnsi="Minion Pro Med" w:cs="Garamond"/>
          <w:szCs w:val="24"/>
        </w:rPr>
        <w:t xml:space="preserve">, menanamkan </w:t>
      </w:r>
      <w:proofErr w:type="gramStart"/>
      <w:r w:rsidRPr="00B86A1F">
        <w:rPr>
          <w:rFonts w:ascii="Minion Pro Med" w:hAnsi="Minion Pro Med" w:cs="Garamond"/>
          <w:szCs w:val="24"/>
        </w:rPr>
        <w:t>kesadaran  bagaimana</w:t>
      </w:r>
      <w:proofErr w:type="gramEnd"/>
      <w:r w:rsidRPr="00B86A1F">
        <w:rPr>
          <w:rFonts w:ascii="Minion Pro Med" w:hAnsi="Minion Pro Med" w:cs="Garamond"/>
          <w:szCs w:val="24"/>
        </w:rPr>
        <w:t xml:space="preserve"> mengatasi problem perbudakan pada waktu itu dan sekaligus menghapusnya pada waktu mendatang, caranya dengan menetapkan salah satu bentuk </w:t>
      </w:r>
      <w:r w:rsidRPr="00B86A1F">
        <w:rPr>
          <w:rFonts w:ascii="Minion Pro Med" w:hAnsi="Minion Pro Med" w:cs="Garamond"/>
          <w:i/>
          <w:iCs/>
          <w:szCs w:val="24"/>
        </w:rPr>
        <w:t>k</w:t>
      </w:r>
      <w:r w:rsidRPr="00B86A1F">
        <w:rPr>
          <w:rFonts w:ascii="Minion Pro Med" w:hAnsi="Minion Pro Med" w:cs="Garamond"/>
          <w:i/>
          <w:iCs/>
          <w:szCs w:val="24"/>
          <w:lang w:val="id-ID"/>
        </w:rPr>
        <w:t>i</w:t>
      </w:r>
      <w:r w:rsidRPr="00B86A1F">
        <w:rPr>
          <w:rFonts w:ascii="Minion Pro Med" w:hAnsi="Minion Pro Med" w:cs="Garamond"/>
          <w:i/>
          <w:iCs/>
          <w:szCs w:val="24"/>
        </w:rPr>
        <w:t>fārah</w:t>
      </w:r>
      <w:r w:rsidRPr="00B86A1F">
        <w:rPr>
          <w:rFonts w:ascii="Minion Pro Med" w:hAnsi="Minion Pro Med" w:cs="Garamond"/>
          <w:szCs w:val="24"/>
        </w:rPr>
        <w:t xml:space="preserve"> (denda) terhadap tindakan pidana yang dilakukan seorang muslim, seperti, </w:t>
      </w:r>
      <w:r w:rsidRPr="00B86A1F">
        <w:rPr>
          <w:rFonts w:ascii="Minion Pro Med" w:hAnsi="Minion Pro Med" w:cs="Garamond"/>
          <w:i/>
          <w:iCs/>
          <w:szCs w:val="24"/>
        </w:rPr>
        <w:t xml:space="preserve">kafārah </w:t>
      </w:r>
      <w:r w:rsidRPr="00B86A1F">
        <w:rPr>
          <w:rFonts w:ascii="Times New Roman" w:hAnsi="Times New Roman"/>
          <w:i/>
          <w:iCs/>
          <w:szCs w:val="24"/>
        </w:rPr>
        <w:t>ẓ</w:t>
      </w:r>
      <w:r w:rsidRPr="00B86A1F">
        <w:rPr>
          <w:rFonts w:ascii="Minion Pro Med" w:hAnsi="Minion Pro Med" w:cs="Garamond"/>
          <w:i/>
          <w:iCs/>
          <w:szCs w:val="24"/>
        </w:rPr>
        <w:t>ihār</w:t>
      </w:r>
      <w:r w:rsidRPr="00B86A1F">
        <w:rPr>
          <w:rFonts w:ascii="Minion Pro Med" w:hAnsi="Minion Pro Med" w:cs="Garamond"/>
          <w:szCs w:val="24"/>
        </w:rPr>
        <w:t xml:space="preserve"> (</w:t>
      </w:r>
      <w:r w:rsidRPr="00B86A1F">
        <w:rPr>
          <w:rFonts w:ascii="Minion Pro Med" w:hAnsi="Minion Pro Med" w:cs="Garamond"/>
          <w:szCs w:val="24"/>
          <w:lang w:val="id-ID"/>
        </w:rPr>
        <w:t>QS</w:t>
      </w:r>
      <w:r w:rsidRPr="00B86A1F">
        <w:rPr>
          <w:rFonts w:ascii="Minion Pro Med" w:hAnsi="Minion Pro Med" w:cs="Garamond"/>
          <w:szCs w:val="24"/>
        </w:rPr>
        <w:t>. al-</w:t>
      </w:r>
      <w:r w:rsidRPr="00B86A1F">
        <w:rPr>
          <w:rFonts w:ascii="Minion Pro Med" w:hAnsi="Minion Pro Med" w:cs="Garamond"/>
          <w:szCs w:val="24"/>
        </w:rPr>
        <w:lastRenderedPageBreak/>
        <w:t xml:space="preserve">Mujādalah: 3), </w:t>
      </w:r>
      <w:r w:rsidRPr="00B86A1F">
        <w:rPr>
          <w:rFonts w:ascii="Minion Pro Med" w:hAnsi="Minion Pro Med" w:cs="Garamond"/>
          <w:i/>
          <w:iCs/>
          <w:szCs w:val="24"/>
        </w:rPr>
        <w:t>k</w:t>
      </w:r>
      <w:r w:rsidRPr="00B86A1F">
        <w:rPr>
          <w:rFonts w:ascii="Minion Pro Med" w:hAnsi="Minion Pro Med" w:cs="Garamond"/>
          <w:i/>
          <w:iCs/>
          <w:szCs w:val="24"/>
          <w:lang w:val="id-ID"/>
        </w:rPr>
        <w:t>i</w:t>
      </w:r>
      <w:r w:rsidRPr="00B86A1F">
        <w:rPr>
          <w:rFonts w:ascii="Minion Pro Med" w:hAnsi="Minion Pro Med" w:cs="Garamond"/>
          <w:i/>
          <w:iCs/>
          <w:szCs w:val="24"/>
        </w:rPr>
        <w:t>fārah al-qatl</w:t>
      </w:r>
      <w:r w:rsidRPr="00B86A1F">
        <w:rPr>
          <w:rFonts w:ascii="Minion Pro Med" w:hAnsi="Minion Pro Med" w:cs="Garamond"/>
          <w:szCs w:val="24"/>
        </w:rPr>
        <w:t>/pembunuhan (</w:t>
      </w:r>
      <w:r w:rsidRPr="00B86A1F">
        <w:rPr>
          <w:rFonts w:ascii="Minion Pro Med" w:hAnsi="Minion Pro Med" w:cs="Garamond"/>
          <w:szCs w:val="24"/>
          <w:lang w:val="id-ID"/>
        </w:rPr>
        <w:t>QS</w:t>
      </w:r>
      <w:r w:rsidRPr="00B86A1F">
        <w:rPr>
          <w:rFonts w:ascii="Minion Pro Med" w:hAnsi="Minion Pro Med" w:cs="Garamond"/>
          <w:szCs w:val="24"/>
        </w:rPr>
        <w:t>. a</w:t>
      </w:r>
      <w:r w:rsidRPr="00B86A1F">
        <w:rPr>
          <w:rFonts w:ascii="Minion Pro Med" w:hAnsi="Minion Pro Med" w:cs="Garamond"/>
          <w:szCs w:val="24"/>
          <w:lang w:val="id-ID"/>
        </w:rPr>
        <w:t>l</w:t>
      </w:r>
      <w:r w:rsidRPr="00B86A1F">
        <w:rPr>
          <w:rFonts w:ascii="Minion Pro Med" w:hAnsi="Minion Pro Med" w:cs="Garamond"/>
          <w:szCs w:val="24"/>
        </w:rPr>
        <w:t>-Nisā</w:t>
      </w:r>
      <w:r w:rsidRPr="00B86A1F">
        <w:rPr>
          <w:rFonts w:ascii="Minion Pro Med" w:hAnsi="Minion Pro Med" w:cs="Garamond"/>
          <w:szCs w:val="24"/>
          <w:lang w:val="id-ID"/>
        </w:rPr>
        <w:t>’</w:t>
      </w:r>
      <w:r w:rsidRPr="00B86A1F">
        <w:rPr>
          <w:rFonts w:ascii="Minion Pro Med" w:hAnsi="Minion Pro Med" w:cs="Garamond"/>
          <w:szCs w:val="24"/>
        </w:rPr>
        <w:t xml:space="preserve">: 92), </w:t>
      </w:r>
      <w:r w:rsidRPr="00B86A1F">
        <w:rPr>
          <w:rFonts w:ascii="Minion Pro Med" w:hAnsi="Minion Pro Med" w:cs="Garamond"/>
          <w:i/>
          <w:iCs/>
          <w:szCs w:val="24"/>
        </w:rPr>
        <w:t>k</w:t>
      </w:r>
      <w:r w:rsidRPr="00B86A1F">
        <w:rPr>
          <w:rFonts w:ascii="Minion Pro Med" w:hAnsi="Minion Pro Med" w:cs="Garamond"/>
          <w:i/>
          <w:iCs/>
          <w:szCs w:val="24"/>
          <w:lang w:val="id-ID"/>
        </w:rPr>
        <w:t>i</w:t>
      </w:r>
      <w:r w:rsidRPr="00B86A1F">
        <w:rPr>
          <w:rFonts w:ascii="Minion Pro Med" w:hAnsi="Minion Pro Med" w:cs="Garamond"/>
          <w:i/>
          <w:iCs/>
          <w:szCs w:val="24"/>
        </w:rPr>
        <w:t>farah al-yamīn</w:t>
      </w:r>
      <w:r w:rsidRPr="00B86A1F">
        <w:rPr>
          <w:rFonts w:ascii="Minion Pro Med" w:hAnsi="Minion Pro Med" w:cs="Garamond"/>
          <w:szCs w:val="24"/>
        </w:rPr>
        <w:t>/sumpah (</w:t>
      </w:r>
      <w:r w:rsidRPr="00B86A1F">
        <w:rPr>
          <w:rFonts w:ascii="Minion Pro Med" w:hAnsi="Minion Pro Med" w:cs="Garamond"/>
          <w:szCs w:val="24"/>
          <w:lang w:val="id-ID"/>
        </w:rPr>
        <w:t>QS</w:t>
      </w:r>
      <w:r w:rsidRPr="00B86A1F">
        <w:rPr>
          <w:rFonts w:ascii="Minion Pro Med" w:hAnsi="Minion Pro Med" w:cs="Garamond"/>
          <w:szCs w:val="24"/>
        </w:rPr>
        <w:t>. al-Māidah: 89).</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rPr>
        <w:t xml:space="preserve">Ketika seorang </w:t>
      </w:r>
      <w:r w:rsidRPr="00B86A1F">
        <w:rPr>
          <w:rFonts w:ascii="Minion Pro Med" w:hAnsi="Minion Pro Med" w:cs="Garamond"/>
          <w:i/>
          <w:iCs/>
          <w:szCs w:val="24"/>
        </w:rPr>
        <w:t xml:space="preserve">mufassir </w:t>
      </w:r>
      <w:r w:rsidRPr="00B86A1F">
        <w:rPr>
          <w:rFonts w:ascii="Minion Pro Med" w:hAnsi="Minion Pro Med" w:cs="Garamond"/>
          <w:szCs w:val="24"/>
        </w:rPr>
        <w:t>menafsirkan suatu ayat tanpa mengindahkan hal-hal yang disebutkan di atas, maka hasilnya akan memunculkan problematik dan bahkan akan berdampak tidak baik dalam kehidupan beragama terutama di Indonesia, seperti yang dikemukakan oleh Musni Umar,</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author":[{"dropping-particle":"","family":"ZR","given":"Ahmad","non-dropping-particle":"","parse-names":false,"suffix":""}],"container-title":"https://indonesiainside.id/","id":"ITEM-1","issued":{"date-parts":[["2019"]]},"title":"Disertasi Milkul Yamin, Rektor Ibnu Chaldun: Ini Sesat dan Menyesatkan","type":"article-newspaper"},"uris":["http://www.mendeley.com/documents/?uuid=64a87d05-84ba-4f76-bf8b-6e50d1aaad50"]}],"mendeley":{"formattedCitation":"(ZR, 2019)","plainTextFormattedCitation":"(ZR, 2019)","previouslyFormattedCitation":"(ZR, 2019)"},"properties":{"noteIndex":0},"schema":"https://github.com/citation-style-language/schema/raw/master/csl-citation.json"}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noProof/>
          <w:szCs w:val="24"/>
        </w:rPr>
        <w:t>(ZR, 2019)</w:t>
      </w:r>
      <w:r w:rsidRPr="00B86A1F">
        <w:rPr>
          <w:rStyle w:val="FootnoteReference"/>
          <w:rFonts w:ascii="Minion Pro Med" w:hAnsi="Minion Pro Med"/>
          <w:szCs w:val="24"/>
        </w:rPr>
        <w:fldChar w:fldCharType="end"/>
      </w:r>
      <w:r w:rsidRPr="00B86A1F">
        <w:rPr>
          <w:rFonts w:ascii="Minion Pro Med" w:hAnsi="Minion Pro Med" w:cs="Garamond"/>
          <w:szCs w:val="24"/>
        </w:rPr>
        <w:t xml:space="preserve"> Rektor Universitas Ibn Khaldun tulisan Abdul Aziz yang meneliti pemikiran Sya</w:t>
      </w:r>
      <w:r w:rsidRPr="00B86A1F">
        <w:rPr>
          <w:rFonts w:ascii="Times New Roman" w:hAnsi="Times New Roman"/>
          <w:szCs w:val="24"/>
        </w:rPr>
        <w:t>ḥ</w:t>
      </w:r>
      <w:r w:rsidRPr="00B86A1F">
        <w:rPr>
          <w:rFonts w:ascii="Minion Pro Med" w:hAnsi="Minion Pro Med" w:cs="Garamond"/>
          <w:szCs w:val="24"/>
        </w:rPr>
        <w:t xml:space="preserve">rūr tentang konsep </w:t>
      </w:r>
      <w:r w:rsidRPr="00B86A1F">
        <w:rPr>
          <w:rFonts w:ascii="Minion Pro Med" w:hAnsi="Minion Pro Med" w:cs="Garamond"/>
          <w:i/>
          <w:iCs/>
          <w:szCs w:val="24"/>
        </w:rPr>
        <w:t>milku al-yamīn</w:t>
      </w:r>
      <w:r w:rsidRPr="00B86A1F">
        <w:rPr>
          <w:rFonts w:ascii="Minion Pro Med" w:hAnsi="Minion Pro Med" w:cs="Garamond"/>
          <w:szCs w:val="24"/>
        </w:rPr>
        <w:t xml:space="preserve"> yang berkesimpulan bahwa seks diluar nikah dalam batasan tertentu tidak melanggar syariat, adalah sangat berbahaya dan merupakan pendangkalan aqidah. </w:t>
      </w:r>
      <w:proofErr w:type="gramStart"/>
      <w:r w:rsidRPr="00B86A1F">
        <w:rPr>
          <w:rFonts w:ascii="Minion Pro Med" w:hAnsi="Minion Pro Med" w:cs="Garamond"/>
          <w:szCs w:val="24"/>
        </w:rPr>
        <w:t>Kajian ini katanya bertabrakan dengan agama dan nilai-nilai luhur bangsa Indonesia.</w:t>
      </w:r>
      <w:proofErr w:type="gramEnd"/>
    </w:p>
    <w:p w:rsidR="00B86A1F" w:rsidRPr="00B86A1F" w:rsidRDefault="00B86A1F" w:rsidP="00B86A1F">
      <w:pPr>
        <w:ind w:firstLine="567"/>
        <w:jc w:val="both"/>
        <w:rPr>
          <w:rFonts w:ascii="Minion Pro Med" w:hAnsi="Minion Pro Med" w:cs="Garamond"/>
          <w:szCs w:val="24"/>
          <w:lang w:val="id-ID"/>
        </w:rPr>
      </w:pPr>
      <w:r w:rsidRPr="00B86A1F">
        <w:rPr>
          <w:rFonts w:ascii="Minion Pro Med" w:hAnsi="Minion Pro Med" w:cs="Garamond"/>
          <w:szCs w:val="24"/>
        </w:rPr>
        <w:t xml:space="preserve">Pada prinsipnya perwujudan tafsir tidak mudah dicapai, seorang mufasir yang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menafsirkan ayat al-Qur’ān harus mempunyai berbagai kompetensi dan profesionalitas yang andal. Hal ini disebabkan roh atau substansi dari ayat al-Qur’ān sulit untuk ditemukan/dicapai dan pencapaiannya hanya sebatas subyektivitas, dalam arti benar menurut mufasir dan belum tentu bagi penafsir yang lain. Inilah yang diistilahkan oleh Suyuthi, bahwa tafsir itu “</w:t>
      </w:r>
      <w:r w:rsidRPr="00B86A1F">
        <w:rPr>
          <w:rFonts w:ascii="Minion Pro Med" w:hAnsi="Minion Pro Med" w:cs="Garamond"/>
          <w:i/>
          <w:iCs/>
          <w:szCs w:val="24"/>
        </w:rPr>
        <w:t xml:space="preserve">bi qadri </w:t>
      </w:r>
      <w:r w:rsidRPr="00B86A1F">
        <w:rPr>
          <w:rFonts w:ascii="Times New Roman" w:hAnsi="Times New Roman"/>
          <w:i/>
          <w:iCs/>
          <w:szCs w:val="24"/>
        </w:rPr>
        <w:t>ṭ</w:t>
      </w:r>
      <w:r w:rsidRPr="00B86A1F">
        <w:rPr>
          <w:rFonts w:ascii="Minion Pro Med" w:hAnsi="Minion Pro Med" w:cs="Garamond"/>
          <w:i/>
          <w:iCs/>
          <w:szCs w:val="24"/>
        </w:rPr>
        <w:t>āqat</w:t>
      </w:r>
      <w:r w:rsidRPr="00B86A1F">
        <w:rPr>
          <w:rFonts w:ascii="Minion Pro Med" w:hAnsi="Minion Pro Med" w:cs="Garamond"/>
          <w:i/>
          <w:iCs/>
          <w:szCs w:val="24"/>
          <w:lang w:val="id-ID"/>
        </w:rPr>
        <w:t xml:space="preserve"> al-</w:t>
      </w:r>
      <w:r w:rsidRPr="00B86A1F">
        <w:rPr>
          <w:rFonts w:ascii="Minion Pro Med" w:hAnsi="Minion Pro Med" w:cs="Garamond"/>
          <w:i/>
          <w:iCs/>
          <w:szCs w:val="24"/>
        </w:rPr>
        <w:t>basyariyah</w:t>
      </w:r>
      <w:proofErr w:type="gramStart"/>
      <w:r w:rsidRPr="00B86A1F">
        <w:rPr>
          <w:rFonts w:ascii="Minion Pro Med" w:hAnsi="Minion Pro Med" w:cs="Garamond"/>
          <w:szCs w:val="24"/>
        </w:rPr>
        <w:t>”(</w:t>
      </w:r>
      <w:proofErr w:type="gramEnd"/>
      <w:r w:rsidRPr="00B86A1F">
        <w:rPr>
          <w:rFonts w:ascii="Minion Pro Med" w:hAnsi="Minion Pro Med" w:cs="Garamond"/>
          <w:szCs w:val="24"/>
        </w:rPr>
        <w:t xml:space="preserve">sesuai dengan kemampuan seseorang). </w:t>
      </w:r>
      <w:proofErr w:type="gramStart"/>
      <w:r w:rsidRPr="00B86A1F">
        <w:rPr>
          <w:rFonts w:ascii="Minion Pro Med" w:hAnsi="Minion Pro Med" w:cs="Garamond"/>
          <w:szCs w:val="24"/>
        </w:rPr>
        <w:t>Untuk mendapatkan pencapaian yang objektif, maka menjadi keniscayaan seorang mufasir dibutuhkan beberapa syarat.</w:t>
      </w:r>
      <w:proofErr w:type="gramEnd"/>
      <w:r w:rsidRPr="00B86A1F">
        <w:rPr>
          <w:rFonts w:ascii="Minion Pro Med" w:hAnsi="Minion Pro Med" w:cs="Garamond"/>
          <w:szCs w:val="24"/>
        </w:rPr>
        <w:t xml:space="preserve"> </w:t>
      </w:r>
      <w:proofErr w:type="gramStart"/>
      <w:r w:rsidRPr="00B86A1F">
        <w:rPr>
          <w:rFonts w:ascii="Minion Pro Med" w:hAnsi="Minion Pro Med" w:cs="Garamond"/>
          <w:szCs w:val="24"/>
        </w:rPr>
        <w:t>Abd.</w:t>
      </w:r>
      <w:proofErr w:type="gramEnd"/>
      <w:r w:rsidRPr="00B86A1F">
        <w:rPr>
          <w:rFonts w:ascii="Minion Pro Med" w:hAnsi="Minion Pro Med" w:cs="Garamond"/>
          <w:szCs w:val="24"/>
        </w:rPr>
        <w:t xml:space="preserve"> Al-Hayy al-</w:t>
      </w:r>
      <w:proofErr w:type="gramStart"/>
      <w:r w:rsidRPr="00B86A1F">
        <w:rPr>
          <w:rFonts w:ascii="Minion Pro Med" w:hAnsi="Minion Pro Med" w:cs="Garamond"/>
          <w:szCs w:val="24"/>
        </w:rPr>
        <w:t>Farmawi  dalam</w:t>
      </w:r>
      <w:proofErr w:type="gramEnd"/>
      <w:r w:rsidRPr="00B86A1F">
        <w:rPr>
          <w:rFonts w:ascii="Minion Pro Med" w:hAnsi="Minion Pro Med" w:cs="Garamond"/>
          <w:szCs w:val="24"/>
        </w:rPr>
        <w:t xml:space="preserve"> kitabnya “ </w:t>
      </w:r>
      <w:r w:rsidRPr="00B86A1F">
        <w:rPr>
          <w:rFonts w:ascii="Minion Pro Med" w:hAnsi="Minion Pro Med" w:cs="Garamond"/>
          <w:i/>
          <w:iCs/>
          <w:szCs w:val="24"/>
        </w:rPr>
        <w:t>al-Bidāyah fī Tafsīr Mau</w:t>
      </w:r>
      <w:r w:rsidRPr="00B86A1F">
        <w:rPr>
          <w:rFonts w:ascii="Times New Roman" w:hAnsi="Times New Roman"/>
          <w:i/>
          <w:iCs/>
          <w:szCs w:val="24"/>
        </w:rPr>
        <w:t>ḍ</w:t>
      </w:r>
      <w:r w:rsidRPr="00B86A1F">
        <w:rPr>
          <w:rFonts w:ascii="Minion Pro Med" w:hAnsi="Minion Pro Med" w:cs="Garamond"/>
          <w:i/>
          <w:iCs/>
          <w:szCs w:val="24"/>
        </w:rPr>
        <w:t>ū</w:t>
      </w:r>
      <w:r w:rsidRPr="00B86A1F">
        <w:rPr>
          <w:rFonts w:ascii="Minion Pro Med" w:hAnsi="Minion Pro Med" w:cs="Garamond"/>
          <w:i/>
          <w:iCs/>
          <w:szCs w:val="24"/>
          <w:lang w:val="id-ID"/>
        </w:rPr>
        <w:t>’ī</w:t>
      </w:r>
      <w:r w:rsidRPr="00B86A1F">
        <w:rPr>
          <w:rFonts w:ascii="Minion Pro Med" w:hAnsi="Minion Pro Med" w:cs="Garamond"/>
          <w:szCs w:val="24"/>
        </w:rPr>
        <w:t>” menjelaskan beberapa syarat bagi seorang mufasir, sebagai berikut:</w:t>
      </w:r>
    </w:p>
    <w:p w:rsidR="00B86A1F" w:rsidRPr="00B86A1F" w:rsidRDefault="00B86A1F" w:rsidP="00B86A1F">
      <w:pPr>
        <w:ind w:firstLine="567"/>
        <w:jc w:val="both"/>
        <w:rPr>
          <w:rFonts w:ascii="Minion Pro Med" w:hAnsi="Minion Pro Med" w:cs="Garamond"/>
          <w:szCs w:val="24"/>
          <w:lang w:val="id-ID"/>
        </w:rPr>
      </w:pPr>
      <w:r w:rsidRPr="00B86A1F">
        <w:rPr>
          <w:rFonts w:ascii="Minion Pro Med" w:hAnsi="Minion Pro Med" w:cs="Garamond"/>
          <w:i/>
          <w:iCs/>
          <w:szCs w:val="24"/>
          <w:lang w:val="id-ID"/>
        </w:rPr>
        <w:t>Pertama,</w:t>
      </w:r>
      <w:r w:rsidRPr="00B86A1F">
        <w:rPr>
          <w:rFonts w:ascii="Minion Pro Med" w:hAnsi="Minion Pro Med" w:cs="Garamond"/>
          <w:szCs w:val="24"/>
          <w:lang w:val="id-ID"/>
        </w:rPr>
        <w:t xml:space="preserve"> m</w:t>
      </w:r>
      <w:r w:rsidRPr="00B86A1F">
        <w:rPr>
          <w:rFonts w:ascii="Minion Pro Med" w:hAnsi="Minion Pro Med" w:cs="Garamond"/>
          <w:szCs w:val="24"/>
        </w:rPr>
        <w:t xml:space="preserve">empunyai kemurnian </w:t>
      </w:r>
      <w:r w:rsidRPr="00B86A1F">
        <w:rPr>
          <w:rFonts w:ascii="Minion Pro Med" w:hAnsi="Minion Pro Med" w:cs="Garamond"/>
          <w:i/>
          <w:iCs/>
          <w:szCs w:val="24"/>
        </w:rPr>
        <w:t>i`tiqād</w:t>
      </w:r>
      <w:r w:rsidRPr="00B86A1F">
        <w:rPr>
          <w:rFonts w:ascii="Minion Pro Med" w:hAnsi="Minion Pro Med" w:cs="Garamond"/>
          <w:szCs w:val="24"/>
        </w:rPr>
        <w:t xml:space="preserve"> (keyakinan) dan konsisten terhadap ajaran agama. Sebab jika tidak demikian, maka </w:t>
      </w:r>
      <w:proofErr w:type="gramStart"/>
      <w:r w:rsidRPr="00B86A1F">
        <w:rPr>
          <w:rFonts w:ascii="Minion Pro Med" w:hAnsi="Minion Pro Med" w:cs="Garamond"/>
          <w:szCs w:val="24"/>
        </w:rPr>
        <w:t>ia</w:t>
      </w:r>
      <w:proofErr w:type="gramEnd"/>
      <w:r w:rsidRPr="00B86A1F">
        <w:rPr>
          <w:rFonts w:ascii="Minion Pro Med" w:hAnsi="Minion Pro Med" w:cs="Garamond"/>
          <w:szCs w:val="24"/>
        </w:rPr>
        <w:t xml:space="preserve"> menjadi seorang </w:t>
      </w:r>
      <w:r w:rsidRPr="00B86A1F">
        <w:rPr>
          <w:rFonts w:ascii="Minion Pro Med" w:hAnsi="Minion Pro Med" w:cs="Garamond"/>
          <w:i/>
          <w:iCs/>
          <w:szCs w:val="24"/>
        </w:rPr>
        <w:t>ilhād</w:t>
      </w:r>
      <w:r w:rsidRPr="00B86A1F">
        <w:rPr>
          <w:rFonts w:ascii="Minion Pro Med" w:hAnsi="Minion Pro Med" w:cs="Garamond"/>
          <w:szCs w:val="24"/>
        </w:rPr>
        <w:t xml:space="preserve"> (</w:t>
      </w:r>
      <w:r w:rsidRPr="00B86A1F">
        <w:rPr>
          <w:rFonts w:ascii="Minion Pro Med" w:hAnsi="Minion Pro Med" w:cs="Garamond"/>
          <w:i/>
          <w:iCs/>
          <w:szCs w:val="24"/>
        </w:rPr>
        <w:t>theism</w:t>
      </w:r>
      <w:r w:rsidRPr="00B86A1F">
        <w:rPr>
          <w:rFonts w:ascii="Minion Pro Med" w:hAnsi="Minion Pro Med" w:cs="Garamond"/>
          <w:szCs w:val="24"/>
        </w:rPr>
        <w:t>) yang hasil penafsirannya dapat menimbulkan fitnah besar, menyesatkan manusia, serta mengacaukan isi kandungan al-Qur’ān.</w:t>
      </w:r>
    </w:p>
    <w:p w:rsidR="00B86A1F" w:rsidRPr="00B86A1F" w:rsidRDefault="00B86A1F" w:rsidP="00B86A1F">
      <w:pPr>
        <w:ind w:firstLine="567"/>
        <w:jc w:val="both"/>
        <w:rPr>
          <w:rFonts w:ascii="Minion Pro Med" w:hAnsi="Minion Pro Med" w:cs="Garamond"/>
          <w:szCs w:val="24"/>
          <w:lang w:val="id-ID"/>
        </w:rPr>
      </w:pPr>
      <w:r w:rsidRPr="00B86A1F">
        <w:rPr>
          <w:rFonts w:ascii="Minion Pro Med" w:hAnsi="Minion Pro Med" w:cs="Garamond"/>
          <w:i/>
          <w:iCs/>
          <w:szCs w:val="24"/>
          <w:lang w:val="id-ID"/>
        </w:rPr>
        <w:t>Kedua,</w:t>
      </w:r>
      <w:r w:rsidRPr="00B86A1F">
        <w:rPr>
          <w:rFonts w:ascii="Minion Pro Med" w:hAnsi="Minion Pro Med" w:cs="Garamond"/>
          <w:szCs w:val="24"/>
          <w:lang w:val="id-ID"/>
        </w:rPr>
        <w:t xml:space="preserve"> mempunyai kemurnian dan ketulusan tujuan menafsirkan al-Qur’ān dengan indikasi bahwa mufasir itu senantiasa </w:t>
      </w:r>
      <w:r w:rsidRPr="00B86A1F">
        <w:rPr>
          <w:rFonts w:ascii="Minion Pro Med" w:hAnsi="Minion Pro Med" w:cs="Garamond"/>
          <w:i/>
          <w:iCs/>
          <w:szCs w:val="24"/>
          <w:lang w:val="id-ID"/>
        </w:rPr>
        <w:t>taqarrub ilallāh</w:t>
      </w:r>
      <w:r w:rsidRPr="00B86A1F">
        <w:rPr>
          <w:rFonts w:ascii="Minion Pro Med" w:hAnsi="Minion Pro Med" w:cs="Garamond"/>
          <w:szCs w:val="24"/>
          <w:lang w:val="id-ID"/>
        </w:rPr>
        <w:t xml:space="preserve"> (mendekatkan diri kepada Allāh), senantiasa berbuat baik kepada sesama, berakhlak mulia. </w:t>
      </w:r>
      <w:r w:rsidRPr="00B86A1F">
        <w:rPr>
          <w:rFonts w:ascii="Minion Pro Med" w:hAnsi="Minion Pro Med" w:cs="Garamond"/>
          <w:szCs w:val="24"/>
        </w:rPr>
        <w:t xml:space="preserve">Sebab jika seseorang yang tidak mempunyai sifat tersebut, maka Allāh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menutup jalannya, dan begi sebaliknya (QS. al-`Ankabut: 69). Isi kandungan al-Qur’ān tidak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diperoleh oleh seseorang, kecuali dengan ketulusan dan kesucian hati (QS. al-Wāqi`ah: 79).</w:t>
      </w:r>
    </w:p>
    <w:p w:rsidR="00B86A1F" w:rsidRPr="00B86A1F" w:rsidRDefault="00B86A1F" w:rsidP="00B86A1F">
      <w:pPr>
        <w:ind w:firstLine="567"/>
        <w:jc w:val="both"/>
        <w:rPr>
          <w:rFonts w:ascii="Minion Pro Med" w:hAnsi="Minion Pro Med" w:cs="Garamond"/>
          <w:szCs w:val="24"/>
          <w:lang w:val="id-ID"/>
        </w:rPr>
      </w:pPr>
      <w:r w:rsidRPr="00B86A1F">
        <w:rPr>
          <w:rFonts w:ascii="Minion Pro Med" w:hAnsi="Minion Pro Med" w:cs="Garamond"/>
          <w:i/>
          <w:iCs/>
          <w:szCs w:val="24"/>
          <w:lang w:val="id-ID"/>
        </w:rPr>
        <w:t>Ketiga,</w:t>
      </w:r>
      <w:r w:rsidRPr="00B86A1F">
        <w:rPr>
          <w:rFonts w:ascii="Minion Pro Med" w:hAnsi="Minion Pro Med" w:cs="Garamond"/>
          <w:szCs w:val="24"/>
          <w:lang w:val="id-ID"/>
        </w:rPr>
        <w:t xml:space="preserve"> b</w:t>
      </w:r>
      <w:r w:rsidRPr="00B86A1F">
        <w:rPr>
          <w:rFonts w:ascii="Minion Pro Med" w:hAnsi="Minion Pro Med" w:cs="Garamond"/>
          <w:szCs w:val="24"/>
        </w:rPr>
        <w:t xml:space="preserve">erpegang teguh dengan sunnah Rasul SAW, atsar para shahabat, dan para tabi`in. </w:t>
      </w:r>
      <w:proofErr w:type="gramStart"/>
      <w:r w:rsidRPr="00B86A1F">
        <w:rPr>
          <w:rFonts w:ascii="Minion Pro Med" w:hAnsi="Minion Pro Med" w:cs="Garamond"/>
          <w:szCs w:val="24"/>
        </w:rPr>
        <w:t>Bukan berpegang pada orang yang senang melakukan bid`ah.</w:t>
      </w:r>
      <w:proofErr w:type="gramEnd"/>
    </w:p>
    <w:p w:rsidR="00B86A1F" w:rsidRPr="00B86A1F" w:rsidRDefault="00B86A1F" w:rsidP="00B86A1F">
      <w:pPr>
        <w:ind w:firstLine="567"/>
        <w:jc w:val="both"/>
        <w:rPr>
          <w:rFonts w:ascii="Minion Pro Med" w:hAnsi="Minion Pro Med"/>
          <w:szCs w:val="24"/>
          <w:lang w:val="id-ID"/>
        </w:rPr>
      </w:pPr>
      <w:r w:rsidRPr="00B86A1F">
        <w:rPr>
          <w:rFonts w:ascii="Minion Pro Med" w:hAnsi="Minion Pro Med" w:cs="Garamond"/>
          <w:i/>
          <w:iCs/>
          <w:szCs w:val="24"/>
          <w:lang w:val="id-ID"/>
        </w:rPr>
        <w:t>Keempat,</w:t>
      </w:r>
      <w:r w:rsidRPr="00B86A1F">
        <w:rPr>
          <w:rFonts w:ascii="Minion Pro Med" w:hAnsi="Minion Pro Med" w:cs="Garamond"/>
          <w:szCs w:val="24"/>
          <w:lang w:val="id-ID"/>
        </w:rPr>
        <w:t xml:space="preserve"> menguasai berbagai disiplin ilmu terkait, seperti; ilmu Tafsir, ilmu Bahasa, ilmu Qira’ah, ilmu Isytiqaq, ilmu Ma’ani, ilmu Bayani, ilmu Badi’, ilmu Ushul Fiqh, ilmu Ushuluddin, kisah sejarah dalam al-Qur’ān, ilmu Asbabun nuzul dan, ilmu </w:t>
      </w:r>
      <w:r w:rsidRPr="00B86A1F">
        <w:rPr>
          <w:rFonts w:ascii="Minion Pro Med" w:hAnsi="Minion Pro Med" w:cs="Garamond"/>
          <w:szCs w:val="24"/>
          <w:lang w:val="id-ID"/>
        </w:rPr>
        <w:lastRenderedPageBreak/>
        <w:t>nasikh wa al-mansukh, ilmu Hadits, dan terakhir ilmu muhibah yang didapat seseorang setelah mengamalkannya.</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lang w:val="id-ID"/>
        </w:rPr>
        <w:t xml:space="preserve">Mencermati beberapa persyaratan yang dikemukakan oleh al-Farmawī dapat disimpulkan bahwa menafsirkan ayat al-Qur’ān itu tidaklah mudah dan tidak bisa disamakan dengan penelitian ilmiah lainnya. </w:t>
      </w:r>
      <w:r w:rsidRPr="00B86A1F">
        <w:rPr>
          <w:rFonts w:ascii="Minion Pro Med" w:hAnsi="Minion Pro Med" w:cs="Garamond"/>
          <w:szCs w:val="24"/>
        </w:rPr>
        <w:t xml:space="preserve">Sebagai sebuah produk akademik, tafsir terhadap ayat al-Qur’ān tentu saja tidak bebas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tetapi harus dapat dipertanggungjawabkan secara intektual dan moral. Ada n</w:t>
      </w:r>
      <w:r w:rsidRPr="00B86A1F">
        <w:rPr>
          <w:rFonts w:ascii="Minion Pro Med" w:hAnsi="Minion Pro Med" w:cs="Garamond"/>
          <w:szCs w:val="24"/>
          <w:lang w:val="id-ID"/>
        </w:rPr>
        <w:t>orma-norma</w:t>
      </w:r>
      <w:r w:rsidRPr="00B86A1F">
        <w:rPr>
          <w:rFonts w:ascii="Minion Pro Med" w:hAnsi="Minion Pro Med" w:cs="Garamond"/>
          <w:szCs w:val="24"/>
        </w:rPr>
        <w:t xml:space="preserve"> </w:t>
      </w:r>
      <w:r w:rsidRPr="00B86A1F">
        <w:rPr>
          <w:rFonts w:ascii="Minion Pro Med" w:hAnsi="Minion Pro Med" w:cs="Garamond"/>
          <w:szCs w:val="24"/>
          <w:lang w:val="id-ID"/>
        </w:rPr>
        <w:t xml:space="preserve">batas </w:t>
      </w:r>
      <w:r w:rsidRPr="00B86A1F">
        <w:rPr>
          <w:rFonts w:ascii="Minion Pro Med" w:hAnsi="Minion Pro Med" w:cs="Garamond"/>
          <w:szCs w:val="24"/>
        </w:rPr>
        <w:t xml:space="preserve">yang mesti </w:t>
      </w:r>
      <w:r w:rsidRPr="00B86A1F">
        <w:rPr>
          <w:rFonts w:ascii="Minion Pro Med" w:hAnsi="Minion Pro Med" w:cs="Garamond"/>
          <w:szCs w:val="24"/>
          <w:lang w:val="id-ID"/>
        </w:rPr>
        <w:t xml:space="preserve">menjadi </w:t>
      </w:r>
      <w:r w:rsidRPr="00B86A1F">
        <w:rPr>
          <w:rFonts w:ascii="Minion Pro Med" w:hAnsi="Minion Pro Med" w:cs="Garamond"/>
          <w:szCs w:val="24"/>
        </w:rPr>
        <w:t>pertimbangan,</w:t>
      </w:r>
      <w:r w:rsidRPr="00B86A1F">
        <w:rPr>
          <w:rFonts w:ascii="Minion Pro Med" w:hAnsi="Minion Pro Med" w:cs="Garamond"/>
          <w:szCs w:val="24"/>
          <w:lang w:val="id-ID"/>
        </w:rPr>
        <w:t xml:space="preserve"> juga</w:t>
      </w:r>
      <w:r w:rsidRPr="00B86A1F">
        <w:rPr>
          <w:rFonts w:ascii="Minion Pro Med" w:hAnsi="Minion Pro Med" w:cs="Garamond"/>
          <w:szCs w:val="24"/>
        </w:rPr>
        <w:t xml:space="preserve"> nilai psikologi</w:t>
      </w:r>
      <w:r w:rsidRPr="00B86A1F">
        <w:rPr>
          <w:rFonts w:ascii="Minion Pro Med" w:hAnsi="Minion Pro Med" w:cs="Garamond"/>
          <w:szCs w:val="24"/>
          <w:lang w:val="id-ID"/>
        </w:rPr>
        <w:t>,</w:t>
      </w:r>
      <w:r w:rsidRPr="00B86A1F">
        <w:rPr>
          <w:rFonts w:ascii="Minion Pro Med" w:hAnsi="Minion Pro Med" w:cs="Garamond"/>
          <w:szCs w:val="24"/>
        </w:rPr>
        <w:t xml:space="preserve"> sosial dan termasuk juga kondisi budaya</w:t>
      </w:r>
      <w:r w:rsidRPr="00B86A1F">
        <w:rPr>
          <w:rFonts w:ascii="Minion Pro Med" w:hAnsi="Minion Pro Med" w:cs="Garamond"/>
          <w:szCs w:val="24"/>
          <w:lang w:val="id-ID"/>
        </w:rPr>
        <w:t xml:space="preserve"> </w:t>
      </w:r>
      <w:r w:rsidRPr="00B86A1F">
        <w:rPr>
          <w:rFonts w:ascii="Minion Pro Med" w:hAnsi="Minion Pro Med" w:cs="Garamond"/>
          <w:szCs w:val="24"/>
        </w:rPr>
        <w:t>masyarakat.</w:t>
      </w:r>
      <w:r w:rsidRPr="00B86A1F">
        <w:rPr>
          <w:rStyle w:val="FootnoteReference"/>
          <w:rFonts w:ascii="Minion Pro Med" w:hAnsi="Minion Pro Med"/>
          <w:szCs w:val="24"/>
        </w:rPr>
        <w:fldChar w:fldCharType="begin" w:fldLock="1"/>
      </w:r>
      <w:r w:rsidRPr="00B86A1F">
        <w:rPr>
          <w:rFonts w:ascii="Minion Pro Med" w:hAnsi="Minion Pro Med"/>
          <w:szCs w:val="24"/>
        </w:rPr>
        <w:instrText>ADDIN CSL_CITATION {"citationItems":[{"id":"ITEM-1","itemData":{"DOI":"10.29240/alquds.v4i2.1976","ISSN":"2580-3174","abstract":"… domestik).44 Berdasarkan uraian di atas dapat dikatakan bahwa ayat kepemimpinan telah ditafsirkan … Dalam Al-Qur'antidak ada larangan perempuan menjadi pemimpin … konsep-konsep dalam ayat di atas melahirkan pandangan bahwa derajat perempuan rendah dari laki-laki …","author":[{"dropping-particle":"","family":"Arsal","given":"Arsal","non-dropping-particle":"","parse-names":false,"suffix":""},{"dropping-particle":"","family":"Busyro","given":"Busyro","non-dropping-particle":"","parse-names":false,"suffix":""},{"dropping-particle":"","family":"Imran","given":"Maizul","non-dropping-particle":"","parse-names":false,"suffix":""}],"container-title":"AL QUDS : Jurnal Studi Alquran dan Hadis","id":"ITEM-1","issue":"2","issued":{"date-parts":[["2020"]]},"page":"481","title":"Kepemimpinan Perempuan: Penerapan Metode Tafsir Hermeneutika Feminisme Amina Wadud","type":"article-journal","volume":"4"},"locator":"482","uris":["http://www.mendeley.com/documents/?uuid=8d1bdbd7-7fec-4d72-b358-fe382b2bcd48"]}],"mendeley":{"formattedCitation":"(Arsal, Busyro, &amp; Imran, 2020, p. 482)","plainTextFormattedCitation":"(Arsal, Busyro, &amp; Imran, 2020, p. 482)","previouslyFormattedCitation":"(Arsal, Busyro, &amp; Imran, 2020, p. 482)"},"properties":{"noteIndex":0},"schema":"https://github.com/citation-style-language/schema/raw/master/csl-citation.json"}</w:instrText>
      </w:r>
      <w:r w:rsidRPr="00B86A1F">
        <w:rPr>
          <w:rStyle w:val="FootnoteReference"/>
          <w:rFonts w:ascii="Minion Pro Med" w:hAnsi="Minion Pro Med"/>
          <w:szCs w:val="24"/>
        </w:rPr>
        <w:fldChar w:fldCharType="separate"/>
      </w:r>
      <w:r w:rsidRPr="00B86A1F">
        <w:rPr>
          <w:rFonts w:ascii="Minion Pro Med" w:hAnsi="Minion Pro Med"/>
          <w:bCs/>
          <w:noProof/>
          <w:szCs w:val="24"/>
        </w:rPr>
        <w:t>(Arsal, Busyro, &amp; Imran, 2020, p. 482)</w:t>
      </w:r>
      <w:r w:rsidRPr="00B86A1F">
        <w:rPr>
          <w:rStyle w:val="FootnoteReference"/>
          <w:rFonts w:ascii="Minion Pro Med" w:hAnsi="Minion Pro Med"/>
          <w:szCs w:val="24"/>
        </w:rPr>
        <w:fldChar w:fldCharType="end"/>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rPr>
        <w:t xml:space="preserve">Kebenaran sebuah tafsir itu bukanlah ditentukan di atas kertas dan forum ilmiah semata, akan tetapi lebih dari itu perlu diuji </w:t>
      </w:r>
      <w:r w:rsidRPr="00B86A1F">
        <w:rPr>
          <w:rFonts w:ascii="Minion Pro Med" w:hAnsi="Minion Pro Med" w:cs="Garamond"/>
          <w:szCs w:val="24"/>
          <w:lang w:val="id-ID"/>
        </w:rPr>
        <w:t>secara empiris</w:t>
      </w:r>
      <w:r w:rsidRPr="00B86A1F">
        <w:rPr>
          <w:rFonts w:ascii="Minion Pro Med" w:hAnsi="Minion Pro Med" w:cs="Garamond"/>
          <w:szCs w:val="24"/>
        </w:rPr>
        <w:t xml:space="preserve">, apakah hasil </w:t>
      </w:r>
      <w:r w:rsidRPr="00B86A1F">
        <w:rPr>
          <w:rFonts w:ascii="Minion Pro Med" w:hAnsi="Minion Pro Med" w:cs="Garamond"/>
          <w:szCs w:val="24"/>
          <w:lang w:val="id-ID"/>
        </w:rPr>
        <w:t xml:space="preserve">dari </w:t>
      </w:r>
      <w:r w:rsidRPr="00B86A1F">
        <w:rPr>
          <w:rFonts w:ascii="Minion Pro Med" w:hAnsi="Minion Pro Med" w:cs="Garamond"/>
          <w:szCs w:val="24"/>
        </w:rPr>
        <w:t xml:space="preserve">penafsiran itu mampu memberikan solusi sosial, ataukah justru hanya menambah </w:t>
      </w:r>
      <w:r w:rsidRPr="00B86A1F">
        <w:rPr>
          <w:rFonts w:ascii="Minion Pro Med" w:hAnsi="Minion Pro Med" w:cs="Garamond"/>
          <w:szCs w:val="24"/>
          <w:lang w:val="id-ID"/>
        </w:rPr>
        <w:t>masalah</w:t>
      </w:r>
      <w:r w:rsidRPr="00B86A1F">
        <w:rPr>
          <w:rFonts w:ascii="Minion Pro Med" w:hAnsi="Minion Pro Med" w:cs="Garamond"/>
          <w:szCs w:val="24"/>
        </w:rPr>
        <w:t xml:space="preserve"> sosial, atau apakah dapat membawa </w:t>
      </w:r>
      <w:r w:rsidRPr="00B86A1F">
        <w:rPr>
          <w:rFonts w:ascii="Minion Pro Med" w:hAnsi="Minion Pro Med" w:cs="Garamond"/>
          <w:i/>
          <w:iCs/>
          <w:szCs w:val="24"/>
        </w:rPr>
        <w:t>ma</w:t>
      </w:r>
      <w:r w:rsidRPr="00B86A1F">
        <w:rPr>
          <w:rFonts w:ascii="Times New Roman" w:hAnsi="Times New Roman"/>
          <w:i/>
          <w:iCs/>
          <w:szCs w:val="24"/>
        </w:rPr>
        <w:t>ṣ</w:t>
      </w:r>
      <w:r w:rsidRPr="00B86A1F">
        <w:rPr>
          <w:rFonts w:ascii="Minion Pro Med" w:hAnsi="Minion Pro Med" w:cs="Garamond"/>
          <w:i/>
          <w:iCs/>
          <w:szCs w:val="24"/>
        </w:rPr>
        <w:t>lahah</w:t>
      </w:r>
      <w:r w:rsidRPr="00B86A1F">
        <w:rPr>
          <w:rFonts w:ascii="Minion Pro Med" w:hAnsi="Minion Pro Med" w:cs="Garamond"/>
          <w:szCs w:val="24"/>
        </w:rPr>
        <w:t xml:space="preserve"> ataukah berdampak </w:t>
      </w:r>
      <w:r w:rsidRPr="00B86A1F">
        <w:rPr>
          <w:rFonts w:ascii="Minion Pro Med" w:hAnsi="Minion Pro Med" w:cs="Garamond"/>
          <w:i/>
          <w:iCs/>
          <w:szCs w:val="24"/>
        </w:rPr>
        <w:t>mafsadah</w:t>
      </w:r>
      <w:r w:rsidRPr="00B86A1F">
        <w:rPr>
          <w:rFonts w:ascii="Minion Pro Med" w:hAnsi="Minion Pro Med" w:cs="Garamond"/>
          <w:szCs w:val="24"/>
        </w:rPr>
        <w:t xml:space="preserve">. Dalam konteks penafsiran </w:t>
      </w:r>
      <w:r w:rsidRPr="00B86A1F">
        <w:rPr>
          <w:rFonts w:ascii="Minion Pro Med" w:hAnsi="Minion Pro Med" w:cs="Garamond"/>
          <w:i/>
          <w:iCs/>
          <w:szCs w:val="24"/>
        </w:rPr>
        <w:t>milku al-yamīn</w:t>
      </w:r>
      <w:r w:rsidRPr="00B86A1F">
        <w:rPr>
          <w:rFonts w:ascii="Minion Pro Med" w:hAnsi="Minion Pro Med" w:cs="Garamond"/>
          <w:szCs w:val="24"/>
        </w:rPr>
        <w:t xml:space="preserve"> yang diperkenalkan oleh Mu</w:t>
      </w:r>
      <w:r w:rsidRPr="00B86A1F">
        <w:rPr>
          <w:rFonts w:ascii="Times New Roman" w:hAnsi="Times New Roman"/>
          <w:szCs w:val="24"/>
        </w:rPr>
        <w:t>ḥ</w:t>
      </w:r>
      <w:r w:rsidRPr="00B86A1F">
        <w:rPr>
          <w:rFonts w:ascii="Minion Pro Med" w:hAnsi="Minion Pro Med" w:cs="Garamond"/>
          <w:szCs w:val="24"/>
        </w:rPr>
        <w:t>ammad Sya</w:t>
      </w:r>
      <w:r w:rsidRPr="00B86A1F">
        <w:rPr>
          <w:rFonts w:ascii="Times New Roman" w:hAnsi="Times New Roman"/>
          <w:szCs w:val="24"/>
        </w:rPr>
        <w:t>ḥ</w:t>
      </w:r>
      <w:r w:rsidRPr="00B86A1F">
        <w:rPr>
          <w:rFonts w:ascii="Minion Pro Med" w:hAnsi="Minion Pro Med" w:cs="Garamond"/>
          <w:szCs w:val="24"/>
        </w:rPr>
        <w:t xml:space="preserve">rūr dan diperkuat pembenarannya oleh Abdul Aziz, menurut penulis tidak mempertimbangkan aspek </w:t>
      </w:r>
      <w:r w:rsidRPr="00B86A1F">
        <w:rPr>
          <w:rFonts w:ascii="Minion Pro Med" w:hAnsi="Minion Pro Med" w:cs="Garamond"/>
          <w:i/>
          <w:iCs/>
          <w:szCs w:val="24"/>
        </w:rPr>
        <w:t xml:space="preserve">bayānī </w:t>
      </w:r>
      <w:r w:rsidRPr="00B86A1F">
        <w:rPr>
          <w:rFonts w:ascii="Minion Pro Med" w:hAnsi="Minion Pro Med" w:cs="Garamond"/>
          <w:szCs w:val="24"/>
        </w:rPr>
        <w:t xml:space="preserve">dan </w:t>
      </w:r>
      <w:r w:rsidRPr="00B86A1F">
        <w:rPr>
          <w:rFonts w:ascii="Minion Pro Med" w:hAnsi="Minion Pro Med" w:cs="Garamond"/>
          <w:i/>
          <w:iCs/>
          <w:szCs w:val="24"/>
        </w:rPr>
        <w:t>ta’līlī</w:t>
      </w:r>
      <w:r w:rsidRPr="00B86A1F">
        <w:rPr>
          <w:rFonts w:ascii="Minion Pro Med" w:hAnsi="Minion Pro Med" w:cs="Garamond"/>
          <w:szCs w:val="24"/>
        </w:rPr>
        <w:t xml:space="preserve"> dari ayat tersebut, sehingga hasilnya memang dikhawatirkan </w:t>
      </w:r>
      <w:proofErr w:type="gramStart"/>
      <w:r w:rsidRPr="00B86A1F">
        <w:rPr>
          <w:rFonts w:ascii="Minion Pro Med" w:hAnsi="Minion Pro Med" w:cs="Garamond"/>
          <w:szCs w:val="24"/>
        </w:rPr>
        <w:t>akan</w:t>
      </w:r>
      <w:proofErr w:type="gramEnd"/>
      <w:r w:rsidRPr="00B86A1F">
        <w:rPr>
          <w:rFonts w:ascii="Minion Pro Med" w:hAnsi="Minion Pro Med" w:cs="Garamond"/>
          <w:szCs w:val="24"/>
        </w:rPr>
        <w:t xml:space="preserve"> membawa dampak-dampak negatif terhadap kehidupan sosial keagamaan, dengan alasan ada justifikasi agama (pembenaran) terhadap hubungan seksual selain pernikahan yang sah, seperti prilaku </w:t>
      </w:r>
      <w:r w:rsidRPr="00B86A1F">
        <w:rPr>
          <w:rFonts w:ascii="Minion Pro Med" w:hAnsi="Minion Pro Med" w:cs="Garamond"/>
          <w:i/>
          <w:iCs/>
          <w:szCs w:val="24"/>
        </w:rPr>
        <w:t>free sex</w:t>
      </w:r>
      <w:r w:rsidRPr="00B86A1F">
        <w:rPr>
          <w:rFonts w:ascii="Minion Pro Med" w:hAnsi="Minion Pro Med" w:cs="Garamond"/>
          <w:szCs w:val="24"/>
        </w:rPr>
        <w:t xml:space="preserve">. </w:t>
      </w:r>
    </w:p>
    <w:p w:rsidR="00B86A1F" w:rsidRPr="00B86A1F" w:rsidRDefault="00B86A1F" w:rsidP="00AA76C3">
      <w:pPr>
        <w:pStyle w:val="ListParagraph"/>
        <w:ind w:left="0"/>
        <w:jc w:val="both"/>
        <w:rPr>
          <w:rFonts w:ascii="Minion Pro Med" w:hAnsi="Minion Pro Med" w:cs="Times New Roman"/>
          <w:sz w:val="24"/>
          <w:szCs w:val="24"/>
        </w:rPr>
      </w:pPr>
      <w:r w:rsidRPr="00B86A1F">
        <w:rPr>
          <w:rFonts w:ascii="Minion Pro Med" w:hAnsi="Minion Pro Med" w:cs="Garamond"/>
          <w:b/>
          <w:bCs/>
          <w:sz w:val="24"/>
          <w:szCs w:val="24"/>
        </w:rPr>
        <w:t>Penutup</w:t>
      </w:r>
    </w:p>
    <w:p w:rsidR="00B86A1F" w:rsidRPr="00B86A1F" w:rsidRDefault="00B86A1F" w:rsidP="00B86A1F">
      <w:pPr>
        <w:ind w:firstLine="567"/>
        <w:jc w:val="both"/>
        <w:rPr>
          <w:rFonts w:ascii="Minion Pro Med" w:hAnsi="Minion Pro Med"/>
          <w:szCs w:val="24"/>
        </w:rPr>
      </w:pPr>
      <w:r w:rsidRPr="00B86A1F">
        <w:rPr>
          <w:rFonts w:ascii="Minion Pro Med" w:hAnsi="Minion Pro Med" w:cs="Garamond"/>
          <w:szCs w:val="24"/>
        </w:rPr>
        <w:t>Merujuk kepada pembahasan terdahulu, maka dipenghujung tulisan ini dapat dikemukakan intisari dari pembahasan judul di atas yang tertuang dalam bentuk kesimpulan sebagai berikut:</w:t>
      </w:r>
      <w:r w:rsidRPr="00B86A1F">
        <w:rPr>
          <w:rFonts w:ascii="Minion Pro Med" w:hAnsi="Minion Pro Med" w:cs="Garamond"/>
          <w:szCs w:val="24"/>
          <w:lang w:val="id-ID"/>
        </w:rPr>
        <w:t xml:space="preserve"> </w:t>
      </w:r>
      <w:r w:rsidRPr="00B86A1F">
        <w:rPr>
          <w:rFonts w:ascii="Minion Pro Med" w:hAnsi="Minion Pro Med" w:cs="Garamond"/>
          <w:i/>
          <w:iCs/>
          <w:szCs w:val="24"/>
          <w:lang w:val="id-ID"/>
        </w:rPr>
        <w:t>pertama,</w:t>
      </w:r>
      <w:r w:rsidRPr="00B86A1F">
        <w:rPr>
          <w:rFonts w:ascii="Minion Pro Med" w:hAnsi="Minion Pro Med" w:cs="Garamond"/>
          <w:szCs w:val="24"/>
          <w:lang w:val="id-ID"/>
        </w:rPr>
        <w:t xml:space="preserve"> </w:t>
      </w:r>
      <w:r w:rsidRPr="00B86A1F">
        <w:rPr>
          <w:rFonts w:ascii="Minion Pro Med" w:hAnsi="Minion Pro Med" w:cs="Garamond"/>
          <w:szCs w:val="24"/>
        </w:rPr>
        <w:t xml:space="preserve">Kata </w:t>
      </w:r>
      <w:r w:rsidRPr="00B86A1F">
        <w:rPr>
          <w:rFonts w:ascii="Minion Pro Med" w:hAnsi="Minion Pro Med" w:cs="Garamond"/>
          <w:i/>
          <w:iCs/>
          <w:szCs w:val="24"/>
        </w:rPr>
        <w:t>milku al-yamīn</w:t>
      </w:r>
      <w:r w:rsidRPr="00B86A1F">
        <w:rPr>
          <w:rFonts w:ascii="Minion Pro Med" w:hAnsi="Minion Pro Med" w:cs="Garamond"/>
          <w:szCs w:val="24"/>
        </w:rPr>
        <w:t xml:space="preserve"> dalam al-Qur’ān bermakna para budak/hamba sahaya yang dimiliki berasal dari kemenangan yang diraih dalam peperangan melawan musuh. Hal ini sudah menjadi tradisi bangsa Arab dan bangsa </w:t>
      </w:r>
      <w:proofErr w:type="gramStart"/>
      <w:r w:rsidRPr="00B86A1F">
        <w:rPr>
          <w:rFonts w:ascii="Minion Pro Med" w:hAnsi="Minion Pro Med" w:cs="Garamond"/>
          <w:szCs w:val="24"/>
        </w:rPr>
        <w:t>lain</w:t>
      </w:r>
      <w:proofErr w:type="gramEnd"/>
      <w:r w:rsidRPr="00B86A1F">
        <w:rPr>
          <w:rFonts w:ascii="Minion Pro Med" w:hAnsi="Minion Pro Med" w:cs="Garamond"/>
          <w:szCs w:val="24"/>
        </w:rPr>
        <w:t xml:space="preserve"> ketika itu, sedangkan bentuk perbudakan atau yang sejenisnya yang terjadi setelah Islam datang tidak dapat disamakan dengan kata ini.</w:t>
      </w:r>
      <w:r w:rsidRPr="00B86A1F">
        <w:rPr>
          <w:rFonts w:ascii="Minion Pro Med" w:hAnsi="Minion Pro Med" w:cs="Garamond"/>
          <w:szCs w:val="24"/>
          <w:lang w:val="id-ID"/>
        </w:rPr>
        <w:t xml:space="preserve"> </w:t>
      </w:r>
      <w:r w:rsidRPr="00B86A1F">
        <w:rPr>
          <w:rFonts w:ascii="Minion Pro Med" w:hAnsi="Minion Pro Med" w:cs="Garamond"/>
          <w:i/>
          <w:iCs/>
          <w:szCs w:val="24"/>
          <w:lang w:val="id-ID"/>
        </w:rPr>
        <w:t>Kedua,</w:t>
      </w:r>
      <w:r w:rsidRPr="00B86A1F">
        <w:rPr>
          <w:rFonts w:ascii="Minion Pro Med" w:hAnsi="Minion Pro Med" w:cs="Garamond"/>
          <w:szCs w:val="24"/>
          <w:lang w:val="id-ID"/>
        </w:rPr>
        <w:t xml:space="preserve"> Kebolehan untuk menikahi para budak dalam al-Qur’ān adalah dalam upaya untuk memerdekan mereka dan sekaligus untuk mengangkat derajatnya menjadi setara dengan orang merdeka, sebab di masa turun ayat para budak dipandang hina dan tidak diberlakukan layaknya memberlakukan orang-orang merdeka. </w:t>
      </w:r>
      <w:proofErr w:type="gramStart"/>
      <w:r w:rsidRPr="00B86A1F">
        <w:rPr>
          <w:rFonts w:ascii="Minion Pro Med" w:hAnsi="Minion Pro Med" w:cs="Garamond"/>
          <w:szCs w:val="24"/>
        </w:rPr>
        <w:t>Jadi tujuan utamanya bukan untuk kepentingan pengaluran kebutuhan seks di luar nikah.</w:t>
      </w:r>
      <w:proofErr w:type="gramEnd"/>
      <w:r w:rsidRPr="00B86A1F">
        <w:rPr>
          <w:rFonts w:ascii="Minion Pro Med" w:hAnsi="Minion Pro Med" w:cs="Garamond"/>
          <w:szCs w:val="24"/>
          <w:lang w:val="id-ID"/>
        </w:rPr>
        <w:t xml:space="preserve"> </w:t>
      </w:r>
      <w:r w:rsidRPr="00B86A1F">
        <w:rPr>
          <w:rFonts w:ascii="Minion Pro Med" w:hAnsi="Minion Pro Med" w:cs="Garamond"/>
          <w:i/>
          <w:iCs/>
          <w:szCs w:val="24"/>
          <w:lang w:val="id-ID"/>
        </w:rPr>
        <w:t>Ketiga,</w:t>
      </w:r>
      <w:r w:rsidRPr="00B86A1F">
        <w:rPr>
          <w:rFonts w:ascii="Minion Pro Med" w:hAnsi="Minion Pro Med" w:cs="Garamond"/>
          <w:szCs w:val="24"/>
          <w:lang w:val="id-ID"/>
        </w:rPr>
        <w:t xml:space="preserve"> Reinterpretasi yang dilakukan oleh Mu</w:t>
      </w:r>
      <w:r w:rsidRPr="00B86A1F">
        <w:rPr>
          <w:rFonts w:ascii="Times New Roman" w:hAnsi="Times New Roman"/>
          <w:szCs w:val="24"/>
          <w:lang w:val="id-ID"/>
        </w:rPr>
        <w:t>ḥ</w:t>
      </w:r>
      <w:r w:rsidRPr="00B86A1F">
        <w:rPr>
          <w:rFonts w:ascii="Minion Pro Med" w:hAnsi="Minion Pro Med" w:cs="Garamond"/>
          <w:szCs w:val="24"/>
          <w:lang w:val="id-ID"/>
        </w:rPr>
        <w:t>ammad Sya</w:t>
      </w:r>
      <w:r w:rsidRPr="00B86A1F">
        <w:rPr>
          <w:rFonts w:ascii="Times New Roman" w:hAnsi="Times New Roman"/>
          <w:szCs w:val="24"/>
          <w:lang w:val="id-ID"/>
        </w:rPr>
        <w:t>ḥ</w:t>
      </w:r>
      <w:r w:rsidRPr="00B86A1F">
        <w:rPr>
          <w:rFonts w:ascii="Minion Pro Med" w:hAnsi="Minion Pro Med" w:cs="Garamond"/>
          <w:szCs w:val="24"/>
          <w:lang w:val="id-ID"/>
        </w:rPr>
        <w:t xml:space="preserve">rūr dan juga diperkenalkan oleh Abdul Aziz dalam penelitiannya, lebih bersifat subyektif yang dipengaruhi oleh kultur dan peradaban modern dan sama sekali tidak mempertimbangkan secara matang makna historis ayat dan juga pesan utama yang </w:t>
      </w:r>
      <w:r w:rsidRPr="00B86A1F">
        <w:rPr>
          <w:rFonts w:ascii="Minion Pro Med" w:hAnsi="Minion Pro Med" w:cs="Garamond"/>
          <w:szCs w:val="24"/>
          <w:lang w:val="id-ID"/>
        </w:rPr>
        <w:lastRenderedPageBreak/>
        <w:t xml:space="preserve">terkandung dalam ayat. </w:t>
      </w:r>
      <w:proofErr w:type="gramStart"/>
      <w:r w:rsidRPr="00B86A1F">
        <w:rPr>
          <w:rFonts w:ascii="Minion Pro Med" w:hAnsi="Minion Pro Med" w:cs="Garamond"/>
          <w:szCs w:val="24"/>
        </w:rPr>
        <w:t>Penelitian ini sangat lemah dari aspek metodologis dan epistimologis dalam menafsirkan ayat al-Qur’ān.</w:t>
      </w:r>
      <w:proofErr w:type="gramEnd"/>
    </w:p>
    <w:p w:rsidR="00B86A1F" w:rsidRPr="00B86A1F" w:rsidRDefault="00B86A1F" w:rsidP="00B86A1F">
      <w:pPr>
        <w:pStyle w:val="ListParagraph"/>
        <w:ind w:left="0" w:firstLine="567"/>
        <w:jc w:val="both"/>
        <w:rPr>
          <w:rFonts w:ascii="Minion Pro Med" w:hAnsi="Minion Pro Med" w:cs="Garamond"/>
          <w:sz w:val="24"/>
          <w:szCs w:val="24"/>
          <w:lang w:val="id-ID"/>
        </w:rPr>
      </w:pPr>
      <w:r w:rsidRPr="00B86A1F">
        <w:rPr>
          <w:rFonts w:ascii="Minion Pro Med" w:hAnsi="Minion Pro Med" w:cs="Garamond"/>
          <w:sz w:val="24"/>
          <w:szCs w:val="24"/>
        </w:rPr>
        <w:t>Sehubungan dengan pembahasan ini maka ada beberapa sumbangan pemikiran yang ingin penulis sampaikan sebagai berikut:</w:t>
      </w:r>
      <w:r w:rsidRPr="00B86A1F">
        <w:rPr>
          <w:rFonts w:ascii="Minion Pro Med" w:hAnsi="Minion Pro Med" w:cs="Garamond"/>
          <w:sz w:val="24"/>
          <w:szCs w:val="24"/>
          <w:lang w:val="id-ID"/>
        </w:rPr>
        <w:t xml:space="preserve"> </w:t>
      </w:r>
      <w:r w:rsidRPr="00B86A1F">
        <w:rPr>
          <w:rFonts w:ascii="Minion Pro Med" w:hAnsi="Minion Pro Med" w:cs="Garamond"/>
          <w:i/>
          <w:iCs/>
          <w:sz w:val="24"/>
          <w:szCs w:val="24"/>
          <w:lang w:val="id-ID"/>
        </w:rPr>
        <w:t>pertama,</w:t>
      </w:r>
      <w:r w:rsidRPr="00B86A1F">
        <w:rPr>
          <w:rFonts w:ascii="Minion Pro Med" w:hAnsi="Minion Pro Med" w:cs="Garamond"/>
          <w:sz w:val="24"/>
          <w:szCs w:val="24"/>
          <w:lang w:val="id-ID"/>
        </w:rPr>
        <w:t xml:space="preserve"> b</w:t>
      </w:r>
      <w:r w:rsidRPr="00B86A1F">
        <w:rPr>
          <w:rFonts w:ascii="Minion Pro Med" w:hAnsi="Minion Pro Med" w:cs="Garamond"/>
          <w:sz w:val="24"/>
          <w:szCs w:val="24"/>
        </w:rPr>
        <w:t xml:space="preserve">agi kalangan akademik yang konsen dengan kajian-kajian ilmu keislaman agar lebih berhati-hati ketika berijtihad, karena hasil ijtihad itu penghargaannya bukanlah terletak pada semata-mata pada temuan tertulis, </w:t>
      </w:r>
      <w:proofErr w:type="gramStart"/>
      <w:r w:rsidRPr="00B86A1F">
        <w:rPr>
          <w:rFonts w:ascii="Minion Pro Med" w:hAnsi="Minion Pro Med" w:cs="Garamond"/>
          <w:sz w:val="24"/>
          <w:szCs w:val="24"/>
        </w:rPr>
        <w:t>akan</w:t>
      </w:r>
      <w:proofErr w:type="gramEnd"/>
      <w:r w:rsidRPr="00B86A1F">
        <w:rPr>
          <w:rFonts w:ascii="Minion Pro Med" w:hAnsi="Minion Pro Med" w:cs="Garamond"/>
          <w:sz w:val="24"/>
          <w:szCs w:val="24"/>
        </w:rPr>
        <w:t xml:space="preserve"> tetapi lebih dari itu mesti mempertimbangkan nilai-nilai.</w:t>
      </w:r>
      <w:r w:rsidRPr="00B86A1F">
        <w:rPr>
          <w:rFonts w:ascii="Minion Pro Med" w:hAnsi="Minion Pro Med" w:cs="Garamond"/>
          <w:sz w:val="24"/>
          <w:szCs w:val="24"/>
          <w:lang w:val="id-ID"/>
        </w:rPr>
        <w:t xml:space="preserve"> </w:t>
      </w:r>
      <w:r w:rsidRPr="00B86A1F">
        <w:rPr>
          <w:rFonts w:ascii="Minion Pro Med" w:hAnsi="Minion Pro Med" w:cs="Garamond"/>
          <w:i/>
          <w:iCs/>
          <w:sz w:val="24"/>
          <w:szCs w:val="24"/>
          <w:lang w:val="id-ID"/>
        </w:rPr>
        <w:t>Kedua,</w:t>
      </w:r>
      <w:r w:rsidRPr="00B86A1F">
        <w:rPr>
          <w:rFonts w:ascii="Minion Pro Med" w:hAnsi="Minion Pro Med" w:cs="Garamond"/>
          <w:sz w:val="24"/>
          <w:szCs w:val="24"/>
          <w:lang w:val="id-ID"/>
        </w:rPr>
        <w:t xml:space="preserve"> kepada seluruh umat Islam agar lebih selektif dalam menerima hasil ijtihad yang dimunculkan oleh para pemikir Islam/ulama, dan tidak serta merta menerima apa adanya lalu mengamalkannya.  </w:t>
      </w:r>
    </w:p>
    <w:p w:rsidR="00B86A1F" w:rsidRPr="00B86A1F" w:rsidRDefault="00B86A1F" w:rsidP="00B86A1F">
      <w:pPr>
        <w:pStyle w:val="JA21heading1"/>
        <w:numPr>
          <w:ilvl w:val="0"/>
          <w:numId w:val="0"/>
        </w:numPr>
        <w:rPr>
          <w:rFonts w:ascii="Minion Pro Med" w:hAnsi="Minion Pro Med"/>
          <w:sz w:val="24"/>
          <w:szCs w:val="24"/>
          <w:lang w:val="id-ID"/>
        </w:rPr>
      </w:pPr>
      <w:r w:rsidRPr="00B86A1F">
        <w:rPr>
          <w:rFonts w:ascii="Minion Pro Med" w:hAnsi="Minion Pro Med"/>
          <w:sz w:val="24"/>
          <w:szCs w:val="24"/>
          <w:lang w:val="id-ID"/>
        </w:rPr>
        <w:t>Referensi</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szCs w:val="24"/>
        </w:rPr>
        <w:fldChar w:fldCharType="begin" w:fldLock="1"/>
      </w:r>
      <w:r w:rsidRPr="00B86A1F">
        <w:rPr>
          <w:rFonts w:ascii="Minion Pro Med" w:hAnsi="Minion Pro Med"/>
          <w:szCs w:val="24"/>
          <w:lang w:val="id-ID"/>
        </w:rPr>
        <w:instrText xml:space="preserve">ADDIN Mendeley Bibliography CSL_BIBLIOGRAPHY </w:instrText>
      </w:r>
      <w:r w:rsidRPr="00B86A1F">
        <w:rPr>
          <w:rFonts w:ascii="Minion Pro Med" w:hAnsi="Minion Pro Med"/>
          <w:szCs w:val="24"/>
        </w:rPr>
        <w:fldChar w:fldCharType="separate"/>
      </w:r>
      <w:r w:rsidRPr="00B86A1F">
        <w:rPr>
          <w:rFonts w:ascii="Minion Pro Med" w:hAnsi="Minion Pro Med"/>
          <w:noProof/>
          <w:szCs w:val="24"/>
          <w:lang w:val="id-ID"/>
        </w:rPr>
        <w:t xml:space="preserve">Abdul Aziz. (2019). </w:t>
      </w:r>
      <w:r w:rsidRPr="00B86A1F">
        <w:rPr>
          <w:rFonts w:ascii="Minion Pro Med" w:hAnsi="Minion Pro Med"/>
          <w:i/>
          <w:iCs/>
          <w:noProof/>
          <w:szCs w:val="24"/>
          <w:lang w:val="id-ID"/>
        </w:rPr>
        <w:t>Konsep Milk Al-Yamīn Mu</w:t>
      </w:r>
      <w:r w:rsidRPr="00B86A1F">
        <w:rPr>
          <w:rFonts w:ascii="Times New Roman" w:hAnsi="Times New Roman"/>
          <w:i/>
          <w:iCs/>
          <w:noProof/>
          <w:szCs w:val="24"/>
          <w:lang w:val="id-ID"/>
        </w:rPr>
        <w:t>ḥ</w:t>
      </w:r>
      <w:r w:rsidRPr="00B86A1F">
        <w:rPr>
          <w:rFonts w:ascii="Minion Pro Med" w:hAnsi="Minion Pro Med"/>
          <w:i/>
          <w:iCs/>
          <w:noProof/>
          <w:szCs w:val="24"/>
          <w:lang w:val="id-ID"/>
        </w:rPr>
        <w:t>ammad Sya</w:t>
      </w:r>
      <w:r w:rsidRPr="00B86A1F">
        <w:rPr>
          <w:rFonts w:ascii="Times New Roman" w:hAnsi="Times New Roman"/>
          <w:i/>
          <w:iCs/>
          <w:noProof/>
          <w:szCs w:val="24"/>
          <w:lang w:val="id-ID"/>
        </w:rPr>
        <w:t>ḥ</w:t>
      </w:r>
      <w:r w:rsidRPr="00B86A1F">
        <w:rPr>
          <w:rFonts w:ascii="Minion Pro Med" w:hAnsi="Minion Pro Med"/>
          <w:i/>
          <w:iCs/>
          <w:noProof/>
          <w:szCs w:val="24"/>
          <w:lang w:val="id-ID"/>
        </w:rPr>
        <w:t>rūr Sebagai Keabsahan Hubungan Seksual Non Marital</w:t>
      </w:r>
      <w:r w:rsidRPr="00B86A1F">
        <w:rPr>
          <w:rFonts w:ascii="Minion Pro Med" w:hAnsi="Minion Pro Med"/>
          <w:noProof/>
          <w:szCs w:val="24"/>
          <w:lang w:val="id-ID"/>
        </w:rPr>
        <w:t xml:space="preserve"> (UIN Sunan Kalijaga Yogyakarta). </w:t>
      </w:r>
      <w:r w:rsidRPr="00B86A1F">
        <w:rPr>
          <w:rFonts w:ascii="Minion Pro Med" w:hAnsi="Minion Pro Med"/>
          <w:noProof/>
          <w:szCs w:val="24"/>
        </w:rPr>
        <w:t>UIN Sunan Kalijaga Yogyakarta. Retrieved from https://www.uin-suka.ac.id/id/berita/detail/413/jumpa-press-menyikapi-berita-media-masa-tentang-disertasi-konsep</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Al-Bāqī, M. F. ’Abd. (n.d.). </w:t>
      </w:r>
      <w:r w:rsidRPr="00B86A1F">
        <w:rPr>
          <w:rFonts w:ascii="Minion Pro Med" w:hAnsi="Minion Pro Med"/>
          <w:i/>
          <w:iCs/>
          <w:noProof/>
          <w:szCs w:val="24"/>
        </w:rPr>
        <w:t>Mu’jam Al-Mufahras Li Alfā</w:t>
      </w:r>
      <w:r w:rsidRPr="00B86A1F">
        <w:rPr>
          <w:rFonts w:ascii="Times New Roman" w:hAnsi="Times New Roman"/>
          <w:i/>
          <w:iCs/>
          <w:noProof/>
          <w:szCs w:val="24"/>
        </w:rPr>
        <w:t>ẓ</w:t>
      </w:r>
      <w:r w:rsidRPr="00B86A1F">
        <w:rPr>
          <w:rFonts w:ascii="Minion Pro Med" w:hAnsi="Minion Pro Med"/>
          <w:i/>
          <w:iCs/>
          <w:noProof/>
          <w:szCs w:val="24"/>
        </w:rPr>
        <w:t>i Al-Qur’ān Al-Karīm</w:t>
      </w:r>
      <w:r w:rsidRPr="00B86A1F">
        <w:rPr>
          <w:rFonts w:ascii="Minion Pro Med" w:hAnsi="Minion Pro Med"/>
          <w:noProof/>
          <w:szCs w:val="24"/>
        </w:rPr>
        <w:t>. Qāhirah: Dār al-</w:t>
      </w:r>
      <w:r w:rsidRPr="00B86A1F">
        <w:rPr>
          <w:rFonts w:ascii="Times New Roman" w:hAnsi="Times New Roman"/>
          <w:noProof/>
          <w:szCs w:val="24"/>
        </w:rPr>
        <w:t>Ḥ</w:t>
      </w:r>
      <w:r w:rsidRPr="00B86A1F">
        <w:rPr>
          <w:rFonts w:ascii="Minion Pro Med" w:hAnsi="Minion Pro Med"/>
          <w:noProof/>
          <w:szCs w:val="24"/>
        </w:rPr>
        <w:t>adīth.</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Al-Farmawi, A. H. (1977). </w:t>
      </w:r>
      <w:r w:rsidRPr="00B86A1F">
        <w:rPr>
          <w:rFonts w:ascii="Minion Pro Med" w:hAnsi="Minion Pro Med"/>
          <w:i/>
          <w:iCs/>
          <w:noProof/>
          <w:szCs w:val="24"/>
        </w:rPr>
        <w:t>al-Bidayah fi Tafsir al-Maudhu`i</w:t>
      </w:r>
      <w:r w:rsidRPr="00B86A1F">
        <w:rPr>
          <w:rFonts w:ascii="Minion Pro Med" w:hAnsi="Minion Pro Med"/>
          <w:noProof/>
          <w:szCs w:val="24"/>
        </w:rPr>
        <w:t>. Mesir: al-Hadharah al-Arabiyah.</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Al-Maraghi, A. bin M. (1946). </w:t>
      </w:r>
      <w:r w:rsidRPr="00B86A1F">
        <w:rPr>
          <w:rFonts w:ascii="Minion Pro Med" w:hAnsi="Minion Pro Med"/>
          <w:i/>
          <w:iCs/>
          <w:noProof/>
          <w:szCs w:val="24"/>
        </w:rPr>
        <w:t>Tafsir al-Maraghi</w:t>
      </w:r>
      <w:r w:rsidRPr="00B86A1F">
        <w:rPr>
          <w:rFonts w:ascii="Minion Pro Med" w:hAnsi="Minion Pro Med"/>
          <w:noProof/>
          <w:szCs w:val="24"/>
        </w:rPr>
        <w:t xml:space="preserve"> (Vol. 18). Mesir: Syirkah Maktabah Mathba’ah al-Baby al-Halaby wa Auladuh.</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Al-Qurthuby, A. A. M. bin A. bin A. B. bin F. al-A. al-Z. S. (1964). </w:t>
      </w:r>
      <w:r w:rsidRPr="00B86A1F">
        <w:rPr>
          <w:rFonts w:ascii="Minion Pro Med" w:hAnsi="Minion Pro Med"/>
          <w:i/>
          <w:iCs/>
          <w:noProof/>
          <w:szCs w:val="24"/>
        </w:rPr>
        <w:t>al-Jami’ li Ahkam al-Qur’an,</w:t>
      </w:r>
      <w:r w:rsidRPr="00B86A1F">
        <w:rPr>
          <w:rFonts w:ascii="Minion Pro Med" w:hAnsi="Minion Pro Med"/>
          <w:noProof/>
          <w:szCs w:val="24"/>
        </w:rPr>
        <w:t xml:space="preserve"> (Vol. 12). Kairo: Dar al-Kitab al-Mishriyah.</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Al-Sya’rawi, M. M. (1997). </w:t>
      </w:r>
      <w:r w:rsidRPr="00B86A1F">
        <w:rPr>
          <w:rFonts w:ascii="Minion Pro Med" w:hAnsi="Minion Pro Med"/>
          <w:i/>
          <w:iCs/>
          <w:noProof/>
          <w:szCs w:val="24"/>
        </w:rPr>
        <w:t>Tafsir al-Sya’rawi</w:t>
      </w:r>
      <w:r w:rsidRPr="00B86A1F">
        <w:rPr>
          <w:rFonts w:ascii="Minion Pro Med" w:hAnsi="Minion Pro Med"/>
          <w:noProof/>
          <w:szCs w:val="24"/>
        </w:rPr>
        <w:t>. Syiria: Muthabi’ Akhbar al-Yaum.</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Al-Zarqani, M. A. ‘Azhim. (n.d.). </w:t>
      </w:r>
      <w:r w:rsidRPr="00B86A1F">
        <w:rPr>
          <w:rFonts w:ascii="Minion Pro Med" w:hAnsi="Minion Pro Med"/>
          <w:i/>
          <w:iCs/>
          <w:noProof/>
          <w:szCs w:val="24"/>
        </w:rPr>
        <w:t>Manahil al-`Irfan fi `Ulum al-Qur’an</w:t>
      </w:r>
      <w:r w:rsidRPr="00B86A1F">
        <w:rPr>
          <w:rFonts w:ascii="Minion Pro Med" w:hAnsi="Minion Pro Med"/>
          <w:noProof/>
          <w:szCs w:val="24"/>
        </w:rPr>
        <w:t xml:space="preserve"> (Vol. 2). Beirut: Mathba`ah `Isa al-Baby al-Halaby wa Syirkah.</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Al-Zuhaili, W. M. (n.d.). </w:t>
      </w:r>
      <w:r w:rsidRPr="00B86A1F">
        <w:rPr>
          <w:rFonts w:ascii="Minion Pro Med" w:hAnsi="Minion Pro Med"/>
          <w:i/>
          <w:iCs/>
          <w:noProof/>
          <w:szCs w:val="24"/>
        </w:rPr>
        <w:t>al-Tafsir al-Munir fi ‘Aqidah wa al-Syari’ah</w:t>
      </w:r>
      <w:r w:rsidRPr="00B86A1F">
        <w:rPr>
          <w:rFonts w:ascii="Minion Pro Med" w:hAnsi="Minion Pro Med"/>
          <w:noProof/>
          <w:szCs w:val="24"/>
        </w:rPr>
        <w:t xml:space="preserve"> (Vol. 5). Damaskus: Dar al-Fikr al-Ma’ashir.</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Arsal, A., Busyro, B., &amp; Imran, M. (2020). Kepemimpinan Perempuan: Penerapan Metode Tafsir Hermeneutika Feminisme Amina Wadud. </w:t>
      </w:r>
      <w:r w:rsidRPr="00B86A1F">
        <w:rPr>
          <w:rFonts w:ascii="Minion Pro Med" w:hAnsi="Minion Pro Med"/>
          <w:i/>
          <w:iCs/>
          <w:noProof/>
          <w:szCs w:val="24"/>
        </w:rPr>
        <w:t>AL QUDS</w:t>
      </w:r>
      <w:r w:rsidRPr="00B86A1F">
        <w:rPr>
          <w:rFonts w:ascii="Times New Roman" w:hAnsi="Times New Roman"/>
          <w:i/>
          <w:iCs/>
          <w:noProof/>
          <w:szCs w:val="24"/>
        </w:rPr>
        <w:t> </w:t>
      </w:r>
      <w:r w:rsidRPr="00B86A1F">
        <w:rPr>
          <w:rFonts w:ascii="Minion Pro Med" w:hAnsi="Minion Pro Med"/>
          <w:i/>
          <w:iCs/>
          <w:noProof/>
          <w:szCs w:val="24"/>
        </w:rPr>
        <w:t>: Jurnal Studi Alquran Dan Hadis</w:t>
      </w:r>
      <w:r w:rsidRPr="00B86A1F">
        <w:rPr>
          <w:rFonts w:ascii="Minion Pro Med" w:hAnsi="Minion Pro Med"/>
          <w:noProof/>
          <w:szCs w:val="24"/>
        </w:rPr>
        <w:t xml:space="preserve">, </w:t>
      </w:r>
      <w:r w:rsidRPr="00B86A1F">
        <w:rPr>
          <w:rFonts w:ascii="Minion Pro Med" w:hAnsi="Minion Pro Med"/>
          <w:i/>
          <w:iCs/>
          <w:noProof/>
          <w:szCs w:val="24"/>
        </w:rPr>
        <w:t>4</w:t>
      </w:r>
      <w:r w:rsidRPr="00B86A1F">
        <w:rPr>
          <w:rFonts w:ascii="Minion Pro Med" w:hAnsi="Minion Pro Med"/>
          <w:noProof/>
          <w:szCs w:val="24"/>
        </w:rPr>
        <w:t>(2), 481. https://doi.org/10.29240/alquds.v4i2.1976</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Asriaty, A. (2014). Menyoal Pemikiran Hukum Islam Muhammad Shahrur. </w:t>
      </w:r>
      <w:r w:rsidRPr="00B86A1F">
        <w:rPr>
          <w:rFonts w:ascii="Minion Pro Med" w:hAnsi="Minion Pro Med"/>
          <w:i/>
          <w:iCs/>
          <w:noProof/>
          <w:szCs w:val="24"/>
        </w:rPr>
        <w:t>Istinbath</w:t>
      </w:r>
      <w:r w:rsidRPr="00B86A1F">
        <w:rPr>
          <w:rFonts w:ascii="Minion Pro Med" w:hAnsi="Minion Pro Med"/>
          <w:noProof/>
          <w:szCs w:val="24"/>
        </w:rPr>
        <w:t xml:space="preserve">, </w:t>
      </w:r>
      <w:r w:rsidRPr="00B86A1F">
        <w:rPr>
          <w:rFonts w:ascii="Minion Pro Med" w:hAnsi="Minion Pro Med"/>
          <w:i/>
          <w:iCs/>
          <w:noProof/>
          <w:szCs w:val="24"/>
        </w:rPr>
        <w:t>13</w:t>
      </w:r>
      <w:r w:rsidRPr="00B86A1F">
        <w:rPr>
          <w:rFonts w:ascii="Minion Pro Med" w:hAnsi="Minion Pro Med"/>
          <w:noProof/>
          <w:szCs w:val="24"/>
        </w:rPr>
        <w:t>(2), 215–239.</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Baktiari, B., Norton, A. R., al-Banna, G., Shahrur, M., El-Sherif, A. N., Kadivar, M., &amp; Boujnourdi, M. (2005). Voices within Islam: Four Perspectives on Tolerance and Diversity. </w:t>
      </w:r>
      <w:r w:rsidRPr="00B86A1F">
        <w:rPr>
          <w:rFonts w:ascii="Minion Pro Med" w:hAnsi="Minion Pro Med"/>
          <w:i/>
          <w:iCs/>
          <w:noProof/>
          <w:szCs w:val="24"/>
        </w:rPr>
        <w:t>Current History</w:t>
      </w:r>
      <w:r w:rsidRPr="00B86A1F">
        <w:rPr>
          <w:rFonts w:ascii="Minion Pro Med" w:hAnsi="Minion Pro Med"/>
          <w:noProof/>
          <w:szCs w:val="24"/>
        </w:rPr>
        <w:t xml:space="preserve">, </w:t>
      </w:r>
      <w:r w:rsidRPr="00B86A1F">
        <w:rPr>
          <w:rFonts w:ascii="Minion Pro Med" w:hAnsi="Minion Pro Med"/>
          <w:i/>
          <w:iCs/>
          <w:noProof/>
          <w:szCs w:val="24"/>
        </w:rPr>
        <w:t>104</w:t>
      </w:r>
      <w:r w:rsidRPr="00B86A1F">
        <w:rPr>
          <w:rFonts w:ascii="Minion Pro Med" w:hAnsi="Minion Pro Med"/>
          <w:noProof/>
          <w:szCs w:val="24"/>
        </w:rPr>
        <w:t>(678), 37–45. Retrieved from http://www.jstor.org/stable/45319715</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Clark, P. (1996). The Shahrur phenomenon: A liberal Islamic voice from Syria. </w:t>
      </w:r>
      <w:r w:rsidRPr="00B86A1F">
        <w:rPr>
          <w:rFonts w:ascii="Minion Pro Med" w:hAnsi="Minion Pro Med"/>
          <w:i/>
          <w:iCs/>
          <w:noProof/>
          <w:szCs w:val="24"/>
        </w:rPr>
        <w:t>Islam and Christian–Muslim Relations</w:t>
      </w:r>
      <w:r w:rsidRPr="00B86A1F">
        <w:rPr>
          <w:rFonts w:ascii="Minion Pro Med" w:hAnsi="Minion Pro Med"/>
          <w:noProof/>
          <w:szCs w:val="24"/>
        </w:rPr>
        <w:t xml:space="preserve">, </w:t>
      </w:r>
      <w:r w:rsidRPr="00B86A1F">
        <w:rPr>
          <w:rFonts w:ascii="Minion Pro Med" w:hAnsi="Minion Pro Med"/>
          <w:i/>
          <w:iCs/>
          <w:noProof/>
          <w:szCs w:val="24"/>
        </w:rPr>
        <w:t>7</w:t>
      </w:r>
      <w:r w:rsidRPr="00B86A1F">
        <w:rPr>
          <w:rFonts w:ascii="Minion Pro Med" w:hAnsi="Minion Pro Med"/>
          <w:noProof/>
          <w:szCs w:val="24"/>
        </w:rPr>
        <w:t>(3), 337–341. https://doi.org/10.1080/09596419608721095</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lastRenderedPageBreak/>
        <w:t xml:space="preserve">Eickelman, D. F. (2001). Muhammad Shahrur and the Printed Word. </w:t>
      </w:r>
      <w:r w:rsidRPr="00B86A1F">
        <w:rPr>
          <w:rFonts w:ascii="Minion Pro Med" w:hAnsi="Minion Pro Med"/>
          <w:i/>
          <w:iCs/>
          <w:noProof/>
          <w:szCs w:val="24"/>
        </w:rPr>
        <w:t>ISIM Newsletter</w:t>
      </w:r>
      <w:r w:rsidRPr="00B86A1F">
        <w:rPr>
          <w:rFonts w:ascii="Minion Pro Med" w:hAnsi="Minion Pro Med"/>
          <w:noProof/>
          <w:szCs w:val="24"/>
        </w:rPr>
        <w:t xml:space="preserve">, </w:t>
      </w:r>
      <w:r w:rsidRPr="00B86A1F">
        <w:rPr>
          <w:rFonts w:ascii="Minion Pro Med" w:hAnsi="Minion Pro Med"/>
          <w:i/>
          <w:iCs/>
          <w:noProof/>
          <w:szCs w:val="24"/>
        </w:rPr>
        <w:t>7</w:t>
      </w:r>
      <w:r w:rsidRPr="00B86A1F">
        <w:rPr>
          <w:rFonts w:ascii="Minion Pro Med" w:hAnsi="Minion Pro Med"/>
          <w:noProof/>
          <w:szCs w:val="24"/>
        </w:rPr>
        <w:t>(1).</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Fageh, A. (2020). SEX TANPA NIKAH: Dilema Hukum Positif dan Moralitas Bangsa. </w:t>
      </w:r>
      <w:r w:rsidRPr="00B86A1F">
        <w:rPr>
          <w:rFonts w:ascii="Minion Pro Med" w:hAnsi="Minion Pro Med"/>
          <w:i/>
          <w:iCs/>
          <w:noProof/>
          <w:szCs w:val="24"/>
        </w:rPr>
        <w:t>Akademika</w:t>
      </w:r>
      <w:r w:rsidRPr="00B86A1F">
        <w:rPr>
          <w:rFonts w:ascii="Minion Pro Med" w:hAnsi="Minion Pro Med"/>
          <w:noProof/>
          <w:szCs w:val="24"/>
        </w:rPr>
        <w:t xml:space="preserve">, </w:t>
      </w:r>
      <w:r w:rsidRPr="00B86A1F">
        <w:rPr>
          <w:rFonts w:ascii="Minion Pro Med" w:hAnsi="Minion Pro Med"/>
          <w:i/>
          <w:iCs/>
          <w:noProof/>
          <w:szCs w:val="24"/>
        </w:rPr>
        <w:t>13</w:t>
      </w:r>
      <w:r w:rsidRPr="00B86A1F">
        <w:rPr>
          <w:rFonts w:ascii="Minion Pro Med" w:hAnsi="Minion Pro Med"/>
          <w:noProof/>
          <w:szCs w:val="24"/>
        </w:rPr>
        <w:t>(02), 272–287. https://doi.org/10.30736/adk.v13i02.127</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Hadi, M. N. (2019). Muhammad Syahrur Dan Konsep Milkul Yamin</w:t>
      </w:r>
      <w:r w:rsidRPr="00B86A1F">
        <w:rPr>
          <w:rFonts w:ascii="Times New Roman" w:hAnsi="Times New Roman"/>
          <w:noProof/>
          <w:szCs w:val="24"/>
        </w:rPr>
        <w:t> </w:t>
      </w:r>
      <w:r w:rsidRPr="00B86A1F">
        <w:rPr>
          <w:rFonts w:ascii="Minion Pro Med" w:hAnsi="Minion Pro Med"/>
          <w:noProof/>
          <w:szCs w:val="24"/>
        </w:rPr>
        <w:t xml:space="preserve">: Kritik Penafsiran Perspektif Ushul Fiqh. </w:t>
      </w:r>
      <w:r w:rsidRPr="00B86A1F">
        <w:rPr>
          <w:rFonts w:ascii="Minion Pro Med" w:hAnsi="Minion Pro Med"/>
          <w:i/>
          <w:iCs/>
          <w:noProof/>
          <w:szCs w:val="24"/>
        </w:rPr>
        <w:t>YUDISIA</w:t>
      </w:r>
      <w:r w:rsidRPr="00B86A1F">
        <w:rPr>
          <w:rFonts w:ascii="Times New Roman" w:hAnsi="Times New Roman"/>
          <w:i/>
          <w:iCs/>
          <w:noProof/>
          <w:szCs w:val="24"/>
        </w:rPr>
        <w:t> </w:t>
      </w:r>
      <w:r w:rsidRPr="00B86A1F">
        <w:rPr>
          <w:rFonts w:ascii="Minion Pro Med" w:hAnsi="Minion Pro Med"/>
          <w:i/>
          <w:iCs/>
          <w:noProof/>
          <w:szCs w:val="24"/>
        </w:rPr>
        <w:t>: Jurnal Pemikiran Hukum Dan Hukum Islam</w:t>
      </w:r>
      <w:r w:rsidRPr="00B86A1F">
        <w:rPr>
          <w:rFonts w:ascii="Minion Pro Med" w:hAnsi="Minion Pro Med"/>
          <w:noProof/>
          <w:szCs w:val="24"/>
        </w:rPr>
        <w:t xml:space="preserve">, </w:t>
      </w:r>
      <w:r w:rsidRPr="00B86A1F">
        <w:rPr>
          <w:rFonts w:ascii="Minion Pro Med" w:hAnsi="Minion Pro Med"/>
          <w:i/>
          <w:iCs/>
          <w:noProof/>
          <w:szCs w:val="24"/>
        </w:rPr>
        <w:t>10</w:t>
      </w:r>
      <w:r w:rsidRPr="00B86A1F">
        <w:rPr>
          <w:rFonts w:ascii="Minion Pro Med" w:hAnsi="Minion Pro Med"/>
          <w:noProof/>
          <w:szCs w:val="24"/>
        </w:rPr>
        <w:t>(1). https://doi.org/10.21043/yudisia.v10i1.5057</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Hasballah, K. (2020). The Milk Al-Yamin Concept as a Validity of Sexual Relationship in a Modern Context: an Analysis of Muhammad Syahrur’s Thoughts. </w:t>
      </w:r>
      <w:r w:rsidRPr="00B86A1F">
        <w:rPr>
          <w:rFonts w:ascii="Minion Pro Med" w:hAnsi="Minion Pro Med"/>
          <w:i/>
          <w:iCs/>
          <w:noProof/>
          <w:szCs w:val="24"/>
        </w:rPr>
        <w:t>Samarah: Jurnal Hukum Keluarga Dan Hukum Islam</w:t>
      </w:r>
      <w:r w:rsidRPr="00B86A1F">
        <w:rPr>
          <w:rFonts w:ascii="Minion Pro Med" w:hAnsi="Minion Pro Med"/>
          <w:noProof/>
          <w:szCs w:val="24"/>
        </w:rPr>
        <w:t xml:space="preserve">, </w:t>
      </w:r>
      <w:r w:rsidRPr="00B86A1F">
        <w:rPr>
          <w:rFonts w:ascii="Minion Pro Med" w:hAnsi="Minion Pro Med"/>
          <w:i/>
          <w:iCs/>
          <w:noProof/>
          <w:szCs w:val="24"/>
        </w:rPr>
        <w:t>4</w:t>
      </w:r>
      <w:r w:rsidRPr="00B86A1F">
        <w:rPr>
          <w:rFonts w:ascii="Minion Pro Med" w:hAnsi="Minion Pro Med"/>
          <w:noProof/>
          <w:szCs w:val="24"/>
        </w:rPr>
        <w:t>(2), 337. https://doi.org/10.22373/sjhk.v4i2.7068</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Imran, M., &amp; Ismail, I. (2019). ‘Ā</w:t>
      </w:r>
      <w:r w:rsidRPr="00B86A1F">
        <w:rPr>
          <w:rFonts w:ascii="Times New Roman" w:hAnsi="Times New Roman"/>
          <w:noProof/>
          <w:szCs w:val="24"/>
        </w:rPr>
        <w:t>ʼ</w:t>
      </w:r>
      <w:r w:rsidRPr="00B86A1F">
        <w:rPr>
          <w:rFonts w:ascii="Minion Pro Med" w:hAnsi="Minion Pro Med"/>
          <w:noProof/>
          <w:szCs w:val="24"/>
        </w:rPr>
        <w:t>isha Bint al-Shā</w:t>
      </w:r>
      <w:r w:rsidRPr="00B86A1F">
        <w:rPr>
          <w:rFonts w:ascii="Times New Roman" w:hAnsi="Times New Roman"/>
          <w:noProof/>
          <w:szCs w:val="24"/>
        </w:rPr>
        <w:t>ṭ</w:t>
      </w:r>
      <w:r w:rsidRPr="00B86A1F">
        <w:rPr>
          <w:rFonts w:ascii="Minion Pro Med" w:hAnsi="Minion Pro Med"/>
          <w:noProof/>
          <w:szCs w:val="24"/>
        </w:rPr>
        <w:t>i’s Thoughts on Tarāduf and Their Implications for the Istinbā</w:t>
      </w:r>
      <w:r w:rsidRPr="00B86A1F">
        <w:rPr>
          <w:rFonts w:ascii="Times New Roman" w:hAnsi="Times New Roman"/>
          <w:noProof/>
          <w:szCs w:val="24"/>
        </w:rPr>
        <w:t>ṭ</w:t>
      </w:r>
      <w:r w:rsidRPr="00B86A1F">
        <w:rPr>
          <w:rFonts w:ascii="Minion Pro Med" w:hAnsi="Minion Pro Med"/>
          <w:noProof/>
          <w:szCs w:val="24"/>
        </w:rPr>
        <w:t xml:space="preserve"> of Law. </w:t>
      </w:r>
      <w:r w:rsidRPr="00B86A1F">
        <w:rPr>
          <w:rFonts w:ascii="Minion Pro Med" w:hAnsi="Minion Pro Med"/>
          <w:i/>
          <w:iCs/>
          <w:noProof/>
          <w:szCs w:val="24"/>
        </w:rPr>
        <w:t>Al-Risalah</w:t>
      </w:r>
      <w:r w:rsidRPr="00B86A1F">
        <w:rPr>
          <w:rFonts w:ascii="Minion Pro Med" w:hAnsi="Minion Pro Med"/>
          <w:noProof/>
          <w:szCs w:val="24"/>
        </w:rPr>
        <w:t xml:space="preserve">, </w:t>
      </w:r>
      <w:r w:rsidRPr="00B86A1F">
        <w:rPr>
          <w:rFonts w:ascii="Minion Pro Med" w:hAnsi="Minion Pro Med"/>
          <w:i/>
          <w:iCs/>
          <w:noProof/>
          <w:szCs w:val="24"/>
        </w:rPr>
        <w:t>19</w:t>
      </w:r>
      <w:r w:rsidRPr="00B86A1F">
        <w:rPr>
          <w:rFonts w:ascii="Minion Pro Med" w:hAnsi="Minion Pro Med"/>
          <w:noProof/>
          <w:szCs w:val="24"/>
        </w:rPr>
        <w:t>(2), 125. https://doi.org/10.30631/al-risalah.v19i2.459</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Khallaf, A. W. (1973). </w:t>
      </w:r>
      <w:r w:rsidRPr="00B86A1F">
        <w:rPr>
          <w:rFonts w:ascii="Minion Pro Med" w:hAnsi="Minion Pro Med"/>
          <w:i/>
          <w:iCs/>
          <w:noProof/>
          <w:szCs w:val="24"/>
        </w:rPr>
        <w:t>Ilmu Ushul Fiqh</w:t>
      </w:r>
      <w:r w:rsidRPr="00B86A1F">
        <w:rPr>
          <w:rFonts w:ascii="Minion Pro Med" w:hAnsi="Minion Pro Med"/>
          <w:noProof/>
          <w:szCs w:val="24"/>
        </w:rPr>
        <w:t>. Jakarta: Dar al-Manar.</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Latif, M. (2020). Muhammad Shahrur As a Contemporary Muslim Intellectual: a Preliminary Exploration. </w:t>
      </w:r>
      <w:r w:rsidRPr="00B86A1F">
        <w:rPr>
          <w:rFonts w:ascii="Minion Pro Med" w:hAnsi="Minion Pro Med"/>
          <w:i/>
          <w:iCs/>
          <w:noProof/>
          <w:szCs w:val="24"/>
        </w:rPr>
        <w:t>Jurnal Diskursus Islam</w:t>
      </w:r>
      <w:r w:rsidRPr="00B86A1F">
        <w:rPr>
          <w:rFonts w:ascii="Minion Pro Med" w:hAnsi="Minion Pro Med"/>
          <w:noProof/>
          <w:szCs w:val="24"/>
        </w:rPr>
        <w:t xml:space="preserve">, </w:t>
      </w:r>
      <w:r w:rsidRPr="00B86A1F">
        <w:rPr>
          <w:rFonts w:ascii="Minion Pro Med" w:hAnsi="Minion Pro Med"/>
          <w:i/>
          <w:iCs/>
          <w:noProof/>
          <w:szCs w:val="24"/>
        </w:rPr>
        <w:t>8</w:t>
      </w:r>
      <w:r w:rsidRPr="00B86A1F">
        <w:rPr>
          <w:rFonts w:ascii="Minion Pro Med" w:hAnsi="Minion Pro Med"/>
          <w:noProof/>
          <w:szCs w:val="24"/>
        </w:rPr>
        <w:t>(1). https://doi.org/10.24252/jdi.v8i1.13371</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Lestari, A. P. (2019). Mengkaji Ulang Konsep Hubungan Seks Nonmarital dalam Disertasi Abdul Aziz. </w:t>
      </w:r>
      <w:r w:rsidRPr="00B86A1F">
        <w:rPr>
          <w:rFonts w:ascii="Minion Pro Med" w:hAnsi="Minion Pro Med"/>
          <w:i/>
          <w:iCs/>
          <w:noProof/>
          <w:szCs w:val="24"/>
        </w:rPr>
        <w:t>Https://Www.Ayosurabaya.Com/</w:t>
      </w:r>
      <w:r w:rsidRPr="00B86A1F">
        <w:rPr>
          <w:rFonts w:ascii="Minion Pro Med" w:hAnsi="Minion Pro Med"/>
          <w:noProof/>
          <w:szCs w:val="24"/>
        </w:rPr>
        <w:t>. Retrieved from https://www.ayosurabaya.com/read/2019/09/11/340/mengkaji-ulang-konsep-hubungan-seks-nonmarital-dalam-disertasi-abdul-aziz</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Mustaqim, A. (2019a). Memahami Konsep Milk al-Yamin Ala Syahrur dan Beberapa Kelemahannya. Retrieved from https://islami.co/ website: https://islami.co/memahami-konsep-milk-al-yamin-ala-syahrur-dan-beberapa-kelemahannya/</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Mustaqim, A. (2019b). Seputar Kontroversi Disertasi Penafsiran Muhammad Syahrur tentang Milku al-Yamin. Retrieved from https://alif.id website: https://alif.id/read/amm/seputar-kontroversi-disertasi-penafsiran-muhammad-syahrur-tentang-milk-al-yamin-b222691p/</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Sauri, S. (2019). KONSEP AL-MILK AL-YAMIN</w:t>
      </w:r>
      <w:r w:rsidRPr="00B86A1F">
        <w:rPr>
          <w:rFonts w:ascii="Times New Roman" w:hAnsi="Times New Roman"/>
          <w:noProof/>
          <w:szCs w:val="24"/>
        </w:rPr>
        <w:t> </w:t>
      </w:r>
      <w:r w:rsidRPr="00B86A1F">
        <w:rPr>
          <w:rFonts w:ascii="Minion Pro Med" w:hAnsi="Minion Pro Med"/>
          <w:noProof/>
          <w:szCs w:val="24"/>
        </w:rPr>
        <w:t xml:space="preserve">: SEBUAH KAJIAN HADIS TENTANG KEDUDUKAN MILK AL-YAMIN DALAM ISLAM. </w:t>
      </w:r>
      <w:r w:rsidRPr="00B86A1F">
        <w:rPr>
          <w:rFonts w:ascii="Minion Pro Med" w:hAnsi="Minion Pro Med"/>
          <w:i/>
          <w:iCs/>
          <w:noProof/>
          <w:szCs w:val="24"/>
        </w:rPr>
        <w:t>Conference on Islamic Studies (CoIS)</w:t>
      </w:r>
      <w:r w:rsidRPr="00B86A1F">
        <w:rPr>
          <w:rFonts w:ascii="Minion Pro Med" w:hAnsi="Minion Pro Med"/>
          <w:noProof/>
          <w:szCs w:val="24"/>
        </w:rPr>
        <w:t>, 109–120.</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Shihab, M. Quraish. (1997). </w:t>
      </w:r>
      <w:r w:rsidRPr="00B86A1F">
        <w:rPr>
          <w:rFonts w:ascii="Minion Pro Med" w:hAnsi="Minion Pro Med"/>
          <w:i/>
          <w:iCs/>
          <w:noProof/>
          <w:szCs w:val="24"/>
        </w:rPr>
        <w:t>Mukjizat al-Quran: Ditinjau dari Aspek Kebahasaan, Isyarat Ilmiah dan Pemberitaan Ghaib</w:t>
      </w:r>
      <w:r w:rsidRPr="00B86A1F">
        <w:rPr>
          <w:rFonts w:ascii="Minion Pro Med" w:hAnsi="Minion Pro Med"/>
          <w:noProof/>
          <w:szCs w:val="24"/>
        </w:rPr>
        <w:t>. Bandung: Mizan Pustaka.</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Shihab, Muhammad Quraish. (2002). </w:t>
      </w:r>
      <w:r w:rsidRPr="00B86A1F">
        <w:rPr>
          <w:rFonts w:ascii="Minion Pro Med" w:hAnsi="Minion Pro Med"/>
          <w:i/>
          <w:iCs/>
          <w:noProof/>
          <w:szCs w:val="24"/>
        </w:rPr>
        <w:t>Tafsir Al-Misbah; Pesan, Kesan dan Keserasian al-Qur’an</w:t>
      </w:r>
      <w:r w:rsidRPr="00B86A1F">
        <w:rPr>
          <w:rFonts w:ascii="Minion Pro Med" w:hAnsi="Minion Pro Med"/>
          <w:noProof/>
          <w:szCs w:val="24"/>
        </w:rPr>
        <w:t xml:space="preserve"> (Vol. 9). Jakarta: Lentera Hati.</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Sulthoni, A. (2019). HERMENEUTICS AL-QURAN PERSPECTIVE AD-DAKHIL FI AT TAFSIR. </w:t>
      </w:r>
      <w:r w:rsidRPr="00B86A1F">
        <w:rPr>
          <w:rFonts w:ascii="Minion Pro Med" w:hAnsi="Minion Pro Med"/>
          <w:i/>
          <w:iCs/>
          <w:noProof/>
          <w:szCs w:val="24"/>
        </w:rPr>
        <w:t>AL KARIMA</w:t>
      </w:r>
      <w:r w:rsidRPr="00B86A1F">
        <w:rPr>
          <w:rFonts w:ascii="Times New Roman" w:hAnsi="Times New Roman"/>
          <w:i/>
          <w:iCs/>
          <w:noProof/>
          <w:szCs w:val="24"/>
        </w:rPr>
        <w:t> </w:t>
      </w:r>
      <w:r w:rsidRPr="00B86A1F">
        <w:rPr>
          <w:rFonts w:ascii="Minion Pro Med" w:hAnsi="Minion Pro Med"/>
          <w:i/>
          <w:iCs/>
          <w:noProof/>
          <w:szCs w:val="24"/>
        </w:rPr>
        <w:t>: JURNAL STUDI ILMU AL QURAN DAN TAFSIR</w:t>
      </w:r>
      <w:r w:rsidRPr="00B86A1F">
        <w:rPr>
          <w:rFonts w:ascii="Minion Pro Med" w:hAnsi="Minion Pro Med"/>
          <w:noProof/>
          <w:szCs w:val="24"/>
        </w:rPr>
        <w:t xml:space="preserve">, </w:t>
      </w:r>
      <w:r w:rsidRPr="00B86A1F">
        <w:rPr>
          <w:rFonts w:ascii="Minion Pro Med" w:hAnsi="Minion Pro Med"/>
          <w:i/>
          <w:iCs/>
          <w:noProof/>
          <w:szCs w:val="24"/>
        </w:rPr>
        <w:t>3</w:t>
      </w:r>
      <w:r w:rsidRPr="00B86A1F">
        <w:rPr>
          <w:rFonts w:ascii="Minion Pro Med" w:hAnsi="Minion Pro Med"/>
          <w:noProof/>
          <w:szCs w:val="24"/>
        </w:rPr>
        <w:t>(2).</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Szwarc, A. (2017). CHANGES OF MARITAL STATUS IN MODERN EUROPE − THEIR DIRECTIONS AND DETERMINANTS. </w:t>
      </w:r>
      <w:r w:rsidRPr="00B86A1F">
        <w:rPr>
          <w:rFonts w:ascii="Minion Pro Med" w:hAnsi="Minion Pro Med"/>
          <w:i/>
          <w:iCs/>
          <w:noProof/>
          <w:szCs w:val="24"/>
        </w:rPr>
        <w:t>Rozprawy Społeczne</w:t>
      </w:r>
      <w:r w:rsidRPr="00B86A1F">
        <w:rPr>
          <w:rFonts w:ascii="Minion Pro Med" w:hAnsi="Minion Pro Med"/>
          <w:noProof/>
          <w:szCs w:val="24"/>
        </w:rPr>
        <w:t xml:space="preserve">, </w:t>
      </w:r>
      <w:r w:rsidRPr="00B86A1F">
        <w:rPr>
          <w:rFonts w:ascii="Minion Pro Med" w:hAnsi="Minion Pro Med"/>
          <w:i/>
          <w:iCs/>
          <w:noProof/>
          <w:szCs w:val="24"/>
        </w:rPr>
        <w:t>11</w:t>
      </w:r>
      <w:r w:rsidRPr="00B86A1F">
        <w:rPr>
          <w:rFonts w:ascii="Minion Pro Med" w:hAnsi="Minion Pro Med"/>
          <w:noProof/>
          <w:szCs w:val="24"/>
        </w:rPr>
        <w:t>(3), 14–21. https://doi.org/10.29316/rs.2017.23</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Tamu, Y. (2015). Poligami dalam Teori Hermeneutika Muhammad Shahrûr. </w:t>
      </w:r>
      <w:r w:rsidRPr="00B86A1F">
        <w:rPr>
          <w:rFonts w:ascii="Minion Pro Med" w:hAnsi="Minion Pro Med"/>
          <w:i/>
          <w:iCs/>
          <w:noProof/>
          <w:szCs w:val="24"/>
        </w:rPr>
        <w:t>Mutawatir</w:t>
      </w:r>
      <w:r w:rsidRPr="00B86A1F">
        <w:rPr>
          <w:rFonts w:ascii="Minion Pro Med" w:hAnsi="Minion Pro Med"/>
          <w:noProof/>
          <w:szCs w:val="24"/>
        </w:rPr>
        <w:t xml:space="preserve">, </w:t>
      </w:r>
      <w:r w:rsidRPr="00B86A1F">
        <w:rPr>
          <w:rFonts w:ascii="Minion Pro Med" w:hAnsi="Minion Pro Med"/>
          <w:i/>
          <w:iCs/>
          <w:noProof/>
          <w:szCs w:val="24"/>
        </w:rPr>
        <w:lastRenderedPageBreak/>
        <w:t>1</w:t>
      </w:r>
      <w:r w:rsidRPr="00B86A1F">
        <w:rPr>
          <w:rFonts w:ascii="Minion Pro Med" w:hAnsi="Minion Pro Med"/>
          <w:noProof/>
          <w:szCs w:val="24"/>
        </w:rPr>
        <w:t>(1), 71. https://doi.org/10.15642/mutawatir.2011.1.1.71-95</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Ulinnuha, M., &amp; Arifah, N. H. (2020). Perkembangan Makna Milk al-Yamīn (Kajian Tafsir at-Thabarī, al-Qurthubī, fī </w:t>
      </w:r>
      <w:r w:rsidRPr="00B86A1F">
        <w:rPr>
          <w:rFonts w:ascii="Times New Roman" w:hAnsi="Times New Roman"/>
          <w:noProof/>
          <w:szCs w:val="24"/>
        </w:rPr>
        <w:t>Ẓ</w:t>
      </w:r>
      <w:r w:rsidRPr="00B86A1F">
        <w:rPr>
          <w:rFonts w:ascii="Minion Pro Med" w:hAnsi="Minion Pro Med"/>
          <w:noProof/>
          <w:szCs w:val="24"/>
        </w:rPr>
        <w:t xml:space="preserve">ilāl Al-Qur’ān dan al-Munīr). </w:t>
      </w:r>
      <w:r w:rsidRPr="00B86A1F">
        <w:rPr>
          <w:rFonts w:ascii="Minion Pro Med" w:hAnsi="Minion Pro Med"/>
          <w:i/>
          <w:iCs/>
          <w:noProof/>
          <w:szCs w:val="24"/>
        </w:rPr>
        <w:t>AL-FANAR: JURNAL ILMU AL-QUR’AN DAN TAFSIR</w:t>
      </w:r>
      <w:r w:rsidRPr="00B86A1F">
        <w:rPr>
          <w:rFonts w:ascii="Minion Pro Med" w:hAnsi="Minion Pro Med"/>
          <w:noProof/>
          <w:szCs w:val="24"/>
        </w:rPr>
        <w:t xml:space="preserve">, </w:t>
      </w:r>
      <w:r w:rsidRPr="00B86A1F">
        <w:rPr>
          <w:rFonts w:ascii="Minion Pro Med" w:hAnsi="Minion Pro Med"/>
          <w:i/>
          <w:iCs/>
          <w:noProof/>
          <w:szCs w:val="24"/>
        </w:rPr>
        <w:t>3</w:t>
      </w:r>
      <w:r w:rsidRPr="00B86A1F">
        <w:rPr>
          <w:rFonts w:ascii="Minion Pro Med" w:hAnsi="Minion Pro Med"/>
          <w:noProof/>
          <w:szCs w:val="24"/>
        </w:rPr>
        <w:t>(2), 167–192. https://doi.org/10.33511/alfanar.v3n2.167-192</w:t>
      </w:r>
    </w:p>
    <w:p w:rsidR="00B86A1F" w:rsidRPr="00B86A1F" w:rsidRDefault="00B86A1F" w:rsidP="00B86A1F">
      <w:pPr>
        <w:widowControl w:val="0"/>
        <w:autoSpaceDE w:val="0"/>
        <w:autoSpaceDN w:val="0"/>
        <w:adjustRightInd w:val="0"/>
        <w:spacing w:line="240" w:lineRule="atLeast"/>
        <w:ind w:left="480" w:hanging="480"/>
        <w:rPr>
          <w:rFonts w:ascii="Minion Pro Med" w:hAnsi="Minion Pro Med"/>
          <w:noProof/>
          <w:szCs w:val="24"/>
        </w:rPr>
      </w:pPr>
      <w:r w:rsidRPr="00B86A1F">
        <w:rPr>
          <w:rFonts w:ascii="Minion Pro Med" w:hAnsi="Minion Pro Med"/>
          <w:noProof/>
          <w:szCs w:val="24"/>
        </w:rPr>
        <w:t xml:space="preserve">ZR, A. (2019). Disertasi Milkul Yamin, Rektor Ibnu Chaldun: Ini Sesat dan Menyesatkan. </w:t>
      </w:r>
      <w:r w:rsidRPr="00B86A1F">
        <w:rPr>
          <w:rFonts w:ascii="Minion Pro Med" w:hAnsi="Minion Pro Med"/>
          <w:i/>
          <w:iCs/>
          <w:noProof/>
          <w:szCs w:val="24"/>
        </w:rPr>
        <w:t>Https://Indonesiainside.Id/</w:t>
      </w:r>
      <w:r w:rsidRPr="00B86A1F">
        <w:rPr>
          <w:rFonts w:ascii="Minion Pro Med" w:hAnsi="Minion Pro Med"/>
          <w:noProof/>
          <w:szCs w:val="24"/>
        </w:rPr>
        <w:t>. Retrieved from https://indonesiainside.id/news/hukum/2019/09/03/disertasi-milkul-yamin-rektor-ibnu-chaldun-ini-sesat-dan-menyesatkan</w:t>
      </w:r>
    </w:p>
    <w:p w:rsidR="008F4B49" w:rsidRPr="0068295A" w:rsidRDefault="00B86A1F" w:rsidP="00B86A1F">
      <w:pPr>
        <w:pStyle w:val="10Isiteks"/>
        <w:ind w:firstLine="0"/>
      </w:pPr>
      <w:r w:rsidRPr="00B86A1F">
        <w:rPr>
          <w:rFonts w:ascii="Minion Pro Med" w:hAnsi="Minion Pro Med"/>
          <w:szCs w:val="24"/>
        </w:rPr>
        <w:fldChar w:fldCharType="end"/>
      </w:r>
    </w:p>
    <w:sectPr w:rsidR="008F4B49" w:rsidRPr="0068295A" w:rsidSect="008A03B4">
      <w:headerReference w:type="even" r:id="rId13"/>
      <w:headerReference w:type="default" r:id="rId14"/>
      <w:footerReference w:type="even" r:id="rId15"/>
      <w:footerReference w:type="default" r:id="rId16"/>
      <w:pgSz w:w="11907" w:h="16840" w:code="9"/>
      <w:pgMar w:top="2268" w:right="1701" w:bottom="2268" w:left="1701" w:header="1417" w:footer="141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KZA" w:date="2021-12-09T12:42:00Z" w:initials="R">
    <w:p w:rsidR="00DF0DC6" w:rsidRPr="00DF0DC6" w:rsidRDefault="00DF0DC6" w:rsidP="0074087D">
      <w:pPr>
        <w:pStyle w:val="CommentText"/>
        <w:rPr>
          <w:lang w:val="id-ID"/>
        </w:rPr>
      </w:pPr>
      <w:r>
        <w:rPr>
          <w:rStyle w:val="CommentReference"/>
        </w:rPr>
        <w:annotationRef/>
      </w:r>
      <w:r>
        <w:rPr>
          <w:lang w:val="id-ID"/>
        </w:rPr>
        <w:t xml:space="preserve">Tulisan ini bertujuan untuk </w:t>
      </w:r>
      <w:r w:rsidR="0074087D">
        <w:rPr>
          <w:lang w:val="id-ID"/>
        </w:rPr>
        <w:t>memperkuat gagasan disertasi Abdul Aziz ataukah berdiri sendiri untuk membahas milkul yamin dari perspektif tafsir? Nampaknya tulisan ini justru lebih mengekor kerangka gagasan Abdul Aziz. Fokus tulisan ini yang harus saudara pertegas.</w:t>
      </w:r>
    </w:p>
  </w:comment>
  <w:comment w:id="2" w:author="RIKZA" w:date="2021-12-09T12:37:00Z" w:initials="R">
    <w:p w:rsidR="00DF0DC6" w:rsidRPr="00DF0DC6" w:rsidRDefault="00DF0DC6" w:rsidP="00DF0DC6">
      <w:pPr>
        <w:pStyle w:val="CommentText"/>
        <w:rPr>
          <w:lang w:val="id-ID"/>
        </w:rPr>
      </w:pPr>
      <w:r>
        <w:rPr>
          <w:rStyle w:val="CommentReference"/>
        </w:rPr>
        <w:annotationRef/>
      </w:r>
      <w:r>
        <w:rPr>
          <w:lang w:val="id-ID"/>
        </w:rPr>
        <w:t>Perlu ditegaskan pendekatan yang digunakan dlam menganalisa datanya. Di dalam bodi naskah saudara menyebut fenomenologi</w:t>
      </w:r>
    </w:p>
  </w:comment>
  <w:comment w:id="3" w:author="RIKZA" w:date="2021-12-09T12:35:00Z" w:initials="R">
    <w:p w:rsidR="00DF0DC6" w:rsidRPr="00DF0DC6" w:rsidRDefault="00DF0DC6" w:rsidP="00DF0DC6">
      <w:pPr>
        <w:pStyle w:val="CommentText"/>
        <w:rPr>
          <w:lang w:val="id-ID"/>
        </w:rPr>
      </w:pPr>
      <w:r>
        <w:rPr>
          <w:rStyle w:val="CommentReference"/>
        </w:rPr>
        <w:annotationRef/>
      </w:r>
      <w:r>
        <w:rPr>
          <w:lang w:val="id-ID"/>
        </w:rPr>
        <w:t>Pendekatan fenomenologi apakah sesuai untuk melihat sebuah pemaknaan? Ini yang mau dibahas pada aspek pemaknaannya atau pada fenomena perdebtan diskursus milkul yamin?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C1" w:rsidRDefault="003666C1">
      <w:pPr>
        <w:spacing w:line="240" w:lineRule="auto"/>
      </w:pPr>
      <w:r>
        <w:separator/>
      </w:r>
    </w:p>
  </w:endnote>
  <w:endnote w:type="continuationSeparator" w:id="0">
    <w:p w:rsidR="003666C1" w:rsidRDefault="0036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Device Font 10cpi"/>
    <w:panose1 w:val="02020404030301010803"/>
    <w:charset w:val="00"/>
    <w:family w:val="roman"/>
    <w:pitch w:val="variable"/>
    <w:sig w:usb0="00000287" w:usb1="00000000" w:usb2="00000000" w:usb3="00000000" w:csb0="0000009F" w:csb1="00000000"/>
  </w:font>
  <w:font w:name="Times New Roman">
    <w:altName w:val="Device Font 10cpi"/>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00"/>
    <w:family w:val="swiss"/>
    <w:pitch w:val="variable"/>
    <w:sig w:usb0="E00002FF" w:usb1="4000ACFF" w:usb2="00000001" w:usb3="00000000" w:csb0="0000019F" w:csb1="00000000"/>
  </w:font>
  <w:font w:name="Arial">
    <w:altName w:val="Device Font 10cpi"/>
    <w:panose1 w:val="020B0604020202020204"/>
    <w:charset w:val="00"/>
    <w:family w:val="swiss"/>
    <w:pitch w:val="variable"/>
    <w:sig w:usb0="E0000AFF" w:usb1="00007843" w:usb2="00000001" w:usb3="00000000" w:csb0="000001B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altName w:val="Device Font 10cpi"/>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20002A87" w:usb1="80000000" w:usb2="00000008" w:usb3="00000000" w:csb0="000001FF" w:csb1="00000000"/>
  </w:font>
  <w:font w:name="Liberation Serif">
    <w:charset w:val="00"/>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Minion Pro Med">
    <w:altName w:val="Times New Roman"/>
    <w:panose1 w:val="00000000000000000000"/>
    <w:charset w:val="00"/>
    <w:family w:val="roman"/>
    <w:notTrueType/>
    <w:pitch w:val="variable"/>
    <w:sig w:usb0="00000001" w:usb1="5000E07B"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Traditional">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B4" w:rsidRDefault="009B2956" w:rsidP="002407EC">
    <w:pPr>
      <w:pStyle w:val="Footer"/>
      <w:tabs>
        <w:tab w:val="clear" w:pos="4680"/>
        <w:tab w:val="clear" w:pos="9360"/>
        <w:tab w:val="right" w:pos="8222"/>
      </w:tabs>
    </w:pPr>
    <w:r>
      <w:rPr>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400040" cy="179705"/>
              <wp:effectExtent l="0" t="0" r="10160"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040" cy="179705"/>
                        <a:chOff x="0" y="0"/>
                        <a:chExt cx="5400261" cy="180000"/>
                      </a:xfrm>
                    </wpg:grpSpPr>
                    <wps:wsp>
                      <wps:cNvPr id="1" name="Straight Connector 1"/>
                      <wps:cNvCnPr/>
                      <wps:spPr>
                        <a:xfrm>
                          <a:off x="0" y="0"/>
                          <a:ext cx="5400000" cy="0"/>
                        </a:xfrm>
                        <a:prstGeom prst="line">
                          <a:avLst/>
                        </a:prstGeom>
                        <a:noFill/>
                        <a:ln w="6350" cap="flat" cmpd="sng" algn="ctr">
                          <a:solidFill>
                            <a:sysClr val="windowText" lastClr="000000"/>
                          </a:solidFill>
                          <a:prstDash val="solid"/>
                          <a:miter lim="800000"/>
                        </a:ln>
                        <a:effectLst/>
                      </wps:spPr>
                      <wps:bodyPr/>
                    </wps:wsp>
                    <wps:wsp>
                      <wps:cNvPr id="7" name="Straight Connector 7"/>
                      <wps:cNvCnPr/>
                      <wps:spPr>
                        <a:xfrm>
                          <a:off x="5400261" y="0"/>
                          <a:ext cx="0" cy="18000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7.6pt;width:425.2pt;height:14.15pt;z-index:251659264" coordsize="5400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">
              <v:line id="Straight Connector 1" o:spid="_x0000_s1027" style="position:absolute;visibility:visible;mso-wrap-style:square" from="0,0" to="5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ojcAAAADaAAAADwAAAGRycy9kb3ducmV2LnhtbERPO2vDMBDeA/kP4gLdErkZgnGjhKQQ&#10;6NAhsb1ku1pX29Q6GUnx499XgUKn4+N73v44mU4M5HxrWcHrJgFBXFndcq2gLC7rFIQPyBo7y6Rg&#10;Jg/Hw3Kxx0zbkW805KEWMYR9hgqaEPpMSl81ZNBvbE8cuW/rDIYIXS21wzGGm05uk2QnDbYcGxrs&#10;6b2h6id/GAWfaT2mt/v9Gsb0a3suqrJwc6LUy2o6vYEINIV/8Z/7Q8f58HzleeXh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x6I3AAAAA2gAAAA8AAAAAAAAAAAAAAAAA&#10;oQIAAGRycy9kb3ducmV2LnhtbFBLBQYAAAAABAAEAPkAAACOAwAAAAA=&#10;" strokecolor="windowText" strokeweight=".5pt">
                <v:stroke joinstyle="miter"/>
              </v:line>
              <v:line id="Straight Connector 7" o:spid="_x0000_s1028" style="position:absolute;visibility:visible;mso-wrap-style:square" from="54002,0" to="540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group>
          </w:pict>
        </mc:Fallback>
      </mc:AlternateContent>
    </w:r>
    <w:r w:rsidR="00AA76C3" w:rsidRPr="00AA76C3">
      <w:rPr>
        <w:b/>
        <w:bCs/>
        <w:i/>
        <w:iCs/>
        <w:sz w:val="20"/>
        <w:szCs w:val="16"/>
      </w:rPr>
      <w:t xml:space="preserve"> </w:t>
    </w:r>
    <w:r w:rsidR="00AA76C3">
      <w:rPr>
        <w:b/>
        <w:bCs/>
        <w:i/>
        <w:iCs/>
        <w:sz w:val="20"/>
        <w:szCs w:val="16"/>
      </w:rPr>
      <w:t xml:space="preserve">Hermeneutik: Jurnal Ilmu Al-Qur’an dan Tafsir Volume </w:t>
    </w:r>
    <w:r w:rsidR="00AA76C3">
      <w:rPr>
        <w:b/>
        <w:bCs/>
        <w:i/>
        <w:iCs/>
        <w:sz w:val="20"/>
        <w:szCs w:val="16"/>
        <w:lang w:val="id-ID"/>
      </w:rPr>
      <w:t>15</w:t>
    </w:r>
    <w:r w:rsidR="00AA76C3">
      <w:rPr>
        <w:b/>
        <w:bCs/>
        <w:i/>
        <w:iCs/>
        <w:sz w:val="20"/>
        <w:szCs w:val="16"/>
      </w:rPr>
      <w:t xml:space="preserve"> Nomor </w:t>
    </w:r>
    <w:r w:rsidR="00AA76C3">
      <w:rPr>
        <w:b/>
        <w:bCs/>
        <w:i/>
        <w:iCs/>
        <w:sz w:val="20"/>
        <w:szCs w:val="16"/>
        <w:lang w:val="id-ID"/>
      </w:rPr>
      <w:t>02</w:t>
    </w:r>
    <w:r w:rsidR="00AA76C3">
      <w:rPr>
        <w:b/>
        <w:bCs/>
        <w:i/>
        <w:iCs/>
        <w:sz w:val="20"/>
        <w:szCs w:val="16"/>
      </w:rPr>
      <w:t xml:space="preserve"> 20</w:t>
    </w:r>
    <w:r w:rsidR="00AA76C3">
      <w:rPr>
        <w:b/>
        <w:bCs/>
        <w:i/>
        <w:iCs/>
        <w:sz w:val="20"/>
        <w:szCs w:val="16"/>
        <w:lang w:val="id-ID"/>
      </w:rPr>
      <w:t>21</w:t>
    </w:r>
    <w:r w:rsidR="0084792D">
      <w:rPr>
        <w:b/>
        <w:bCs/>
        <w:i/>
        <w:iCs/>
        <w:sz w:val="20"/>
        <w:szCs w:val="16"/>
      </w:rPr>
      <w:tab/>
    </w:r>
    <w:r w:rsidR="0084792D">
      <w:t xml:space="preserve"> </w:t>
    </w:r>
    <w:r w:rsidR="00B43C51" w:rsidRPr="00A4310D">
      <w:rPr>
        <w:sz w:val="20"/>
      </w:rPr>
      <w:fldChar w:fldCharType="begin"/>
    </w:r>
    <w:r w:rsidR="00B43C51" w:rsidRPr="00A4310D">
      <w:rPr>
        <w:sz w:val="20"/>
      </w:rPr>
      <w:instrText xml:space="preserve"> PAGE   \* MERGEFORMAT </w:instrText>
    </w:r>
    <w:r w:rsidR="00B43C51" w:rsidRPr="00A4310D">
      <w:rPr>
        <w:sz w:val="20"/>
      </w:rPr>
      <w:fldChar w:fldCharType="separate"/>
    </w:r>
    <w:r w:rsidR="0074087D">
      <w:rPr>
        <w:noProof/>
        <w:sz w:val="20"/>
      </w:rPr>
      <w:t>2</w:t>
    </w:r>
    <w:r w:rsidR="00B43C51" w:rsidRPr="00A4310D">
      <w:rPr>
        <w:noProof/>
        <w:sz w:val="20"/>
      </w:rPr>
      <w:fldChar w:fldCharType="end"/>
    </w:r>
    <w:r w:rsidR="00B43C51" w:rsidRPr="00B43C51">
      <w:rPr>
        <w:b/>
        <w:bCs/>
        <w:i/>
        <w:iCs/>
        <w:sz w:val="20"/>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B4" w:rsidRPr="00AA76C3" w:rsidRDefault="009B2956" w:rsidP="00AA76C3">
    <w:pPr>
      <w:pStyle w:val="Footer"/>
      <w:tabs>
        <w:tab w:val="clear" w:pos="4680"/>
        <w:tab w:val="clear" w:pos="9360"/>
        <w:tab w:val="center" w:pos="5245"/>
      </w:tabs>
      <w:ind w:left="284"/>
      <w:rPr>
        <w:b/>
        <w:bCs/>
        <w:i/>
        <w:iCs/>
        <w:sz w:val="20"/>
        <w:szCs w:val="16"/>
        <w:lang w:val="id-ID"/>
      </w:rPr>
    </w:pPr>
    <w:r>
      <w:rPr>
        <w:noProof/>
        <w:lang w:val="id-ID" w:eastAsia="id-ID"/>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-102870</wp:posOffset>
              </wp:positionV>
              <wp:extent cx="5400040" cy="179705"/>
              <wp:effectExtent l="0" t="0" r="1016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400040" cy="179705"/>
                        <a:chOff x="0" y="0"/>
                        <a:chExt cx="5400261" cy="180000"/>
                      </a:xfrm>
                    </wpg:grpSpPr>
                    <wps:wsp>
                      <wps:cNvPr id="11" name="Straight Connector 11"/>
                      <wps:cNvCnPr/>
                      <wps:spPr>
                        <a:xfrm>
                          <a:off x="0" y="0"/>
                          <a:ext cx="5400000" cy="0"/>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5400261" y="0"/>
                          <a:ext cx="0" cy="18000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8.1pt;width:425.2pt;height:14.15pt;flip:x;z-index:251660288" coordsize="5400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">
              <v:line id="Straight Connector 11" o:spid="_x0000_s1027" style="position:absolute;visibility:visible;mso-wrap-style:square" from="0,0" to="5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3jb8AAADbAAAADwAAAGRycy9kb3ducmV2LnhtbERPTYvCMBC9C/6HMII3TfUgpRpFBWEP&#10;HtR68TY2Y1tsJiXJ2vrvNwuCt3m8z1ltetOIFzlfW1YwmyYgiAuray4VXPPDJAXhA7LGxjIpeJOH&#10;zXo4WGGmbcdnel1CKWII+wwVVCG0mZS+qMign9qWOHIP6wyGCF0ptcMuhptGzpNkIQ3WHBsqbGlf&#10;UfG8/BoFx7Ts0vPtdgpdep/v8uKau3ei1HjUb5cgAvXhK/64f3ScP4P/X+I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d3jb8AAADbAAAADwAAAAAAAAAAAAAAAACh&#10;AgAAZHJzL2Rvd25yZXYueG1sUEsFBgAAAAAEAAQA+QAAAI0DAAAAAA==&#10;" strokecolor="windowText" strokeweight=".5pt">
                <v:stroke joinstyle="miter"/>
              </v:line>
              <v:line id="Straight Connector 12" o:spid="_x0000_s1028" style="position:absolute;visibility:visible;mso-wrap-style:square" from="54002,0" to="540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Xp+sAAAADbAAAADwAAAGRycy9kb3ducmV2LnhtbERPTYvCMBC9L/gfwgje1tQepFSjqCDs&#10;wYNaL73NNrNtsZmUJGvrv98sCN7m8T5nvR1NJx7kfGtZwWKegCCurG65VnArjp8ZCB+QNXaWScGT&#10;PGw3k4815toOfKHHNdQihrDPUUETQp9L6auGDPq57Ykj92OdwRChq6V2OMRw08k0SZbSYMuxocGe&#10;Dg1V9+uvUXDK6iG7lOU5DNl3ui+qW+GeiVKz6bhbgQg0hrf45f7ScX4K/7/E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V6frAAAAA2wAAAA8AAAAAAAAAAAAAAAAA&#10;oQIAAGRycy9kb3ducmV2LnhtbFBLBQYAAAAABAAEAPkAAACOAwAAAAA=&#10;" strokecolor="windowText" strokeweight=".5pt">
                <v:stroke joinstyle="miter"/>
              </v:line>
            </v:group>
          </w:pict>
        </mc:Fallback>
      </mc:AlternateContent>
    </w:r>
    <w:r w:rsidR="002E2587" w:rsidRPr="002E2587">
      <w:rPr>
        <w:sz w:val="20"/>
      </w:rPr>
      <w:fldChar w:fldCharType="begin"/>
    </w:r>
    <w:r w:rsidR="002E2587" w:rsidRPr="002E2587">
      <w:rPr>
        <w:sz w:val="20"/>
      </w:rPr>
      <w:instrText xml:space="preserve"> PAGE   \* MERGEFORMAT </w:instrText>
    </w:r>
    <w:r w:rsidR="002E2587" w:rsidRPr="002E2587">
      <w:rPr>
        <w:sz w:val="20"/>
      </w:rPr>
      <w:fldChar w:fldCharType="separate"/>
    </w:r>
    <w:r w:rsidR="0074087D">
      <w:rPr>
        <w:noProof/>
        <w:sz w:val="20"/>
      </w:rPr>
      <w:t>1</w:t>
    </w:r>
    <w:r w:rsidR="002E2587" w:rsidRPr="002E2587">
      <w:rPr>
        <w:noProof/>
        <w:sz w:val="20"/>
      </w:rPr>
      <w:fldChar w:fldCharType="end"/>
    </w:r>
    <w:r w:rsidR="0084792D" w:rsidRPr="0084792D">
      <w:rPr>
        <w:b/>
        <w:bCs/>
        <w:i/>
        <w:iCs/>
        <w:sz w:val="20"/>
        <w:szCs w:val="16"/>
      </w:rPr>
      <w:t xml:space="preserve"> </w:t>
    </w:r>
    <w:r w:rsidR="0084792D">
      <w:rPr>
        <w:b/>
        <w:bCs/>
        <w:i/>
        <w:iCs/>
        <w:sz w:val="20"/>
        <w:szCs w:val="16"/>
      </w:rPr>
      <w:tab/>
    </w:r>
    <w:r w:rsidR="00DF00A1">
      <w:rPr>
        <w:b/>
        <w:bCs/>
        <w:i/>
        <w:iCs/>
        <w:sz w:val="20"/>
        <w:szCs w:val="16"/>
      </w:rPr>
      <w:t>Hermeneutik: Jurnal Ilmu Al-Qur’an dan Tafsir</w:t>
    </w:r>
    <w:r w:rsidR="0084792D">
      <w:rPr>
        <w:b/>
        <w:bCs/>
        <w:i/>
        <w:iCs/>
        <w:sz w:val="20"/>
        <w:szCs w:val="16"/>
      </w:rPr>
      <w:t xml:space="preserve"> Volume </w:t>
    </w:r>
    <w:r w:rsidR="00AA76C3">
      <w:rPr>
        <w:b/>
        <w:bCs/>
        <w:i/>
        <w:iCs/>
        <w:sz w:val="20"/>
        <w:szCs w:val="16"/>
        <w:lang w:val="id-ID"/>
      </w:rPr>
      <w:t>15</w:t>
    </w:r>
    <w:r w:rsidR="00AA76C3">
      <w:rPr>
        <w:b/>
        <w:bCs/>
        <w:i/>
        <w:iCs/>
        <w:sz w:val="20"/>
        <w:szCs w:val="16"/>
      </w:rPr>
      <w:t xml:space="preserve"> Nomor </w:t>
    </w:r>
    <w:r w:rsidR="00AA76C3">
      <w:rPr>
        <w:b/>
        <w:bCs/>
        <w:i/>
        <w:iCs/>
        <w:sz w:val="20"/>
        <w:szCs w:val="16"/>
        <w:lang w:val="id-ID"/>
      </w:rPr>
      <w:t>02</w:t>
    </w:r>
    <w:r w:rsidR="00AA76C3">
      <w:rPr>
        <w:b/>
        <w:bCs/>
        <w:i/>
        <w:iCs/>
        <w:sz w:val="20"/>
        <w:szCs w:val="16"/>
      </w:rPr>
      <w:t xml:space="preserve"> 20</w:t>
    </w:r>
    <w:r w:rsidR="00AA76C3">
      <w:rPr>
        <w:b/>
        <w:bCs/>
        <w:i/>
        <w:iCs/>
        <w:sz w:val="20"/>
        <w:szCs w:val="16"/>
        <w:lang w:val="id-ID"/>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C1" w:rsidRDefault="003666C1">
      <w:pPr>
        <w:spacing w:line="240" w:lineRule="auto"/>
      </w:pPr>
      <w:r>
        <w:separator/>
      </w:r>
    </w:p>
  </w:footnote>
  <w:footnote w:type="continuationSeparator" w:id="0">
    <w:p w:rsidR="003666C1" w:rsidRDefault="00366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01" w:rsidRPr="00AA76C3" w:rsidRDefault="009B2956" w:rsidP="00D9711D">
    <w:pPr>
      <w:pStyle w:val="Header"/>
      <w:tabs>
        <w:tab w:val="clear" w:pos="9360"/>
      </w:tabs>
      <w:ind w:right="283"/>
      <w:rPr>
        <w:b/>
        <w:bCs/>
        <w:sz w:val="20"/>
        <w:szCs w:val="16"/>
        <w:lang w:val="id-ID"/>
      </w:rPr>
    </w:pPr>
    <w:r>
      <w:rPr>
        <w:noProof/>
        <w:lang w:val="id-ID" w:eastAsia="id-ID"/>
      </w:rPr>
      <mc:AlternateContent>
        <mc:Choice Requires="wps">
          <w:drawing>
            <wp:anchor distT="0" distB="0" distL="114299" distR="114299" simplePos="0" relativeHeight="251657216" behindDoc="0" locked="0" layoutInCell="1" allowOverlap="1">
              <wp:simplePos x="0" y="0"/>
              <wp:positionH relativeFrom="column">
                <wp:posOffset>-88901</wp:posOffset>
              </wp:positionH>
              <wp:positionV relativeFrom="paragraph">
                <wp:posOffset>29845</wp:posOffset>
              </wp:positionV>
              <wp:extent cx="0" cy="179705"/>
              <wp:effectExtent l="0" t="0" r="19050" b="10795"/>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pt,2.35pt" to="-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" strokecolor="windowText">
              <v:stroke joinstyle="miter"/>
              <o:lock v:ext="edit" shapetype="f"/>
            </v:line>
          </w:pict>
        </mc:Fallback>
      </mc:AlternateContent>
    </w:r>
    <w:r w:rsidR="00AA76C3">
      <w:rPr>
        <w:b/>
        <w:bCs/>
        <w:sz w:val="20"/>
        <w:szCs w:val="16"/>
        <w:lang w:val="id-ID"/>
      </w:rPr>
      <w:t>Arsal, Maizul Imran</w:t>
    </w:r>
  </w:p>
  <w:p w:rsidR="00914C28" w:rsidRPr="008D5B01" w:rsidRDefault="009B2956" w:rsidP="008D5B01">
    <w:pPr>
      <w:pStyle w:val="Header"/>
    </w:pPr>
    <w:r>
      <w:rPr>
        <w:noProof/>
        <w:lang w:val="id-ID" w:eastAsia="id-ID"/>
      </w:rPr>
      <mc:AlternateContent>
        <mc:Choice Requires="wps">
          <w:drawing>
            <wp:anchor distT="4294967295" distB="4294967295" distL="114300" distR="114300" simplePos="0" relativeHeight="251658240" behindDoc="0" locked="0" layoutInCell="1" allowOverlap="1">
              <wp:simplePos x="0" y="0"/>
              <wp:positionH relativeFrom="column">
                <wp:posOffset>-88900</wp:posOffset>
              </wp:positionH>
              <wp:positionV relativeFrom="paragraph">
                <wp:posOffset>36194</wp:posOffset>
              </wp:positionV>
              <wp:extent cx="5400040" cy="0"/>
              <wp:effectExtent l="0" t="0" r="10160" b="19050"/>
              <wp:wrapNone/>
              <wp:docPr id="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000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2.85pt" to="418.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" strokecolor="windowTex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01" w:rsidRPr="00AA76C3" w:rsidRDefault="009B2956" w:rsidP="00AA76C3">
    <w:pPr>
      <w:pStyle w:val="Header"/>
      <w:tabs>
        <w:tab w:val="clear" w:pos="4680"/>
        <w:tab w:val="clear" w:pos="9360"/>
      </w:tabs>
      <w:ind w:left="142" w:right="141"/>
      <w:jc w:val="right"/>
      <w:rPr>
        <w:b/>
        <w:bCs/>
        <w:sz w:val="20"/>
        <w:szCs w:val="16"/>
        <w:lang w:val="id-ID"/>
      </w:rPr>
    </w:pPr>
    <w:r>
      <w:rPr>
        <w:noProof/>
        <w:lang w:val="id-ID" w:eastAsia="id-ID"/>
      </w:rPr>
      <mc:AlternateContent>
        <mc:Choice Requires="wps">
          <w:drawing>
            <wp:anchor distT="0" distB="0" distL="114299" distR="114299" simplePos="0" relativeHeight="251655168" behindDoc="0" locked="0" layoutInCell="1" allowOverlap="1">
              <wp:simplePos x="0" y="0"/>
              <wp:positionH relativeFrom="column">
                <wp:posOffset>5410834</wp:posOffset>
              </wp:positionH>
              <wp:positionV relativeFrom="paragraph">
                <wp:posOffset>76200</wp:posOffset>
              </wp:positionV>
              <wp:extent cx="0" cy="180340"/>
              <wp:effectExtent l="0" t="0" r="190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05pt,6pt" to="42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" strokecolor="windowText">
              <v:stroke joinstyle="miter"/>
              <o:lock v:ext="edit" shapetype="f"/>
            </v:line>
          </w:pict>
        </mc:Fallback>
      </mc:AlternateContent>
    </w:r>
    <w:r w:rsidR="00AA76C3" w:rsidRPr="00AA76C3">
      <w:t xml:space="preserve"> </w:t>
    </w:r>
    <w:r w:rsidR="00AA76C3" w:rsidRPr="00AA76C3">
      <w:rPr>
        <w:noProof/>
      </w:rPr>
      <w:t>Eksplikasi Konsep Milku Al-Yamīn  Dalam Kajian Tafsir Tematik</w:t>
    </w:r>
    <w:r w:rsidR="00AA76C3">
      <w:rPr>
        <w:noProof/>
        <w:lang w:val="id-ID"/>
      </w:rPr>
      <w:t xml:space="preserve"> Era Modern</w:t>
    </w:r>
  </w:p>
  <w:p w:rsidR="00914C28" w:rsidRPr="008D5B01" w:rsidRDefault="009B2956" w:rsidP="008D5B01">
    <w:pPr>
      <w:pStyle w:val="Header"/>
    </w:pPr>
    <w:r>
      <w:rPr>
        <w:noProof/>
        <w:lang w:val="id-ID" w:eastAsia="id-ID"/>
      </w:rPr>
      <mc:AlternateContent>
        <mc:Choice Requires="wps">
          <w:drawing>
            <wp:anchor distT="4294967295" distB="4294967295" distL="114300" distR="114300" simplePos="0" relativeHeight="251656192" behindDoc="0" locked="0" layoutInCell="1" allowOverlap="1">
              <wp:simplePos x="0" y="0"/>
              <wp:positionH relativeFrom="column">
                <wp:posOffset>10795</wp:posOffset>
              </wp:positionH>
              <wp:positionV relativeFrom="paragraph">
                <wp:posOffset>83184</wp:posOffset>
              </wp:positionV>
              <wp:extent cx="54000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6.55pt" to="42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" strokecolor="windowTex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1188" w:hanging="360"/>
      </w:pPr>
      <w:rPr>
        <w:rFonts w:ascii="Garamond" w:eastAsia="Times New Roman" w:cs="Times New Roman"/>
        <w:sz w:val="24"/>
      </w:rPr>
    </w:lvl>
    <w:lvl w:ilvl="1">
      <w:start w:val="1"/>
      <w:numFmt w:val="lowerLetter"/>
      <w:lvlText w:val="%2."/>
      <w:lvlJc w:val="left"/>
      <w:pPr>
        <w:ind w:left="-468" w:hanging="360"/>
      </w:pPr>
      <w:rPr>
        <w:rFonts w:eastAsia="Times New Roman" w:cs="Times New Roman"/>
      </w:rPr>
    </w:lvl>
    <w:lvl w:ilvl="2">
      <w:start w:val="1"/>
      <w:numFmt w:val="lowerRoman"/>
      <w:lvlText w:val="%3."/>
      <w:lvlJc w:val="right"/>
      <w:pPr>
        <w:ind w:left="252" w:hanging="180"/>
      </w:pPr>
      <w:rPr>
        <w:rFonts w:eastAsia="Times New Roman" w:cs="Times New Roman"/>
      </w:rPr>
    </w:lvl>
    <w:lvl w:ilvl="3">
      <w:start w:val="1"/>
      <w:numFmt w:val="decimal"/>
      <w:lvlText w:val="%4."/>
      <w:lvlJc w:val="left"/>
      <w:pPr>
        <w:ind w:left="972" w:hanging="360"/>
      </w:pPr>
      <w:rPr>
        <w:rFonts w:eastAsia="Times New Roman" w:cs="Times New Roman"/>
      </w:rPr>
    </w:lvl>
    <w:lvl w:ilvl="4">
      <w:start w:val="1"/>
      <w:numFmt w:val="lowerLetter"/>
      <w:lvlText w:val="%5."/>
      <w:lvlJc w:val="left"/>
      <w:pPr>
        <w:ind w:left="1692" w:hanging="360"/>
      </w:pPr>
      <w:rPr>
        <w:rFonts w:eastAsia="Times New Roman" w:cs="Times New Roman"/>
      </w:rPr>
    </w:lvl>
    <w:lvl w:ilvl="5">
      <w:start w:val="1"/>
      <w:numFmt w:val="lowerRoman"/>
      <w:lvlText w:val="%6."/>
      <w:lvlJc w:val="right"/>
      <w:pPr>
        <w:ind w:left="2412" w:hanging="180"/>
      </w:pPr>
      <w:rPr>
        <w:rFonts w:eastAsia="Times New Roman" w:cs="Times New Roman"/>
      </w:rPr>
    </w:lvl>
    <w:lvl w:ilvl="6">
      <w:start w:val="1"/>
      <w:numFmt w:val="decimal"/>
      <w:lvlText w:val="%7."/>
      <w:lvlJc w:val="left"/>
      <w:pPr>
        <w:ind w:left="3132" w:hanging="360"/>
      </w:pPr>
      <w:rPr>
        <w:rFonts w:eastAsia="Times New Roman" w:cs="Times New Roman"/>
      </w:rPr>
    </w:lvl>
    <w:lvl w:ilvl="7">
      <w:start w:val="1"/>
      <w:numFmt w:val="lowerLetter"/>
      <w:lvlText w:val="%8."/>
      <w:lvlJc w:val="left"/>
      <w:pPr>
        <w:ind w:left="3852" w:hanging="360"/>
      </w:pPr>
      <w:rPr>
        <w:rFonts w:eastAsia="Times New Roman" w:cs="Times New Roman"/>
      </w:rPr>
    </w:lvl>
    <w:lvl w:ilvl="8">
      <w:start w:val="1"/>
      <w:numFmt w:val="lowerRoman"/>
      <w:lvlText w:val="%9."/>
      <w:lvlJc w:val="right"/>
      <w:pPr>
        <w:ind w:left="4572" w:hanging="180"/>
      </w:pPr>
      <w:rPr>
        <w:rFonts w:eastAsia="Times New Roman" w:cs="Times New Roman"/>
      </w:rPr>
    </w:lvl>
  </w:abstractNum>
  <w:abstractNum w:abstractNumId="1">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50A245F"/>
    <w:multiLevelType w:val="hybridMultilevel"/>
    <w:tmpl w:val="29E20A30"/>
    <w:lvl w:ilvl="0" w:tplc="1AF444CE">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nsid w:val="7DDD6CFC"/>
    <w:multiLevelType w:val="hybridMultilevel"/>
    <w:tmpl w:val="2B8C2954"/>
    <w:lvl w:ilvl="0" w:tplc="57BAF046">
      <w:start w:val="1"/>
      <w:numFmt w:val="decimal"/>
      <w:lvlText w:val="%1."/>
      <w:lvlJc w:val="left"/>
      <w:pPr>
        <w:ind w:left="720" w:hanging="360"/>
      </w:pPr>
      <w:rPr>
        <w:rFonts w:ascii="Garamond" w:hAnsi="Garamond" w:cs="Garamond"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2D"/>
    <w:rsid w:val="000346EB"/>
    <w:rsid w:val="0005752E"/>
    <w:rsid w:val="0008370C"/>
    <w:rsid w:val="00087934"/>
    <w:rsid w:val="00090B71"/>
    <w:rsid w:val="000B3981"/>
    <w:rsid w:val="0013615D"/>
    <w:rsid w:val="0016525E"/>
    <w:rsid w:val="00166987"/>
    <w:rsid w:val="00192D87"/>
    <w:rsid w:val="001C17F8"/>
    <w:rsid w:val="001E504F"/>
    <w:rsid w:val="002177C3"/>
    <w:rsid w:val="002407EC"/>
    <w:rsid w:val="002607B5"/>
    <w:rsid w:val="002861DD"/>
    <w:rsid w:val="00294396"/>
    <w:rsid w:val="002D5B7B"/>
    <w:rsid w:val="002E2587"/>
    <w:rsid w:val="00330931"/>
    <w:rsid w:val="003666C1"/>
    <w:rsid w:val="0037117F"/>
    <w:rsid w:val="003766B9"/>
    <w:rsid w:val="003915F7"/>
    <w:rsid w:val="00461F8C"/>
    <w:rsid w:val="00474795"/>
    <w:rsid w:val="004B0C91"/>
    <w:rsid w:val="004C11E2"/>
    <w:rsid w:val="005002CE"/>
    <w:rsid w:val="005541A0"/>
    <w:rsid w:val="00590CD4"/>
    <w:rsid w:val="005C3E31"/>
    <w:rsid w:val="00610B79"/>
    <w:rsid w:val="0063580F"/>
    <w:rsid w:val="00636572"/>
    <w:rsid w:val="00645757"/>
    <w:rsid w:val="006508C2"/>
    <w:rsid w:val="00653678"/>
    <w:rsid w:val="0068295A"/>
    <w:rsid w:val="00710213"/>
    <w:rsid w:val="00726268"/>
    <w:rsid w:val="00727178"/>
    <w:rsid w:val="0074087D"/>
    <w:rsid w:val="007716B2"/>
    <w:rsid w:val="00784C56"/>
    <w:rsid w:val="007A6A0A"/>
    <w:rsid w:val="007B53E1"/>
    <w:rsid w:val="007F68FA"/>
    <w:rsid w:val="0084792D"/>
    <w:rsid w:val="0085522D"/>
    <w:rsid w:val="00877240"/>
    <w:rsid w:val="008825DD"/>
    <w:rsid w:val="008876A5"/>
    <w:rsid w:val="008A03B4"/>
    <w:rsid w:val="008D5B01"/>
    <w:rsid w:val="008F4B49"/>
    <w:rsid w:val="008F5FAB"/>
    <w:rsid w:val="00914C28"/>
    <w:rsid w:val="009233AC"/>
    <w:rsid w:val="00954946"/>
    <w:rsid w:val="009A3F17"/>
    <w:rsid w:val="009B2956"/>
    <w:rsid w:val="00A4310D"/>
    <w:rsid w:val="00A52D39"/>
    <w:rsid w:val="00A578CA"/>
    <w:rsid w:val="00A83011"/>
    <w:rsid w:val="00AA1CE4"/>
    <w:rsid w:val="00AA348C"/>
    <w:rsid w:val="00AA76C3"/>
    <w:rsid w:val="00AC3D49"/>
    <w:rsid w:val="00AD2021"/>
    <w:rsid w:val="00AE708D"/>
    <w:rsid w:val="00B22C00"/>
    <w:rsid w:val="00B37C62"/>
    <w:rsid w:val="00B43C51"/>
    <w:rsid w:val="00B56D4E"/>
    <w:rsid w:val="00B86A1F"/>
    <w:rsid w:val="00BF4733"/>
    <w:rsid w:val="00C01868"/>
    <w:rsid w:val="00C5131E"/>
    <w:rsid w:val="00C748C4"/>
    <w:rsid w:val="00C8560B"/>
    <w:rsid w:val="00D960CB"/>
    <w:rsid w:val="00D9711D"/>
    <w:rsid w:val="00DA0296"/>
    <w:rsid w:val="00DA5022"/>
    <w:rsid w:val="00DB6997"/>
    <w:rsid w:val="00DE2A1E"/>
    <w:rsid w:val="00DF00A1"/>
    <w:rsid w:val="00DF0DC6"/>
    <w:rsid w:val="00DF51F8"/>
    <w:rsid w:val="00E14C11"/>
    <w:rsid w:val="00E41579"/>
    <w:rsid w:val="00EA39A2"/>
    <w:rsid w:val="00ED378A"/>
    <w:rsid w:val="00ED45BB"/>
    <w:rsid w:val="00EF0F5D"/>
    <w:rsid w:val="00F924A9"/>
    <w:rsid w:val="00F9343A"/>
    <w:rsid w:val="00FF591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4E"/>
    <w:pPr>
      <w:spacing w:line="300" w:lineRule="auto"/>
    </w:pPr>
    <w:rPr>
      <w:rFonts w:ascii="Minion Pro" w:eastAsia="Times New Roman" w:hAnsi="Minion Pro" w:cs="Times New Roman"/>
      <w:color w:val="000000"/>
      <w:kern w:val="28"/>
      <w:sz w:val="24"/>
      <w:lang w:val="en-US" w:eastAsia="en-US"/>
    </w:rPr>
  </w:style>
  <w:style w:type="paragraph" w:styleId="Heading1">
    <w:name w:val="heading 1"/>
    <w:basedOn w:val="Normal"/>
    <w:next w:val="Normal"/>
    <w:link w:val="Heading1Char"/>
    <w:uiPriority w:val="9"/>
    <w:qFormat/>
    <w:rsid w:val="0085522D"/>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522D"/>
    <w:rPr>
      <w:sz w:val="22"/>
      <w:szCs w:val="22"/>
      <w:lang w:val="en-US" w:eastAsia="en-US"/>
    </w:rPr>
  </w:style>
  <w:style w:type="character" w:customStyle="1" w:styleId="NoSpacingChar">
    <w:name w:val="No Spacing Char"/>
    <w:link w:val="NoSpacing"/>
    <w:uiPriority w:val="1"/>
    <w:rsid w:val="0085522D"/>
    <w:rPr>
      <w:rFonts w:ascii="Calibri" w:eastAsia="Calibri" w:hAnsi="Calibri" w:cs="Arial"/>
    </w:rPr>
  </w:style>
  <w:style w:type="table" w:styleId="TableGrid">
    <w:name w:val="Table Grid"/>
    <w:basedOn w:val="TableNormal"/>
    <w:uiPriority w:val="39"/>
    <w:rsid w:val="00855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Judul">
    <w:name w:val="01. Judul"/>
    <w:basedOn w:val="Heading1"/>
    <w:link w:val="01JudulChar"/>
    <w:qFormat/>
    <w:rsid w:val="007B53E1"/>
    <w:pPr>
      <w:spacing w:before="1000" w:after="1000" w:line="240" w:lineRule="auto"/>
      <w:jc w:val="both"/>
    </w:pPr>
    <w:rPr>
      <w:rFonts w:ascii="Minion Pro" w:hAnsi="Minion Pro"/>
      <w:b/>
      <w:color w:val="auto"/>
    </w:rPr>
  </w:style>
  <w:style w:type="paragraph" w:customStyle="1" w:styleId="02Nama">
    <w:name w:val="02. Nama"/>
    <w:next w:val="Normal"/>
    <w:link w:val="02NamaChar"/>
    <w:qFormat/>
    <w:rsid w:val="00B56D4E"/>
    <w:pPr>
      <w:spacing w:before="240"/>
    </w:pPr>
    <w:rPr>
      <w:rFonts w:ascii="Minion Pro" w:eastAsia="Times New Roman" w:hAnsi="Minion Pro" w:cs="Times New Roman"/>
      <w:b/>
      <w:bCs/>
      <w:color w:val="000000"/>
      <w:kern w:val="28"/>
      <w:sz w:val="28"/>
      <w:szCs w:val="28"/>
      <w:lang w:val="en-US" w:eastAsia="en-US"/>
    </w:rPr>
  </w:style>
  <w:style w:type="character" w:customStyle="1" w:styleId="Heading1Char">
    <w:name w:val="Heading 1 Char"/>
    <w:link w:val="Heading1"/>
    <w:uiPriority w:val="9"/>
    <w:rsid w:val="0085522D"/>
    <w:rPr>
      <w:rFonts w:ascii="Calibri Light" w:eastAsia="Times New Roman" w:hAnsi="Calibri Light" w:cs="Times New Roman"/>
      <w:color w:val="2E74B5"/>
      <w:kern w:val="28"/>
      <w:sz w:val="32"/>
      <w:szCs w:val="32"/>
    </w:rPr>
  </w:style>
  <w:style w:type="character" w:customStyle="1" w:styleId="01JudulChar">
    <w:name w:val="01. Judul Char"/>
    <w:link w:val="01Judul"/>
    <w:rsid w:val="007B53E1"/>
    <w:rPr>
      <w:rFonts w:ascii="Minion Pro" w:eastAsia="Times New Roman" w:hAnsi="Minion Pro" w:cs="Times New Roman"/>
      <w:b/>
      <w:kern w:val="28"/>
      <w:sz w:val="32"/>
      <w:szCs w:val="32"/>
    </w:rPr>
  </w:style>
  <w:style w:type="paragraph" w:customStyle="1" w:styleId="03Afiliasi">
    <w:name w:val="03. Afiliasi"/>
    <w:basedOn w:val="Normal"/>
    <w:next w:val="Normal"/>
    <w:link w:val="03AfiliasiChar"/>
    <w:qFormat/>
    <w:rsid w:val="00653678"/>
    <w:pPr>
      <w:spacing w:line="240" w:lineRule="auto"/>
    </w:pPr>
    <w:rPr>
      <w:b/>
      <w:bCs/>
      <w:i/>
      <w:iCs/>
      <w:szCs w:val="24"/>
    </w:rPr>
  </w:style>
  <w:style w:type="character" w:customStyle="1" w:styleId="02NamaChar">
    <w:name w:val="02. Nama Char"/>
    <w:link w:val="02Nama"/>
    <w:rsid w:val="00B56D4E"/>
    <w:rPr>
      <w:rFonts w:ascii="Minion Pro" w:eastAsia="Times New Roman" w:hAnsi="Minion Pro" w:cs="Times New Roman"/>
      <w:b/>
      <w:bCs/>
      <w:color w:val="000000"/>
      <w:kern w:val="28"/>
      <w:sz w:val="28"/>
      <w:szCs w:val="28"/>
    </w:rPr>
  </w:style>
  <w:style w:type="character" w:styleId="Hyperlink">
    <w:name w:val="Hyperlink"/>
    <w:uiPriority w:val="99"/>
    <w:unhideWhenUsed/>
    <w:rsid w:val="00B56D4E"/>
    <w:rPr>
      <w:color w:val="0563C1"/>
      <w:u w:val="single"/>
    </w:rPr>
  </w:style>
  <w:style w:type="character" w:customStyle="1" w:styleId="03AfiliasiChar">
    <w:name w:val="03. Afiliasi Char"/>
    <w:link w:val="03Afiliasi"/>
    <w:rsid w:val="00653678"/>
    <w:rPr>
      <w:rFonts w:ascii="Minion Pro" w:eastAsia="Times New Roman" w:hAnsi="Minion Pro" w:cs="Times New Roman"/>
      <w:b/>
      <w:bCs/>
      <w:i/>
      <w:iCs/>
      <w:color w:val="000000"/>
      <w:kern w:val="28"/>
      <w:sz w:val="24"/>
      <w:szCs w:val="24"/>
    </w:rPr>
  </w:style>
  <w:style w:type="paragraph" w:customStyle="1" w:styleId="04Email">
    <w:name w:val="04. Email"/>
    <w:basedOn w:val="Normal"/>
    <w:link w:val="04EmailChar"/>
    <w:qFormat/>
    <w:rsid w:val="00FF5912"/>
    <w:pPr>
      <w:spacing w:after="600" w:line="240" w:lineRule="auto"/>
    </w:pPr>
    <w:rPr>
      <w:i/>
      <w:iCs/>
    </w:rPr>
  </w:style>
  <w:style w:type="paragraph" w:customStyle="1" w:styleId="05Abstrak">
    <w:name w:val="05. Abstrak"/>
    <w:basedOn w:val="Normal"/>
    <w:link w:val="05AbstrakChar"/>
    <w:qFormat/>
    <w:rsid w:val="003766B9"/>
    <w:pPr>
      <w:spacing w:before="480" w:after="120"/>
      <w:jc w:val="center"/>
    </w:pPr>
    <w:rPr>
      <w:b/>
      <w:bCs/>
    </w:rPr>
  </w:style>
  <w:style w:type="character" w:customStyle="1" w:styleId="04EmailChar">
    <w:name w:val="04. Email Char"/>
    <w:link w:val="04Email"/>
    <w:rsid w:val="00FF5912"/>
    <w:rPr>
      <w:rFonts w:ascii="Minion Pro" w:eastAsia="Times New Roman" w:hAnsi="Minion Pro" w:cs="Times New Roman"/>
      <w:i/>
      <w:iCs/>
      <w:color w:val="000000"/>
      <w:kern w:val="28"/>
      <w:sz w:val="24"/>
    </w:rPr>
  </w:style>
  <w:style w:type="paragraph" w:customStyle="1" w:styleId="06IsiAbstrak">
    <w:name w:val="06. Isi Abstrak"/>
    <w:basedOn w:val="Normal"/>
    <w:link w:val="06IsiAbstrakChar"/>
    <w:qFormat/>
    <w:rsid w:val="002607B5"/>
    <w:pPr>
      <w:spacing w:after="120" w:line="240" w:lineRule="auto"/>
      <w:ind w:left="680" w:right="680"/>
      <w:jc w:val="both"/>
    </w:pPr>
    <w:rPr>
      <w:sz w:val="20"/>
      <w:szCs w:val="16"/>
      <w:lang w:val="en-GB"/>
    </w:rPr>
  </w:style>
  <w:style w:type="character" w:customStyle="1" w:styleId="05AbstrakChar">
    <w:name w:val="05. Abstrak Char"/>
    <w:link w:val="05Abstrak"/>
    <w:rsid w:val="003766B9"/>
    <w:rPr>
      <w:rFonts w:ascii="Minion Pro" w:eastAsia="Times New Roman" w:hAnsi="Minion Pro" w:cs="Times New Roman"/>
      <w:b/>
      <w:bCs/>
      <w:color w:val="000000"/>
      <w:kern w:val="28"/>
      <w:sz w:val="24"/>
      <w:szCs w:val="20"/>
    </w:rPr>
  </w:style>
  <w:style w:type="paragraph" w:customStyle="1" w:styleId="07KatakunciKeywords">
    <w:name w:val="07. Kata kunci/Keywords"/>
    <w:basedOn w:val="06IsiAbstrak"/>
    <w:link w:val="07KatakunciKeywordsChar"/>
    <w:qFormat/>
    <w:rsid w:val="005002CE"/>
    <w:pPr>
      <w:tabs>
        <w:tab w:val="left" w:pos="1701"/>
      </w:tabs>
      <w:spacing w:before="240" w:after="240"/>
    </w:pPr>
    <w:rPr>
      <w:sz w:val="18"/>
    </w:rPr>
  </w:style>
  <w:style w:type="character" w:customStyle="1" w:styleId="06IsiAbstrakChar">
    <w:name w:val="06. Isi Abstrak Char"/>
    <w:link w:val="06IsiAbstrak"/>
    <w:rsid w:val="002607B5"/>
    <w:rPr>
      <w:rFonts w:ascii="Minion Pro" w:eastAsia="Times New Roman" w:hAnsi="Minion Pro" w:cs="Times New Roman"/>
      <w:color w:val="000000"/>
      <w:kern w:val="28"/>
      <w:szCs w:val="16"/>
      <w:lang w:val="en-GB"/>
    </w:rPr>
  </w:style>
  <w:style w:type="paragraph" w:customStyle="1" w:styleId="08Bab">
    <w:name w:val="08. Bab"/>
    <w:basedOn w:val="Normal"/>
    <w:link w:val="08BabChar"/>
    <w:qFormat/>
    <w:rsid w:val="00AD2021"/>
    <w:pPr>
      <w:spacing w:before="240" w:after="120"/>
    </w:pPr>
    <w:rPr>
      <w:b/>
      <w:bCs/>
      <w:sz w:val="28"/>
      <w:szCs w:val="28"/>
    </w:rPr>
  </w:style>
  <w:style w:type="character" w:customStyle="1" w:styleId="07KatakunciKeywordsChar">
    <w:name w:val="07. Kata kunci/Keywords Char"/>
    <w:link w:val="07KatakunciKeywords"/>
    <w:rsid w:val="005002CE"/>
    <w:rPr>
      <w:rFonts w:ascii="Minion Pro" w:eastAsia="Times New Roman" w:hAnsi="Minion Pro" w:cs="Times New Roman"/>
      <w:color w:val="000000"/>
      <w:kern w:val="28"/>
      <w:sz w:val="18"/>
      <w:szCs w:val="16"/>
      <w:lang w:val="en-GB"/>
    </w:rPr>
  </w:style>
  <w:style w:type="paragraph" w:customStyle="1" w:styleId="10Isiteks">
    <w:name w:val="10. Isi teks"/>
    <w:basedOn w:val="Normal"/>
    <w:link w:val="10IsiteksChar"/>
    <w:qFormat/>
    <w:rsid w:val="00B37C62"/>
    <w:pPr>
      <w:spacing w:after="120" w:line="280" w:lineRule="auto"/>
      <w:ind w:firstLine="737"/>
      <w:jc w:val="both"/>
    </w:pPr>
  </w:style>
  <w:style w:type="character" w:customStyle="1" w:styleId="08BabChar">
    <w:name w:val="08. Bab Char"/>
    <w:link w:val="08Bab"/>
    <w:rsid w:val="00AD2021"/>
    <w:rPr>
      <w:rFonts w:ascii="Minion Pro" w:eastAsia="Times New Roman" w:hAnsi="Minion Pro" w:cs="Times New Roman"/>
      <w:b/>
      <w:bCs/>
      <w:color w:val="000000"/>
      <w:kern w:val="28"/>
      <w:sz w:val="28"/>
      <w:szCs w:val="28"/>
    </w:rPr>
  </w:style>
  <w:style w:type="character" w:customStyle="1" w:styleId="10IsiteksChar">
    <w:name w:val="10. Isi teks Char"/>
    <w:link w:val="10Isiteks"/>
    <w:rsid w:val="00B37C62"/>
    <w:rPr>
      <w:rFonts w:ascii="Minion Pro" w:eastAsia="Times New Roman" w:hAnsi="Minion Pro" w:cs="Times New Roman"/>
      <w:color w:val="000000"/>
      <w:kern w:val="28"/>
      <w:sz w:val="24"/>
      <w:szCs w:val="20"/>
    </w:rPr>
  </w:style>
  <w:style w:type="paragraph" w:styleId="Caption">
    <w:name w:val="caption"/>
    <w:basedOn w:val="Normal"/>
    <w:next w:val="Normal"/>
    <w:uiPriority w:val="35"/>
    <w:unhideWhenUsed/>
    <w:qFormat/>
    <w:rsid w:val="00EA39A2"/>
    <w:pPr>
      <w:spacing w:after="200" w:line="240" w:lineRule="auto"/>
    </w:pPr>
    <w:rPr>
      <w:i/>
      <w:iCs/>
      <w:color w:val="44546A"/>
      <w:sz w:val="18"/>
      <w:szCs w:val="18"/>
    </w:rPr>
  </w:style>
  <w:style w:type="paragraph" w:customStyle="1" w:styleId="09SubBab">
    <w:name w:val="09. Sub Bab"/>
    <w:basedOn w:val="08Bab"/>
    <w:link w:val="09SubBabChar"/>
    <w:qFormat/>
    <w:rsid w:val="00AD2021"/>
    <w:rPr>
      <w:b w:val="0"/>
      <w:bCs w:val="0"/>
      <w:i/>
      <w:iCs/>
    </w:rPr>
  </w:style>
  <w:style w:type="paragraph" w:customStyle="1" w:styleId="11KutipanLangsung">
    <w:name w:val="11. Kutipan Langsung"/>
    <w:basedOn w:val="10Isiteks"/>
    <w:link w:val="11KutipanLangsungChar"/>
    <w:qFormat/>
    <w:rsid w:val="00F924A9"/>
    <w:pPr>
      <w:spacing w:line="240" w:lineRule="auto"/>
      <w:ind w:left="567" w:right="283" w:firstLine="0"/>
    </w:pPr>
    <w:rPr>
      <w:i/>
      <w:iCs/>
    </w:rPr>
  </w:style>
  <w:style w:type="character" w:customStyle="1" w:styleId="09SubBabChar">
    <w:name w:val="09. Sub Bab Char"/>
    <w:link w:val="09SubBab"/>
    <w:rsid w:val="00AD2021"/>
    <w:rPr>
      <w:rFonts w:ascii="Minion Pro" w:eastAsia="Times New Roman" w:hAnsi="Minion Pro" w:cs="Times New Roman"/>
      <w:b w:val="0"/>
      <w:bCs w:val="0"/>
      <w:i/>
      <w:iCs/>
      <w:color w:val="000000"/>
      <w:kern w:val="28"/>
      <w:sz w:val="28"/>
      <w:szCs w:val="28"/>
    </w:rPr>
  </w:style>
  <w:style w:type="paragraph" w:customStyle="1" w:styleId="12JudulTabel">
    <w:name w:val="12. Judul Tabel"/>
    <w:basedOn w:val="NoSpacing"/>
    <w:link w:val="12JudulTabelChar"/>
    <w:qFormat/>
    <w:rsid w:val="00727178"/>
    <w:pPr>
      <w:spacing w:before="120" w:after="120"/>
      <w:jc w:val="center"/>
    </w:pPr>
    <w:rPr>
      <w:rFonts w:ascii="Minion Pro" w:hAnsi="Minion Pro"/>
      <w:noProof/>
      <w:sz w:val="18"/>
    </w:rPr>
  </w:style>
  <w:style w:type="character" w:customStyle="1" w:styleId="11KutipanLangsungChar">
    <w:name w:val="11. Kutipan Langsung Char"/>
    <w:link w:val="11KutipanLangsung"/>
    <w:rsid w:val="00F924A9"/>
    <w:rPr>
      <w:rFonts w:ascii="Minion Pro" w:eastAsia="Times New Roman" w:hAnsi="Minion Pro" w:cs="Times New Roman"/>
      <w:i/>
      <w:iCs/>
      <w:color w:val="000000"/>
      <w:kern w:val="28"/>
      <w:sz w:val="24"/>
      <w:szCs w:val="20"/>
    </w:rPr>
  </w:style>
  <w:style w:type="paragraph" w:customStyle="1" w:styleId="13JudulGambar">
    <w:name w:val="13. Judul Gambar"/>
    <w:basedOn w:val="10Isiteks"/>
    <w:link w:val="13JudulGambarChar"/>
    <w:qFormat/>
    <w:rsid w:val="00727178"/>
    <w:pPr>
      <w:ind w:firstLine="0"/>
      <w:jc w:val="center"/>
    </w:pPr>
    <w:rPr>
      <w:sz w:val="18"/>
      <w:szCs w:val="14"/>
    </w:rPr>
  </w:style>
  <w:style w:type="character" w:customStyle="1" w:styleId="12JudulTabelChar">
    <w:name w:val="12. Judul Tabel Char"/>
    <w:link w:val="12JudulTabel"/>
    <w:rsid w:val="00727178"/>
    <w:rPr>
      <w:rFonts w:ascii="Minion Pro" w:eastAsia="Calibri" w:hAnsi="Minion Pro" w:cs="Arial"/>
      <w:noProof/>
      <w:sz w:val="18"/>
    </w:rPr>
  </w:style>
  <w:style w:type="paragraph" w:customStyle="1" w:styleId="14Referensi">
    <w:name w:val="14. Referensi"/>
    <w:basedOn w:val="08Bab"/>
    <w:link w:val="14ReferensiChar"/>
    <w:qFormat/>
    <w:rsid w:val="008F4B49"/>
    <w:pPr>
      <w:jc w:val="center"/>
    </w:pPr>
  </w:style>
  <w:style w:type="character" w:customStyle="1" w:styleId="13JudulGambarChar">
    <w:name w:val="13. Judul Gambar Char"/>
    <w:link w:val="13JudulGambar"/>
    <w:rsid w:val="00727178"/>
    <w:rPr>
      <w:rFonts w:ascii="Minion Pro" w:eastAsia="Times New Roman" w:hAnsi="Minion Pro" w:cs="Times New Roman"/>
      <w:color w:val="000000"/>
      <w:kern w:val="28"/>
      <w:sz w:val="18"/>
      <w:szCs w:val="14"/>
    </w:rPr>
  </w:style>
  <w:style w:type="paragraph" w:customStyle="1" w:styleId="SubBab">
    <w:name w:val="Sub Bab"/>
    <w:basedOn w:val="Normal"/>
    <w:link w:val="SubBabChar"/>
    <w:qFormat/>
    <w:rsid w:val="008F4B49"/>
    <w:pPr>
      <w:spacing w:before="200" w:after="120" w:line="240" w:lineRule="auto"/>
    </w:pPr>
    <w:rPr>
      <w:rFonts w:eastAsia="Calibri" w:cs="Arial"/>
      <w:b/>
      <w:bCs/>
      <w:i/>
      <w:iCs/>
      <w:color w:val="auto"/>
      <w:kern w:val="0"/>
      <w:sz w:val="26"/>
      <w:szCs w:val="28"/>
    </w:rPr>
  </w:style>
  <w:style w:type="character" w:customStyle="1" w:styleId="14ReferensiChar">
    <w:name w:val="14. Referensi Char"/>
    <w:link w:val="14Referensi"/>
    <w:rsid w:val="008F4B49"/>
    <w:rPr>
      <w:rFonts w:ascii="Minion Pro" w:eastAsia="Times New Roman" w:hAnsi="Minion Pro" w:cs="Times New Roman"/>
      <w:b/>
      <w:bCs/>
      <w:color w:val="000000"/>
      <w:kern w:val="28"/>
      <w:sz w:val="28"/>
      <w:szCs w:val="28"/>
    </w:rPr>
  </w:style>
  <w:style w:type="character" w:customStyle="1" w:styleId="SubBabChar">
    <w:name w:val="Sub Bab Char"/>
    <w:link w:val="SubBab"/>
    <w:rsid w:val="008F4B49"/>
    <w:rPr>
      <w:rFonts w:ascii="Minion Pro" w:eastAsia="Calibri" w:hAnsi="Minion Pro" w:cs="Arial"/>
      <w:b/>
      <w:bCs/>
      <w:i/>
      <w:iCs/>
      <w:sz w:val="26"/>
      <w:szCs w:val="28"/>
    </w:rPr>
  </w:style>
  <w:style w:type="paragraph" w:styleId="Header">
    <w:name w:val="header"/>
    <w:basedOn w:val="Normal"/>
    <w:link w:val="HeaderChar"/>
    <w:uiPriority w:val="99"/>
    <w:unhideWhenUsed/>
    <w:rsid w:val="00914C28"/>
    <w:pPr>
      <w:tabs>
        <w:tab w:val="center" w:pos="4680"/>
        <w:tab w:val="right" w:pos="9360"/>
      </w:tabs>
      <w:spacing w:line="240" w:lineRule="auto"/>
    </w:pPr>
  </w:style>
  <w:style w:type="character" w:customStyle="1" w:styleId="HeaderChar">
    <w:name w:val="Header Char"/>
    <w:link w:val="Header"/>
    <w:uiPriority w:val="99"/>
    <w:rsid w:val="00914C28"/>
    <w:rPr>
      <w:rFonts w:ascii="Minion Pro" w:eastAsia="Times New Roman" w:hAnsi="Minion Pro" w:cs="Times New Roman"/>
      <w:color w:val="000000"/>
      <w:kern w:val="28"/>
      <w:sz w:val="24"/>
      <w:szCs w:val="20"/>
    </w:rPr>
  </w:style>
  <w:style w:type="paragraph" w:styleId="Footer">
    <w:name w:val="footer"/>
    <w:basedOn w:val="Normal"/>
    <w:link w:val="FooterChar"/>
    <w:uiPriority w:val="99"/>
    <w:unhideWhenUsed/>
    <w:rsid w:val="00914C28"/>
    <w:pPr>
      <w:tabs>
        <w:tab w:val="center" w:pos="4680"/>
        <w:tab w:val="right" w:pos="9360"/>
      </w:tabs>
      <w:spacing w:line="240" w:lineRule="auto"/>
    </w:pPr>
  </w:style>
  <w:style w:type="character" w:customStyle="1" w:styleId="FooterChar">
    <w:name w:val="Footer Char"/>
    <w:link w:val="Footer"/>
    <w:uiPriority w:val="99"/>
    <w:rsid w:val="00914C28"/>
    <w:rPr>
      <w:rFonts w:ascii="Minion Pro" w:eastAsia="Times New Roman" w:hAnsi="Minion Pro" w:cs="Times New Roman"/>
      <w:color w:val="000000"/>
      <w:kern w:val="28"/>
      <w:sz w:val="24"/>
      <w:szCs w:val="20"/>
    </w:rPr>
  </w:style>
  <w:style w:type="character" w:customStyle="1" w:styleId="apple-style-span">
    <w:name w:val="apple-style-span"/>
    <w:rsid w:val="00DF00A1"/>
  </w:style>
  <w:style w:type="paragraph" w:customStyle="1" w:styleId="JA12title">
    <w:name w:val="JA_1.2_title"/>
    <w:next w:val="JA13authornames"/>
    <w:qFormat/>
    <w:rsid w:val="00B86A1F"/>
    <w:pPr>
      <w:adjustRightInd w:val="0"/>
      <w:snapToGrid w:val="0"/>
      <w:spacing w:before="240" w:after="240" w:line="400" w:lineRule="exact"/>
    </w:pPr>
    <w:rPr>
      <w:rFonts w:ascii="Palatino Linotype" w:eastAsia="Times New Roman" w:hAnsi="Palatino Linotype" w:cs="Times New Roman"/>
      <w:b/>
      <w:snapToGrid w:val="0"/>
      <w:color w:val="000000"/>
      <w:sz w:val="36"/>
      <w:lang w:val="en-US" w:eastAsia="de-DE" w:bidi="en-US"/>
    </w:rPr>
  </w:style>
  <w:style w:type="paragraph" w:customStyle="1" w:styleId="JA13authornames">
    <w:name w:val="JA_1.3_authornames"/>
    <w:basedOn w:val="Normal"/>
    <w:next w:val="JA14history"/>
    <w:qFormat/>
    <w:rsid w:val="00B86A1F"/>
    <w:pPr>
      <w:adjustRightInd w:val="0"/>
      <w:snapToGrid w:val="0"/>
      <w:spacing w:after="120" w:line="260" w:lineRule="atLeast"/>
    </w:pPr>
    <w:rPr>
      <w:rFonts w:ascii="Palatino Linotype" w:hAnsi="Palatino Linotype"/>
      <w:b/>
      <w:kern w:val="0"/>
      <w:sz w:val="20"/>
      <w:szCs w:val="22"/>
      <w:lang w:eastAsia="de-DE" w:bidi="en-US"/>
    </w:rPr>
  </w:style>
  <w:style w:type="paragraph" w:customStyle="1" w:styleId="JA14history">
    <w:name w:val="JA_1.4_history"/>
    <w:basedOn w:val="Normal"/>
    <w:next w:val="Normal"/>
    <w:qFormat/>
    <w:rsid w:val="00B86A1F"/>
    <w:pPr>
      <w:adjustRightInd w:val="0"/>
      <w:snapToGrid w:val="0"/>
      <w:spacing w:before="120" w:line="200" w:lineRule="atLeast"/>
      <w:ind w:left="113"/>
    </w:pPr>
    <w:rPr>
      <w:rFonts w:ascii="Palatino Linotype" w:hAnsi="Palatino Linotype"/>
      <w:kern w:val="0"/>
      <w:sz w:val="18"/>
      <w:lang w:eastAsia="de-DE" w:bidi="en-US"/>
    </w:rPr>
  </w:style>
  <w:style w:type="paragraph" w:customStyle="1" w:styleId="JA16affiliation">
    <w:name w:val="JA_1.6_affiliation"/>
    <w:basedOn w:val="Normal"/>
    <w:qFormat/>
    <w:rsid w:val="00B86A1F"/>
    <w:pPr>
      <w:adjustRightInd w:val="0"/>
      <w:snapToGrid w:val="0"/>
      <w:spacing w:line="200" w:lineRule="atLeast"/>
      <w:ind w:left="311" w:hanging="198"/>
    </w:pPr>
    <w:rPr>
      <w:rFonts w:ascii="Palatino Linotype" w:hAnsi="Palatino Linotype"/>
      <w:kern w:val="0"/>
      <w:sz w:val="18"/>
      <w:szCs w:val="18"/>
      <w:lang w:eastAsia="de-DE" w:bidi="en-US"/>
    </w:rPr>
  </w:style>
  <w:style w:type="paragraph" w:customStyle="1" w:styleId="JA2authorcorrespondence">
    <w:name w:val="JA_2_author_correspondence"/>
    <w:qFormat/>
    <w:rsid w:val="00B86A1F"/>
    <w:pPr>
      <w:kinsoku w:val="0"/>
      <w:overflowPunct w:val="0"/>
      <w:autoSpaceDE w:val="0"/>
      <w:autoSpaceDN w:val="0"/>
      <w:adjustRightInd w:val="0"/>
      <w:snapToGrid w:val="0"/>
      <w:spacing w:line="200" w:lineRule="atLeast"/>
      <w:ind w:left="311" w:hanging="198"/>
    </w:pPr>
    <w:rPr>
      <w:rFonts w:ascii="Palatino Linotype" w:eastAsia="Times New Roman" w:hAnsi="Palatino Linotype" w:cs="Times New Roman"/>
      <w:snapToGrid w:val="0"/>
      <w:color w:val="000000"/>
      <w:sz w:val="18"/>
      <w:lang w:val="en-US" w:eastAsia="de-DE" w:bidi="en-US"/>
    </w:rPr>
  </w:style>
  <w:style w:type="paragraph" w:customStyle="1" w:styleId="JA17abstract">
    <w:name w:val="JA_1.7_abstract"/>
    <w:basedOn w:val="JA31text"/>
    <w:next w:val="JA18keywords"/>
    <w:qFormat/>
    <w:rsid w:val="00B86A1F"/>
    <w:pPr>
      <w:spacing w:before="240"/>
      <w:ind w:left="113" w:firstLine="0"/>
    </w:pPr>
    <w:rPr>
      <w:snapToGrid/>
    </w:rPr>
  </w:style>
  <w:style w:type="paragraph" w:customStyle="1" w:styleId="JA18keywords">
    <w:name w:val="JA_1.8_keywords"/>
    <w:basedOn w:val="JA31text"/>
    <w:next w:val="Normal"/>
    <w:qFormat/>
    <w:rsid w:val="00B86A1F"/>
    <w:pPr>
      <w:spacing w:before="240"/>
      <w:ind w:left="113" w:firstLine="0"/>
    </w:pPr>
  </w:style>
  <w:style w:type="paragraph" w:customStyle="1" w:styleId="JA19line">
    <w:name w:val="JA_1.9_line"/>
    <w:basedOn w:val="JA31text"/>
    <w:qFormat/>
    <w:rsid w:val="00B86A1F"/>
    <w:pPr>
      <w:pBdr>
        <w:bottom w:val="single" w:sz="6" w:space="1" w:color="auto"/>
      </w:pBdr>
      <w:ind w:firstLine="0"/>
    </w:pPr>
    <w:rPr>
      <w:snapToGrid/>
      <w:szCs w:val="24"/>
    </w:rPr>
  </w:style>
  <w:style w:type="paragraph" w:customStyle="1" w:styleId="JA31text">
    <w:name w:val="JA_3.1_text"/>
    <w:qFormat/>
    <w:rsid w:val="00B86A1F"/>
    <w:pPr>
      <w:adjustRightInd w:val="0"/>
      <w:snapToGrid w:val="0"/>
      <w:spacing w:line="260" w:lineRule="atLeast"/>
      <w:ind w:firstLine="425"/>
      <w:jc w:val="both"/>
    </w:pPr>
    <w:rPr>
      <w:rFonts w:ascii="Palatino Linotype" w:eastAsia="Times New Roman" w:hAnsi="Palatino Linotype" w:cs="Times New Roman"/>
      <w:snapToGrid w:val="0"/>
      <w:color w:val="000000"/>
      <w:szCs w:val="22"/>
      <w:lang w:val="en-US" w:eastAsia="de-DE" w:bidi="en-US"/>
    </w:rPr>
  </w:style>
  <w:style w:type="paragraph" w:customStyle="1" w:styleId="JA21heading1">
    <w:name w:val="JA_2.1_heading1"/>
    <w:basedOn w:val="Normal"/>
    <w:qFormat/>
    <w:rsid w:val="00B86A1F"/>
    <w:pPr>
      <w:numPr>
        <w:numId w:val="4"/>
      </w:numPr>
      <w:adjustRightInd w:val="0"/>
      <w:snapToGrid w:val="0"/>
      <w:spacing w:before="240" w:after="120" w:line="260" w:lineRule="atLeast"/>
      <w:ind w:left="426" w:hanging="426"/>
      <w:outlineLvl w:val="0"/>
    </w:pPr>
    <w:rPr>
      <w:rFonts w:ascii="Palatino Linotype" w:hAnsi="Palatino Linotype"/>
      <w:b/>
      <w:snapToGrid w:val="0"/>
      <w:kern w:val="0"/>
      <w:sz w:val="20"/>
      <w:szCs w:val="22"/>
      <w:lang w:eastAsia="zh-CN" w:bidi="en-US"/>
    </w:rPr>
  </w:style>
  <w:style w:type="paragraph" w:customStyle="1" w:styleId="JA32textnoindent">
    <w:name w:val="JA_3.2_text_no_indent"/>
    <w:basedOn w:val="JA31text"/>
    <w:qFormat/>
    <w:rsid w:val="00B86A1F"/>
    <w:pPr>
      <w:ind w:firstLine="0"/>
    </w:pPr>
  </w:style>
  <w:style w:type="paragraph" w:customStyle="1" w:styleId="JA33textspaceafter">
    <w:name w:val="JA_3.3_text_space_after"/>
    <w:basedOn w:val="JA31text"/>
    <w:qFormat/>
    <w:rsid w:val="00B86A1F"/>
    <w:pPr>
      <w:spacing w:after="240"/>
    </w:pPr>
  </w:style>
  <w:style w:type="paragraph" w:customStyle="1" w:styleId="JA34textspacebefore">
    <w:name w:val="JA_3.4_text_space_before"/>
    <w:basedOn w:val="JA31text"/>
    <w:qFormat/>
    <w:rsid w:val="00B86A1F"/>
    <w:pPr>
      <w:spacing w:before="240"/>
    </w:pPr>
  </w:style>
  <w:style w:type="paragraph" w:customStyle="1" w:styleId="JA35textbeforelist">
    <w:name w:val="JA_3.5_text_before_list"/>
    <w:basedOn w:val="JA31text"/>
    <w:qFormat/>
    <w:rsid w:val="00B86A1F"/>
    <w:pPr>
      <w:spacing w:after="120"/>
    </w:pPr>
  </w:style>
  <w:style w:type="paragraph" w:customStyle="1" w:styleId="JA36textafterlist">
    <w:name w:val="JA_3.6_text_after_list"/>
    <w:basedOn w:val="JA31text"/>
    <w:qFormat/>
    <w:rsid w:val="00B86A1F"/>
    <w:pPr>
      <w:spacing w:before="120"/>
    </w:pPr>
  </w:style>
  <w:style w:type="paragraph" w:customStyle="1" w:styleId="JA37itemize">
    <w:name w:val="JA_3.7_itemize"/>
    <w:basedOn w:val="JA31text"/>
    <w:qFormat/>
    <w:rsid w:val="00B86A1F"/>
    <w:pPr>
      <w:numPr>
        <w:numId w:val="1"/>
      </w:numPr>
      <w:ind w:left="425" w:hanging="425"/>
    </w:pPr>
  </w:style>
  <w:style w:type="paragraph" w:customStyle="1" w:styleId="JA38bullet">
    <w:name w:val="JA_3.8_bullet"/>
    <w:basedOn w:val="JA31text"/>
    <w:qFormat/>
    <w:rsid w:val="00B86A1F"/>
    <w:pPr>
      <w:numPr>
        <w:numId w:val="2"/>
      </w:numPr>
      <w:ind w:left="425" w:hanging="425"/>
    </w:pPr>
  </w:style>
  <w:style w:type="paragraph" w:customStyle="1" w:styleId="JA39equation">
    <w:name w:val="JA_3.9_equation"/>
    <w:basedOn w:val="JA31text"/>
    <w:qFormat/>
    <w:rsid w:val="00B86A1F"/>
    <w:pPr>
      <w:spacing w:before="120" w:after="120"/>
      <w:ind w:left="709" w:firstLine="0"/>
      <w:jc w:val="center"/>
    </w:pPr>
  </w:style>
  <w:style w:type="paragraph" w:customStyle="1" w:styleId="JW3aequationnumber">
    <w:name w:val="JW_3.a_equation_number"/>
    <w:basedOn w:val="JA31text"/>
    <w:rsid w:val="00B86A1F"/>
    <w:pPr>
      <w:spacing w:before="120" w:after="120" w:line="240" w:lineRule="auto"/>
      <w:ind w:firstLine="0"/>
      <w:jc w:val="right"/>
    </w:pPr>
  </w:style>
  <w:style w:type="paragraph" w:customStyle="1" w:styleId="JA62Acknowledgments">
    <w:name w:val="JA_6.2_Acknowledgments"/>
    <w:qFormat/>
    <w:rsid w:val="00B86A1F"/>
    <w:pPr>
      <w:adjustRightInd w:val="0"/>
      <w:snapToGrid w:val="0"/>
      <w:spacing w:before="120" w:line="200" w:lineRule="atLeast"/>
      <w:jc w:val="both"/>
    </w:pPr>
    <w:rPr>
      <w:rFonts w:ascii="Palatino Linotype" w:eastAsia="Times New Roman" w:hAnsi="Palatino Linotype" w:cs="Times New Roman"/>
      <w:snapToGrid w:val="0"/>
      <w:color w:val="000000"/>
      <w:sz w:val="18"/>
      <w:lang w:val="en-US" w:eastAsia="de-DE" w:bidi="en-US"/>
    </w:rPr>
  </w:style>
  <w:style w:type="paragraph" w:customStyle="1" w:styleId="JA41tablecaption">
    <w:name w:val="JA_4.1_table_caption"/>
    <w:basedOn w:val="JA62Acknowledgments"/>
    <w:qFormat/>
    <w:rsid w:val="00B86A1F"/>
    <w:pPr>
      <w:spacing w:before="240" w:after="120" w:line="260" w:lineRule="atLeast"/>
      <w:ind w:left="425" w:right="425"/>
    </w:pPr>
    <w:rPr>
      <w:snapToGrid/>
      <w:szCs w:val="22"/>
    </w:rPr>
  </w:style>
  <w:style w:type="paragraph" w:customStyle="1" w:styleId="JA42tablebody">
    <w:name w:val="JA_4.2_table_body"/>
    <w:qFormat/>
    <w:rsid w:val="00B86A1F"/>
    <w:pPr>
      <w:adjustRightInd w:val="0"/>
      <w:snapToGrid w:val="0"/>
      <w:spacing w:line="260" w:lineRule="atLeast"/>
      <w:jc w:val="center"/>
    </w:pPr>
    <w:rPr>
      <w:rFonts w:ascii="Palatino Linotype" w:eastAsia="Times New Roman" w:hAnsi="Palatino Linotype" w:cs="Times New Roman"/>
      <w:snapToGrid w:val="0"/>
      <w:color w:val="000000"/>
      <w:lang w:val="en-US" w:eastAsia="de-DE" w:bidi="en-US"/>
    </w:rPr>
  </w:style>
  <w:style w:type="paragraph" w:customStyle="1" w:styleId="JA43tablefooter">
    <w:name w:val="JA_4.3_table_footer"/>
    <w:basedOn w:val="JA41tablecaption"/>
    <w:next w:val="JA31text"/>
    <w:qFormat/>
    <w:rsid w:val="00B86A1F"/>
    <w:pPr>
      <w:spacing w:before="0"/>
      <w:ind w:left="0" w:right="0"/>
    </w:pPr>
  </w:style>
  <w:style w:type="paragraph" w:customStyle="1" w:styleId="JA51figurecaption">
    <w:name w:val="JA_5.1_figure_caption"/>
    <w:basedOn w:val="JA62Acknowledgments"/>
    <w:qFormat/>
    <w:rsid w:val="00B86A1F"/>
    <w:pPr>
      <w:spacing w:after="240" w:line="260" w:lineRule="atLeast"/>
      <w:ind w:left="425" w:right="425"/>
    </w:pPr>
    <w:rPr>
      <w:snapToGrid/>
    </w:rPr>
  </w:style>
  <w:style w:type="paragraph" w:customStyle="1" w:styleId="JA52figure">
    <w:name w:val="JA_5.2_figure"/>
    <w:qFormat/>
    <w:rsid w:val="00B86A1F"/>
    <w:pPr>
      <w:jc w:val="center"/>
    </w:pPr>
    <w:rPr>
      <w:rFonts w:ascii="Palatino Linotype" w:eastAsia="Times New Roman" w:hAnsi="Palatino Linotype" w:cs="Times New Roman"/>
      <w:snapToGrid w:val="0"/>
      <w:color w:val="000000"/>
      <w:sz w:val="24"/>
      <w:lang w:val="en-US" w:eastAsia="de-DE" w:bidi="en-US"/>
    </w:rPr>
  </w:style>
  <w:style w:type="paragraph" w:customStyle="1" w:styleId="MDPIheaderjournallogo">
    <w:name w:val="MDPI_header_journal_logo"/>
    <w:qFormat/>
    <w:rsid w:val="00B86A1F"/>
    <w:pPr>
      <w:adjustRightInd w:val="0"/>
      <w:snapToGrid w:val="0"/>
    </w:pPr>
    <w:rPr>
      <w:rFonts w:ascii="Palatino Linotype" w:eastAsia="Times New Roman" w:hAnsi="Palatino Linotype" w:cs="Times New Roman"/>
      <w:i/>
      <w:color w:val="000000"/>
      <w:sz w:val="24"/>
      <w:szCs w:val="22"/>
      <w:lang w:val="en-US" w:eastAsia="de-CH"/>
    </w:rPr>
  </w:style>
  <w:style w:type="paragraph" w:customStyle="1" w:styleId="JA81Quote">
    <w:name w:val="JA_8.1_Quote"/>
    <w:basedOn w:val="JA32textnoindent"/>
    <w:qFormat/>
    <w:rsid w:val="00B86A1F"/>
    <w:pPr>
      <w:ind w:left="426"/>
    </w:pPr>
    <w:rPr>
      <w:iCs/>
    </w:rPr>
  </w:style>
  <w:style w:type="paragraph" w:customStyle="1" w:styleId="JA23heading3">
    <w:name w:val="JA_2.3_heading3"/>
    <w:basedOn w:val="JA31text"/>
    <w:qFormat/>
    <w:rsid w:val="00B86A1F"/>
    <w:pPr>
      <w:spacing w:before="240" w:after="120"/>
      <w:ind w:firstLine="0"/>
      <w:jc w:val="left"/>
      <w:outlineLvl w:val="2"/>
    </w:pPr>
  </w:style>
  <w:style w:type="paragraph" w:customStyle="1" w:styleId="JA22heading2">
    <w:name w:val="JA_2.2_heading2"/>
    <w:basedOn w:val="Normal"/>
    <w:qFormat/>
    <w:rsid w:val="00B86A1F"/>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kern w:val="0"/>
      <w:sz w:val="20"/>
      <w:szCs w:val="22"/>
      <w:lang w:eastAsia="de-DE" w:bidi="en-US"/>
    </w:rPr>
  </w:style>
  <w:style w:type="paragraph" w:customStyle="1" w:styleId="JA71References">
    <w:name w:val="JA_7.1_References"/>
    <w:basedOn w:val="Normal"/>
    <w:qFormat/>
    <w:rsid w:val="00B86A1F"/>
    <w:pPr>
      <w:widowControl w:val="0"/>
      <w:autoSpaceDE w:val="0"/>
      <w:autoSpaceDN w:val="0"/>
      <w:adjustRightInd w:val="0"/>
      <w:spacing w:line="240" w:lineRule="atLeast"/>
      <w:ind w:left="480" w:hanging="480"/>
      <w:jc w:val="both"/>
    </w:pPr>
    <w:rPr>
      <w:rFonts w:ascii="Palatino Linotype" w:eastAsia="Calibri" w:hAnsi="Palatino Linotype"/>
      <w:noProof/>
      <w:color w:val="auto"/>
      <w:kern w:val="0"/>
      <w:sz w:val="18"/>
      <w:szCs w:val="24"/>
      <w:lang w:val="en-ID"/>
    </w:rPr>
  </w:style>
  <w:style w:type="paragraph" w:customStyle="1" w:styleId="JA11articletype">
    <w:name w:val="JA_1.1_article_type"/>
    <w:basedOn w:val="Normal"/>
    <w:next w:val="Normal"/>
    <w:qFormat/>
    <w:rsid w:val="00B86A1F"/>
    <w:pPr>
      <w:adjustRightInd w:val="0"/>
      <w:snapToGrid w:val="0"/>
      <w:spacing w:before="240" w:line="240" w:lineRule="auto"/>
    </w:pPr>
    <w:rPr>
      <w:rFonts w:ascii="Palatino Linotype" w:hAnsi="Palatino Linotype"/>
      <w:i/>
      <w:snapToGrid w:val="0"/>
      <w:kern w:val="0"/>
      <w:sz w:val="20"/>
      <w:szCs w:val="22"/>
      <w:lang w:eastAsia="de-DE" w:bidi="en-US"/>
    </w:rPr>
  </w:style>
  <w:style w:type="paragraph" w:styleId="FootnoteText">
    <w:name w:val="footnote text"/>
    <w:aliases w:val="Footnote Text Char Char,Footnote Text1,Footnote Text Char Char1,Footnote Text2,Footnote Text Char Char2"/>
    <w:basedOn w:val="Normal"/>
    <w:link w:val="FootnoteTextChar"/>
    <w:uiPriority w:val="99"/>
    <w:semiHidden/>
    <w:unhideWhenUsed/>
    <w:rsid w:val="00B86A1F"/>
    <w:pPr>
      <w:spacing w:line="240" w:lineRule="auto"/>
    </w:pPr>
    <w:rPr>
      <w:rFonts w:ascii="Calibri" w:eastAsia="Calibri" w:hAnsi="Calibri" w:cs="Arial"/>
      <w:color w:val="auto"/>
      <w:kern w:val="0"/>
      <w:sz w:val="20"/>
      <w:lang w:val="en-ID"/>
    </w:rPr>
  </w:style>
  <w:style w:type="character" w:customStyle="1" w:styleId="FootnoteTextChar">
    <w:name w:val="Footnote Text Char"/>
    <w:aliases w:val="Footnote Text Char Char Char,Footnote Text1 Char,Footnote Text Char Char1 Char,Footnote Text2 Char,Footnote Text Char Char2 Char"/>
    <w:link w:val="FootnoteText"/>
    <w:uiPriority w:val="99"/>
    <w:semiHidden/>
    <w:rsid w:val="00B86A1F"/>
    <w:rPr>
      <w:lang w:val="en-ID" w:eastAsia="en-US"/>
    </w:rPr>
  </w:style>
  <w:style w:type="character" w:styleId="FootnoteReference">
    <w:name w:val="footnote reference"/>
    <w:uiPriority w:val="99"/>
    <w:semiHidden/>
    <w:unhideWhenUsed/>
    <w:rsid w:val="00B86A1F"/>
    <w:rPr>
      <w:vertAlign w:val="superscript"/>
    </w:rPr>
  </w:style>
  <w:style w:type="character" w:customStyle="1" w:styleId="UnresolvedMention">
    <w:name w:val="Unresolved Mention"/>
    <w:uiPriority w:val="99"/>
    <w:semiHidden/>
    <w:unhideWhenUsed/>
    <w:rsid w:val="00B86A1F"/>
    <w:rPr>
      <w:color w:val="605E5C"/>
      <w:shd w:val="clear" w:color="auto" w:fill="E1DFDD"/>
    </w:rPr>
  </w:style>
  <w:style w:type="paragraph" w:styleId="BalloonText">
    <w:name w:val="Balloon Text"/>
    <w:basedOn w:val="Normal"/>
    <w:link w:val="BalloonTextChar"/>
    <w:uiPriority w:val="99"/>
    <w:semiHidden/>
    <w:unhideWhenUsed/>
    <w:rsid w:val="00B86A1F"/>
    <w:pPr>
      <w:spacing w:line="240" w:lineRule="auto"/>
    </w:pPr>
    <w:rPr>
      <w:rFonts w:ascii="Segoe UI" w:eastAsia="Calibri" w:hAnsi="Segoe UI" w:cs="Segoe UI"/>
      <w:color w:val="auto"/>
      <w:kern w:val="0"/>
      <w:sz w:val="18"/>
      <w:szCs w:val="18"/>
      <w:lang w:val="en-ID"/>
    </w:rPr>
  </w:style>
  <w:style w:type="character" w:customStyle="1" w:styleId="BalloonTextChar">
    <w:name w:val="Balloon Text Char"/>
    <w:link w:val="BalloonText"/>
    <w:uiPriority w:val="99"/>
    <w:semiHidden/>
    <w:rsid w:val="00B86A1F"/>
    <w:rPr>
      <w:rFonts w:ascii="Segoe UI" w:hAnsi="Segoe UI" w:cs="Segoe UI"/>
      <w:sz w:val="18"/>
      <w:szCs w:val="18"/>
      <w:lang w:val="en-ID" w:eastAsia="en-US"/>
    </w:rPr>
  </w:style>
  <w:style w:type="paragraph" w:styleId="DocumentMap">
    <w:name w:val="Document Map"/>
    <w:basedOn w:val="Normal"/>
    <w:link w:val="DocumentMapChar"/>
    <w:uiPriority w:val="99"/>
    <w:semiHidden/>
    <w:unhideWhenUsed/>
    <w:rsid w:val="00B86A1F"/>
    <w:pPr>
      <w:spacing w:line="240" w:lineRule="auto"/>
    </w:pPr>
    <w:rPr>
      <w:rFonts w:ascii="Tahoma" w:eastAsia="Calibri" w:hAnsi="Tahoma" w:cs="Tahoma"/>
      <w:color w:val="auto"/>
      <w:kern w:val="0"/>
      <w:sz w:val="16"/>
      <w:szCs w:val="16"/>
      <w:lang w:val="en-ID"/>
    </w:rPr>
  </w:style>
  <w:style w:type="character" w:customStyle="1" w:styleId="DocumentMapChar">
    <w:name w:val="Document Map Char"/>
    <w:link w:val="DocumentMap"/>
    <w:uiPriority w:val="99"/>
    <w:semiHidden/>
    <w:rsid w:val="00B86A1F"/>
    <w:rPr>
      <w:rFonts w:ascii="Tahoma" w:hAnsi="Tahoma" w:cs="Tahoma"/>
      <w:sz w:val="16"/>
      <w:szCs w:val="16"/>
      <w:lang w:val="en-ID" w:eastAsia="en-US"/>
    </w:rPr>
  </w:style>
  <w:style w:type="character" w:customStyle="1" w:styleId="FootnoteTextChar2">
    <w:name w:val="Footnote Text Char2"/>
    <w:aliases w:val="Footnote Text Char Char Char1,Footnote Text1 Char1,Footnote Text Char Char1 Char1,Footnote Text2 Char1,Footnote Text Char Char2 Char1"/>
    <w:uiPriority w:val="99"/>
    <w:semiHidden/>
    <w:locked/>
    <w:rsid w:val="00B86A1F"/>
    <w:rPr>
      <w:rFonts w:ascii="Calibri" w:eastAsia="Times New Roman" w:hAnsi="Liberation Serif" w:cs="Calibri"/>
      <w:sz w:val="20"/>
      <w:szCs w:val="20"/>
      <w:lang w:val="en-US" w:bidi="th-TH"/>
    </w:rPr>
  </w:style>
  <w:style w:type="paragraph" w:styleId="ListParagraph">
    <w:name w:val="List Paragraph"/>
    <w:basedOn w:val="Normal"/>
    <w:uiPriority w:val="99"/>
    <w:qFormat/>
    <w:rsid w:val="00B86A1F"/>
    <w:pPr>
      <w:autoSpaceDE w:val="0"/>
      <w:autoSpaceDN w:val="0"/>
      <w:adjustRightInd w:val="0"/>
      <w:spacing w:after="200" w:line="276" w:lineRule="auto"/>
      <w:ind w:left="720"/>
      <w:contextualSpacing/>
    </w:pPr>
    <w:rPr>
      <w:rFonts w:ascii="Calibri" w:hAnsi="Liberation Serif" w:cs="Calibri"/>
      <w:color w:val="auto"/>
      <w:kern w:val="0"/>
      <w:sz w:val="22"/>
      <w:szCs w:val="22"/>
    </w:rPr>
  </w:style>
  <w:style w:type="character" w:styleId="CommentReference">
    <w:name w:val="annotation reference"/>
    <w:basedOn w:val="DefaultParagraphFont"/>
    <w:uiPriority w:val="99"/>
    <w:semiHidden/>
    <w:unhideWhenUsed/>
    <w:rsid w:val="00DF0DC6"/>
    <w:rPr>
      <w:sz w:val="16"/>
      <w:szCs w:val="16"/>
    </w:rPr>
  </w:style>
  <w:style w:type="paragraph" w:styleId="CommentText">
    <w:name w:val="annotation text"/>
    <w:basedOn w:val="Normal"/>
    <w:link w:val="CommentTextChar"/>
    <w:uiPriority w:val="99"/>
    <w:semiHidden/>
    <w:unhideWhenUsed/>
    <w:rsid w:val="00DF0DC6"/>
    <w:pPr>
      <w:spacing w:line="240" w:lineRule="auto"/>
    </w:pPr>
    <w:rPr>
      <w:sz w:val="20"/>
    </w:rPr>
  </w:style>
  <w:style w:type="character" w:customStyle="1" w:styleId="CommentTextChar">
    <w:name w:val="Comment Text Char"/>
    <w:basedOn w:val="DefaultParagraphFont"/>
    <w:link w:val="CommentText"/>
    <w:uiPriority w:val="99"/>
    <w:semiHidden/>
    <w:rsid w:val="00DF0DC6"/>
    <w:rPr>
      <w:rFonts w:ascii="Minion Pro" w:eastAsia="Times New Roman" w:hAnsi="Minion Pro" w:cs="Times New Roman"/>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DF0DC6"/>
    <w:rPr>
      <w:b/>
      <w:bCs/>
    </w:rPr>
  </w:style>
  <w:style w:type="character" w:customStyle="1" w:styleId="CommentSubjectChar">
    <w:name w:val="Comment Subject Char"/>
    <w:basedOn w:val="CommentTextChar"/>
    <w:link w:val="CommentSubject"/>
    <w:uiPriority w:val="99"/>
    <w:semiHidden/>
    <w:rsid w:val="00DF0DC6"/>
    <w:rPr>
      <w:rFonts w:ascii="Minion Pro" w:eastAsia="Times New Roman" w:hAnsi="Minion Pro" w:cs="Times New Roman"/>
      <w:b/>
      <w:bCs/>
      <w:color w:val="000000"/>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4E"/>
    <w:pPr>
      <w:spacing w:line="300" w:lineRule="auto"/>
    </w:pPr>
    <w:rPr>
      <w:rFonts w:ascii="Minion Pro" w:eastAsia="Times New Roman" w:hAnsi="Minion Pro" w:cs="Times New Roman"/>
      <w:color w:val="000000"/>
      <w:kern w:val="28"/>
      <w:sz w:val="24"/>
      <w:lang w:val="en-US" w:eastAsia="en-US"/>
    </w:rPr>
  </w:style>
  <w:style w:type="paragraph" w:styleId="Heading1">
    <w:name w:val="heading 1"/>
    <w:basedOn w:val="Normal"/>
    <w:next w:val="Normal"/>
    <w:link w:val="Heading1Char"/>
    <w:uiPriority w:val="9"/>
    <w:qFormat/>
    <w:rsid w:val="0085522D"/>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522D"/>
    <w:rPr>
      <w:sz w:val="22"/>
      <w:szCs w:val="22"/>
      <w:lang w:val="en-US" w:eastAsia="en-US"/>
    </w:rPr>
  </w:style>
  <w:style w:type="character" w:customStyle="1" w:styleId="NoSpacingChar">
    <w:name w:val="No Spacing Char"/>
    <w:link w:val="NoSpacing"/>
    <w:uiPriority w:val="1"/>
    <w:rsid w:val="0085522D"/>
    <w:rPr>
      <w:rFonts w:ascii="Calibri" w:eastAsia="Calibri" w:hAnsi="Calibri" w:cs="Arial"/>
    </w:rPr>
  </w:style>
  <w:style w:type="table" w:styleId="TableGrid">
    <w:name w:val="Table Grid"/>
    <w:basedOn w:val="TableNormal"/>
    <w:uiPriority w:val="39"/>
    <w:rsid w:val="00855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Judul">
    <w:name w:val="01. Judul"/>
    <w:basedOn w:val="Heading1"/>
    <w:link w:val="01JudulChar"/>
    <w:qFormat/>
    <w:rsid w:val="007B53E1"/>
    <w:pPr>
      <w:spacing w:before="1000" w:after="1000" w:line="240" w:lineRule="auto"/>
      <w:jc w:val="both"/>
    </w:pPr>
    <w:rPr>
      <w:rFonts w:ascii="Minion Pro" w:hAnsi="Minion Pro"/>
      <w:b/>
      <w:color w:val="auto"/>
    </w:rPr>
  </w:style>
  <w:style w:type="paragraph" w:customStyle="1" w:styleId="02Nama">
    <w:name w:val="02. Nama"/>
    <w:next w:val="Normal"/>
    <w:link w:val="02NamaChar"/>
    <w:qFormat/>
    <w:rsid w:val="00B56D4E"/>
    <w:pPr>
      <w:spacing w:before="240"/>
    </w:pPr>
    <w:rPr>
      <w:rFonts w:ascii="Minion Pro" w:eastAsia="Times New Roman" w:hAnsi="Minion Pro" w:cs="Times New Roman"/>
      <w:b/>
      <w:bCs/>
      <w:color w:val="000000"/>
      <w:kern w:val="28"/>
      <w:sz w:val="28"/>
      <w:szCs w:val="28"/>
      <w:lang w:val="en-US" w:eastAsia="en-US"/>
    </w:rPr>
  </w:style>
  <w:style w:type="character" w:customStyle="1" w:styleId="Heading1Char">
    <w:name w:val="Heading 1 Char"/>
    <w:link w:val="Heading1"/>
    <w:uiPriority w:val="9"/>
    <w:rsid w:val="0085522D"/>
    <w:rPr>
      <w:rFonts w:ascii="Calibri Light" w:eastAsia="Times New Roman" w:hAnsi="Calibri Light" w:cs="Times New Roman"/>
      <w:color w:val="2E74B5"/>
      <w:kern w:val="28"/>
      <w:sz w:val="32"/>
      <w:szCs w:val="32"/>
    </w:rPr>
  </w:style>
  <w:style w:type="character" w:customStyle="1" w:styleId="01JudulChar">
    <w:name w:val="01. Judul Char"/>
    <w:link w:val="01Judul"/>
    <w:rsid w:val="007B53E1"/>
    <w:rPr>
      <w:rFonts w:ascii="Minion Pro" w:eastAsia="Times New Roman" w:hAnsi="Minion Pro" w:cs="Times New Roman"/>
      <w:b/>
      <w:kern w:val="28"/>
      <w:sz w:val="32"/>
      <w:szCs w:val="32"/>
    </w:rPr>
  </w:style>
  <w:style w:type="paragraph" w:customStyle="1" w:styleId="03Afiliasi">
    <w:name w:val="03. Afiliasi"/>
    <w:basedOn w:val="Normal"/>
    <w:next w:val="Normal"/>
    <w:link w:val="03AfiliasiChar"/>
    <w:qFormat/>
    <w:rsid w:val="00653678"/>
    <w:pPr>
      <w:spacing w:line="240" w:lineRule="auto"/>
    </w:pPr>
    <w:rPr>
      <w:b/>
      <w:bCs/>
      <w:i/>
      <w:iCs/>
      <w:szCs w:val="24"/>
    </w:rPr>
  </w:style>
  <w:style w:type="character" w:customStyle="1" w:styleId="02NamaChar">
    <w:name w:val="02. Nama Char"/>
    <w:link w:val="02Nama"/>
    <w:rsid w:val="00B56D4E"/>
    <w:rPr>
      <w:rFonts w:ascii="Minion Pro" w:eastAsia="Times New Roman" w:hAnsi="Minion Pro" w:cs="Times New Roman"/>
      <w:b/>
      <w:bCs/>
      <w:color w:val="000000"/>
      <w:kern w:val="28"/>
      <w:sz w:val="28"/>
      <w:szCs w:val="28"/>
    </w:rPr>
  </w:style>
  <w:style w:type="character" w:styleId="Hyperlink">
    <w:name w:val="Hyperlink"/>
    <w:uiPriority w:val="99"/>
    <w:unhideWhenUsed/>
    <w:rsid w:val="00B56D4E"/>
    <w:rPr>
      <w:color w:val="0563C1"/>
      <w:u w:val="single"/>
    </w:rPr>
  </w:style>
  <w:style w:type="character" w:customStyle="1" w:styleId="03AfiliasiChar">
    <w:name w:val="03. Afiliasi Char"/>
    <w:link w:val="03Afiliasi"/>
    <w:rsid w:val="00653678"/>
    <w:rPr>
      <w:rFonts w:ascii="Minion Pro" w:eastAsia="Times New Roman" w:hAnsi="Minion Pro" w:cs="Times New Roman"/>
      <w:b/>
      <w:bCs/>
      <w:i/>
      <w:iCs/>
      <w:color w:val="000000"/>
      <w:kern w:val="28"/>
      <w:sz w:val="24"/>
      <w:szCs w:val="24"/>
    </w:rPr>
  </w:style>
  <w:style w:type="paragraph" w:customStyle="1" w:styleId="04Email">
    <w:name w:val="04. Email"/>
    <w:basedOn w:val="Normal"/>
    <w:link w:val="04EmailChar"/>
    <w:qFormat/>
    <w:rsid w:val="00FF5912"/>
    <w:pPr>
      <w:spacing w:after="600" w:line="240" w:lineRule="auto"/>
    </w:pPr>
    <w:rPr>
      <w:i/>
      <w:iCs/>
    </w:rPr>
  </w:style>
  <w:style w:type="paragraph" w:customStyle="1" w:styleId="05Abstrak">
    <w:name w:val="05. Abstrak"/>
    <w:basedOn w:val="Normal"/>
    <w:link w:val="05AbstrakChar"/>
    <w:qFormat/>
    <w:rsid w:val="003766B9"/>
    <w:pPr>
      <w:spacing w:before="480" w:after="120"/>
      <w:jc w:val="center"/>
    </w:pPr>
    <w:rPr>
      <w:b/>
      <w:bCs/>
    </w:rPr>
  </w:style>
  <w:style w:type="character" w:customStyle="1" w:styleId="04EmailChar">
    <w:name w:val="04. Email Char"/>
    <w:link w:val="04Email"/>
    <w:rsid w:val="00FF5912"/>
    <w:rPr>
      <w:rFonts w:ascii="Minion Pro" w:eastAsia="Times New Roman" w:hAnsi="Minion Pro" w:cs="Times New Roman"/>
      <w:i/>
      <w:iCs/>
      <w:color w:val="000000"/>
      <w:kern w:val="28"/>
      <w:sz w:val="24"/>
    </w:rPr>
  </w:style>
  <w:style w:type="paragraph" w:customStyle="1" w:styleId="06IsiAbstrak">
    <w:name w:val="06. Isi Abstrak"/>
    <w:basedOn w:val="Normal"/>
    <w:link w:val="06IsiAbstrakChar"/>
    <w:qFormat/>
    <w:rsid w:val="002607B5"/>
    <w:pPr>
      <w:spacing w:after="120" w:line="240" w:lineRule="auto"/>
      <w:ind w:left="680" w:right="680"/>
      <w:jc w:val="both"/>
    </w:pPr>
    <w:rPr>
      <w:sz w:val="20"/>
      <w:szCs w:val="16"/>
      <w:lang w:val="en-GB"/>
    </w:rPr>
  </w:style>
  <w:style w:type="character" w:customStyle="1" w:styleId="05AbstrakChar">
    <w:name w:val="05. Abstrak Char"/>
    <w:link w:val="05Abstrak"/>
    <w:rsid w:val="003766B9"/>
    <w:rPr>
      <w:rFonts w:ascii="Minion Pro" w:eastAsia="Times New Roman" w:hAnsi="Minion Pro" w:cs="Times New Roman"/>
      <w:b/>
      <w:bCs/>
      <w:color w:val="000000"/>
      <w:kern w:val="28"/>
      <w:sz w:val="24"/>
      <w:szCs w:val="20"/>
    </w:rPr>
  </w:style>
  <w:style w:type="paragraph" w:customStyle="1" w:styleId="07KatakunciKeywords">
    <w:name w:val="07. Kata kunci/Keywords"/>
    <w:basedOn w:val="06IsiAbstrak"/>
    <w:link w:val="07KatakunciKeywordsChar"/>
    <w:qFormat/>
    <w:rsid w:val="005002CE"/>
    <w:pPr>
      <w:tabs>
        <w:tab w:val="left" w:pos="1701"/>
      </w:tabs>
      <w:spacing w:before="240" w:after="240"/>
    </w:pPr>
    <w:rPr>
      <w:sz w:val="18"/>
    </w:rPr>
  </w:style>
  <w:style w:type="character" w:customStyle="1" w:styleId="06IsiAbstrakChar">
    <w:name w:val="06. Isi Abstrak Char"/>
    <w:link w:val="06IsiAbstrak"/>
    <w:rsid w:val="002607B5"/>
    <w:rPr>
      <w:rFonts w:ascii="Minion Pro" w:eastAsia="Times New Roman" w:hAnsi="Minion Pro" w:cs="Times New Roman"/>
      <w:color w:val="000000"/>
      <w:kern w:val="28"/>
      <w:szCs w:val="16"/>
      <w:lang w:val="en-GB"/>
    </w:rPr>
  </w:style>
  <w:style w:type="paragraph" w:customStyle="1" w:styleId="08Bab">
    <w:name w:val="08. Bab"/>
    <w:basedOn w:val="Normal"/>
    <w:link w:val="08BabChar"/>
    <w:qFormat/>
    <w:rsid w:val="00AD2021"/>
    <w:pPr>
      <w:spacing w:before="240" w:after="120"/>
    </w:pPr>
    <w:rPr>
      <w:b/>
      <w:bCs/>
      <w:sz w:val="28"/>
      <w:szCs w:val="28"/>
    </w:rPr>
  </w:style>
  <w:style w:type="character" w:customStyle="1" w:styleId="07KatakunciKeywordsChar">
    <w:name w:val="07. Kata kunci/Keywords Char"/>
    <w:link w:val="07KatakunciKeywords"/>
    <w:rsid w:val="005002CE"/>
    <w:rPr>
      <w:rFonts w:ascii="Minion Pro" w:eastAsia="Times New Roman" w:hAnsi="Minion Pro" w:cs="Times New Roman"/>
      <w:color w:val="000000"/>
      <w:kern w:val="28"/>
      <w:sz w:val="18"/>
      <w:szCs w:val="16"/>
      <w:lang w:val="en-GB"/>
    </w:rPr>
  </w:style>
  <w:style w:type="paragraph" w:customStyle="1" w:styleId="10Isiteks">
    <w:name w:val="10. Isi teks"/>
    <w:basedOn w:val="Normal"/>
    <w:link w:val="10IsiteksChar"/>
    <w:qFormat/>
    <w:rsid w:val="00B37C62"/>
    <w:pPr>
      <w:spacing w:after="120" w:line="280" w:lineRule="auto"/>
      <w:ind w:firstLine="737"/>
      <w:jc w:val="both"/>
    </w:pPr>
  </w:style>
  <w:style w:type="character" w:customStyle="1" w:styleId="08BabChar">
    <w:name w:val="08. Bab Char"/>
    <w:link w:val="08Bab"/>
    <w:rsid w:val="00AD2021"/>
    <w:rPr>
      <w:rFonts w:ascii="Minion Pro" w:eastAsia="Times New Roman" w:hAnsi="Minion Pro" w:cs="Times New Roman"/>
      <w:b/>
      <w:bCs/>
      <w:color w:val="000000"/>
      <w:kern w:val="28"/>
      <w:sz w:val="28"/>
      <w:szCs w:val="28"/>
    </w:rPr>
  </w:style>
  <w:style w:type="character" w:customStyle="1" w:styleId="10IsiteksChar">
    <w:name w:val="10. Isi teks Char"/>
    <w:link w:val="10Isiteks"/>
    <w:rsid w:val="00B37C62"/>
    <w:rPr>
      <w:rFonts w:ascii="Minion Pro" w:eastAsia="Times New Roman" w:hAnsi="Minion Pro" w:cs="Times New Roman"/>
      <w:color w:val="000000"/>
      <w:kern w:val="28"/>
      <w:sz w:val="24"/>
      <w:szCs w:val="20"/>
    </w:rPr>
  </w:style>
  <w:style w:type="paragraph" w:styleId="Caption">
    <w:name w:val="caption"/>
    <w:basedOn w:val="Normal"/>
    <w:next w:val="Normal"/>
    <w:uiPriority w:val="35"/>
    <w:unhideWhenUsed/>
    <w:qFormat/>
    <w:rsid w:val="00EA39A2"/>
    <w:pPr>
      <w:spacing w:after="200" w:line="240" w:lineRule="auto"/>
    </w:pPr>
    <w:rPr>
      <w:i/>
      <w:iCs/>
      <w:color w:val="44546A"/>
      <w:sz w:val="18"/>
      <w:szCs w:val="18"/>
    </w:rPr>
  </w:style>
  <w:style w:type="paragraph" w:customStyle="1" w:styleId="09SubBab">
    <w:name w:val="09. Sub Bab"/>
    <w:basedOn w:val="08Bab"/>
    <w:link w:val="09SubBabChar"/>
    <w:qFormat/>
    <w:rsid w:val="00AD2021"/>
    <w:rPr>
      <w:b w:val="0"/>
      <w:bCs w:val="0"/>
      <w:i/>
      <w:iCs/>
    </w:rPr>
  </w:style>
  <w:style w:type="paragraph" w:customStyle="1" w:styleId="11KutipanLangsung">
    <w:name w:val="11. Kutipan Langsung"/>
    <w:basedOn w:val="10Isiteks"/>
    <w:link w:val="11KutipanLangsungChar"/>
    <w:qFormat/>
    <w:rsid w:val="00F924A9"/>
    <w:pPr>
      <w:spacing w:line="240" w:lineRule="auto"/>
      <w:ind w:left="567" w:right="283" w:firstLine="0"/>
    </w:pPr>
    <w:rPr>
      <w:i/>
      <w:iCs/>
    </w:rPr>
  </w:style>
  <w:style w:type="character" w:customStyle="1" w:styleId="09SubBabChar">
    <w:name w:val="09. Sub Bab Char"/>
    <w:link w:val="09SubBab"/>
    <w:rsid w:val="00AD2021"/>
    <w:rPr>
      <w:rFonts w:ascii="Minion Pro" w:eastAsia="Times New Roman" w:hAnsi="Minion Pro" w:cs="Times New Roman"/>
      <w:b w:val="0"/>
      <w:bCs w:val="0"/>
      <w:i/>
      <w:iCs/>
      <w:color w:val="000000"/>
      <w:kern w:val="28"/>
      <w:sz w:val="28"/>
      <w:szCs w:val="28"/>
    </w:rPr>
  </w:style>
  <w:style w:type="paragraph" w:customStyle="1" w:styleId="12JudulTabel">
    <w:name w:val="12. Judul Tabel"/>
    <w:basedOn w:val="NoSpacing"/>
    <w:link w:val="12JudulTabelChar"/>
    <w:qFormat/>
    <w:rsid w:val="00727178"/>
    <w:pPr>
      <w:spacing w:before="120" w:after="120"/>
      <w:jc w:val="center"/>
    </w:pPr>
    <w:rPr>
      <w:rFonts w:ascii="Minion Pro" w:hAnsi="Minion Pro"/>
      <w:noProof/>
      <w:sz w:val="18"/>
    </w:rPr>
  </w:style>
  <w:style w:type="character" w:customStyle="1" w:styleId="11KutipanLangsungChar">
    <w:name w:val="11. Kutipan Langsung Char"/>
    <w:link w:val="11KutipanLangsung"/>
    <w:rsid w:val="00F924A9"/>
    <w:rPr>
      <w:rFonts w:ascii="Minion Pro" w:eastAsia="Times New Roman" w:hAnsi="Minion Pro" w:cs="Times New Roman"/>
      <w:i/>
      <w:iCs/>
      <w:color w:val="000000"/>
      <w:kern w:val="28"/>
      <w:sz w:val="24"/>
      <w:szCs w:val="20"/>
    </w:rPr>
  </w:style>
  <w:style w:type="paragraph" w:customStyle="1" w:styleId="13JudulGambar">
    <w:name w:val="13. Judul Gambar"/>
    <w:basedOn w:val="10Isiteks"/>
    <w:link w:val="13JudulGambarChar"/>
    <w:qFormat/>
    <w:rsid w:val="00727178"/>
    <w:pPr>
      <w:ind w:firstLine="0"/>
      <w:jc w:val="center"/>
    </w:pPr>
    <w:rPr>
      <w:sz w:val="18"/>
      <w:szCs w:val="14"/>
    </w:rPr>
  </w:style>
  <w:style w:type="character" w:customStyle="1" w:styleId="12JudulTabelChar">
    <w:name w:val="12. Judul Tabel Char"/>
    <w:link w:val="12JudulTabel"/>
    <w:rsid w:val="00727178"/>
    <w:rPr>
      <w:rFonts w:ascii="Minion Pro" w:eastAsia="Calibri" w:hAnsi="Minion Pro" w:cs="Arial"/>
      <w:noProof/>
      <w:sz w:val="18"/>
    </w:rPr>
  </w:style>
  <w:style w:type="paragraph" w:customStyle="1" w:styleId="14Referensi">
    <w:name w:val="14. Referensi"/>
    <w:basedOn w:val="08Bab"/>
    <w:link w:val="14ReferensiChar"/>
    <w:qFormat/>
    <w:rsid w:val="008F4B49"/>
    <w:pPr>
      <w:jc w:val="center"/>
    </w:pPr>
  </w:style>
  <w:style w:type="character" w:customStyle="1" w:styleId="13JudulGambarChar">
    <w:name w:val="13. Judul Gambar Char"/>
    <w:link w:val="13JudulGambar"/>
    <w:rsid w:val="00727178"/>
    <w:rPr>
      <w:rFonts w:ascii="Minion Pro" w:eastAsia="Times New Roman" w:hAnsi="Minion Pro" w:cs="Times New Roman"/>
      <w:color w:val="000000"/>
      <w:kern w:val="28"/>
      <w:sz w:val="18"/>
      <w:szCs w:val="14"/>
    </w:rPr>
  </w:style>
  <w:style w:type="paragraph" w:customStyle="1" w:styleId="SubBab">
    <w:name w:val="Sub Bab"/>
    <w:basedOn w:val="Normal"/>
    <w:link w:val="SubBabChar"/>
    <w:qFormat/>
    <w:rsid w:val="008F4B49"/>
    <w:pPr>
      <w:spacing w:before="200" w:after="120" w:line="240" w:lineRule="auto"/>
    </w:pPr>
    <w:rPr>
      <w:rFonts w:eastAsia="Calibri" w:cs="Arial"/>
      <w:b/>
      <w:bCs/>
      <w:i/>
      <w:iCs/>
      <w:color w:val="auto"/>
      <w:kern w:val="0"/>
      <w:sz w:val="26"/>
      <w:szCs w:val="28"/>
    </w:rPr>
  </w:style>
  <w:style w:type="character" w:customStyle="1" w:styleId="14ReferensiChar">
    <w:name w:val="14. Referensi Char"/>
    <w:link w:val="14Referensi"/>
    <w:rsid w:val="008F4B49"/>
    <w:rPr>
      <w:rFonts w:ascii="Minion Pro" w:eastAsia="Times New Roman" w:hAnsi="Minion Pro" w:cs="Times New Roman"/>
      <w:b/>
      <w:bCs/>
      <w:color w:val="000000"/>
      <w:kern w:val="28"/>
      <w:sz w:val="28"/>
      <w:szCs w:val="28"/>
    </w:rPr>
  </w:style>
  <w:style w:type="character" w:customStyle="1" w:styleId="SubBabChar">
    <w:name w:val="Sub Bab Char"/>
    <w:link w:val="SubBab"/>
    <w:rsid w:val="008F4B49"/>
    <w:rPr>
      <w:rFonts w:ascii="Minion Pro" w:eastAsia="Calibri" w:hAnsi="Minion Pro" w:cs="Arial"/>
      <w:b/>
      <w:bCs/>
      <w:i/>
      <w:iCs/>
      <w:sz w:val="26"/>
      <w:szCs w:val="28"/>
    </w:rPr>
  </w:style>
  <w:style w:type="paragraph" w:styleId="Header">
    <w:name w:val="header"/>
    <w:basedOn w:val="Normal"/>
    <w:link w:val="HeaderChar"/>
    <w:uiPriority w:val="99"/>
    <w:unhideWhenUsed/>
    <w:rsid w:val="00914C28"/>
    <w:pPr>
      <w:tabs>
        <w:tab w:val="center" w:pos="4680"/>
        <w:tab w:val="right" w:pos="9360"/>
      </w:tabs>
      <w:spacing w:line="240" w:lineRule="auto"/>
    </w:pPr>
  </w:style>
  <w:style w:type="character" w:customStyle="1" w:styleId="HeaderChar">
    <w:name w:val="Header Char"/>
    <w:link w:val="Header"/>
    <w:uiPriority w:val="99"/>
    <w:rsid w:val="00914C28"/>
    <w:rPr>
      <w:rFonts w:ascii="Minion Pro" w:eastAsia="Times New Roman" w:hAnsi="Minion Pro" w:cs="Times New Roman"/>
      <w:color w:val="000000"/>
      <w:kern w:val="28"/>
      <w:sz w:val="24"/>
      <w:szCs w:val="20"/>
    </w:rPr>
  </w:style>
  <w:style w:type="paragraph" w:styleId="Footer">
    <w:name w:val="footer"/>
    <w:basedOn w:val="Normal"/>
    <w:link w:val="FooterChar"/>
    <w:uiPriority w:val="99"/>
    <w:unhideWhenUsed/>
    <w:rsid w:val="00914C28"/>
    <w:pPr>
      <w:tabs>
        <w:tab w:val="center" w:pos="4680"/>
        <w:tab w:val="right" w:pos="9360"/>
      </w:tabs>
      <w:spacing w:line="240" w:lineRule="auto"/>
    </w:pPr>
  </w:style>
  <w:style w:type="character" w:customStyle="1" w:styleId="FooterChar">
    <w:name w:val="Footer Char"/>
    <w:link w:val="Footer"/>
    <w:uiPriority w:val="99"/>
    <w:rsid w:val="00914C28"/>
    <w:rPr>
      <w:rFonts w:ascii="Minion Pro" w:eastAsia="Times New Roman" w:hAnsi="Minion Pro" w:cs="Times New Roman"/>
      <w:color w:val="000000"/>
      <w:kern w:val="28"/>
      <w:sz w:val="24"/>
      <w:szCs w:val="20"/>
    </w:rPr>
  </w:style>
  <w:style w:type="character" w:customStyle="1" w:styleId="apple-style-span">
    <w:name w:val="apple-style-span"/>
    <w:rsid w:val="00DF00A1"/>
  </w:style>
  <w:style w:type="paragraph" w:customStyle="1" w:styleId="JA12title">
    <w:name w:val="JA_1.2_title"/>
    <w:next w:val="JA13authornames"/>
    <w:qFormat/>
    <w:rsid w:val="00B86A1F"/>
    <w:pPr>
      <w:adjustRightInd w:val="0"/>
      <w:snapToGrid w:val="0"/>
      <w:spacing w:before="240" w:after="240" w:line="400" w:lineRule="exact"/>
    </w:pPr>
    <w:rPr>
      <w:rFonts w:ascii="Palatino Linotype" w:eastAsia="Times New Roman" w:hAnsi="Palatino Linotype" w:cs="Times New Roman"/>
      <w:b/>
      <w:snapToGrid w:val="0"/>
      <w:color w:val="000000"/>
      <w:sz w:val="36"/>
      <w:lang w:val="en-US" w:eastAsia="de-DE" w:bidi="en-US"/>
    </w:rPr>
  </w:style>
  <w:style w:type="paragraph" w:customStyle="1" w:styleId="JA13authornames">
    <w:name w:val="JA_1.3_authornames"/>
    <w:basedOn w:val="Normal"/>
    <w:next w:val="JA14history"/>
    <w:qFormat/>
    <w:rsid w:val="00B86A1F"/>
    <w:pPr>
      <w:adjustRightInd w:val="0"/>
      <w:snapToGrid w:val="0"/>
      <w:spacing w:after="120" w:line="260" w:lineRule="atLeast"/>
    </w:pPr>
    <w:rPr>
      <w:rFonts w:ascii="Palatino Linotype" w:hAnsi="Palatino Linotype"/>
      <w:b/>
      <w:kern w:val="0"/>
      <w:sz w:val="20"/>
      <w:szCs w:val="22"/>
      <w:lang w:eastAsia="de-DE" w:bidi="en-US"/>
    </w:rPr>
  </w:style>
  <w:style w:type="paragraph" w:customStyle="1" w:styleId="JA14history">
    <w:name w:val="JA_1.4_history"/>
    <w:basedOn w:val="Normal"/>
    <w:next w:val="Normal"/>
    <w:qFormat/>
    <w:rsid w:val="00B86A1F"/>
    <w:pPr>
      <w:adjustRightInd w:val="0"/>
      <w:snapToGrid w:val="0"/>
      <w:spacing w:before="120" w:line="200" w:lineRule="atLeast"/>
      <w:ind w:left="113"/>
    </w:pPr>
    <w:rPr>
      <w:rFonts w:ascii="Palatino Linotype" w:hAnsi="Palatino Linotype"/>
      <w:kern w:val="0"/>
      <w:sz w:val="18"/>
      <w:lang w:eastAsia="de-DE" w:bidi="en-US"/>
    </w:rPr>
  </w:style>
  <w:style w:type="paragraph" w:customStyle="1" w:styleId="JA16affiliation">
    <w:name w:val="JA_1.6_affiliation"/>
    <w:basedOn w:val="Normal"/>
    <w:qFormat/>
    <w:rsid w:val="00B86A1F"/>
    <w:pPr>
      <w:adjustRightInd w:val="0"/>
      <w:snapToGrid w:val="0"/>
      <w:spacing w:line="200" w:lineRule="atLeast"/>
      <w:ind w:left="311" w:hanging="198"/>
    </w:pPr>
    <w:rPr>
      <w:rFonts w:ascii="Palatino Linotype" w:hAnsi="Palatino Linotype"/>
      <w:kern w:val="0"/>
      <w:sz w:val="18"/>
      <w:szCs w:val="18"/>
      <w:lang w:eastAsia="de-DE" w:bidi="en-US"/>
    </w:rPr>
  </w:style>
  <w:style w:type="paragraph" w:customStyle="1" w:styleId="JA2authorcorrespondence">
    <w:name w:val="JA_2_author_correspondence"/>
    <w:qFormat/>
    <w:rsid w:val="00B86A1F"/>
    <w:pPr>
      <w:kinsoku w:val="0"/>
      <w:overflowPunct w:val="0"/>
      <w:autoSpaceDE w:val="0"/>
      <w:autoSpaceDN w:val="0"/>
      <w:adjustRightInd w:val="0"/>
      <w:snapToGrid w:val="0"/>
      <w:spacing w:line="200" w:lineRule="atLeast"/>
      <w:ind w:left="311" w:hanging="198"/>
    </w:pPr>
    <w:rPr>
      <w:rFonts w:ascii="Palatino Linotype" w:eastAsia="Times New Roman" w:hAnsi="Palatino Linotype" w:cs="Times New Roman"/>
      <w:snapToGrid w:val="0"/>
      <w:color w:val="000000"/>
      <w:sz w:val="18"/>
      <w:lang w:val="en-US" w:eastAsia="de-DE" w:bidi="en-US"/>
    </w:rPr>
  </w:style>
  <w:style w:type="paragraph" w:customStyle="1" w:styleId="JA17abstract">
    <w:name w:val="JA_1.7_abstract"/>
    <w:basedOn w:val="JA31text"/>
    <w:next w:val="JA18keywords"/>
    <w:qFormat/>
    <w:rsid w:val="00B86A1F"/>
    <w:pPr>
      <w:spacing w:before="240"/>
      <w:ind w:left="113" w:firstLine="0"/>
    </w:pPr>
    <w:rPr>
      <w:snapToGrid/>
    </w:rPr>
  </w:style>
  <w:style w:type="paragraph" w:customStyle="1" w:styleId="JA18keywords">
    <w:name w:val="JA_1.8_keywords"/>
    <w:basedOn w:val="JA31text"/>
    <w:next w:val="Normal"/>
    <w:qFormat/>
    <w:rsid w:val="00B86A1F"/>
    <w:pPr>
      <w:spacing w:before="240"/>
      <w:ind w:left="113" w:firstLine="0"/>
    </w:pPr>
  </w:style>
  <w:style w:type="paragraph" w:customStyle="1" w:styleId="JA19line">
    <w:name w:val="JA_1.9_line"/>
    <w:basedOn w:val="JA31text"/>
    <w:qFormat/>
    <w:rsid w:val="00B86A1F"/>
    <w:pPr>
      <w:pBdr>
        <w:bottom w:val="single" w:sz="6" w:space="1" w:color="auto"/>
      </w:pBdr>
      <w:ind w:firstLine="0"/>
    </w:pPr>
    <w:rPr>
      <w:snapToGrid/>
      <w:szCs w:val="24"/>
    </w:rPr>
  </w:style>
  <w:style w:type="paragraph" w:customStyle="1" w:styleId="JA31text">
    <w:name w:val="JA_3.1_text"/>
    <w:qFormat/>
    <w:rsid w:val="00B86A1F"/>
    <w:pPr>
      <w:adjustRightInd w:val="0"/>
      <w:snapToGrid w:val="0"/>
      <w:spacing w:line="260" w:lineRule="atLeast"/>
      <w:ind w:firstLine="425"/>
      <w:jc w:val="both"/>
    </w:pPr>
    <w:rPr>
      <w:rFonts w:ascii="Palatino Linotype" w:eastAsia="Times New Roman" w:hAnsi="Palatino Linotype" w:cs="Times New Roman"/>
      <w:snapToGrid w:val="0"/>
      <w:color w:val="000000"/>
      <w:szCs w:val="22"/>
      <w:lang w:val="en-US" w:eastAsia="de-DE" w:bidi="en-US"/>
    </w:rPr>
  </w:style>
  <w:style w:type="paragraph" w:customStyle="1" w:styleId="JA21heading1">
    <w:name w:val="JA_2.1_heading1"/>
    <w:basedOn w:val="Normal"/>
    <w:qFormat/>
    <w:rsid w:val="00B86A1F"/>
    <w:pPr>
      <w:numPr>
        <w:numId w:val="4"/>
      </w:numPr>
      <w:adjustRightInd w:val="0"/>
      <w:snapToGrid w:val="0"/>
      <w:spacing w:before="240" w:after="120" w:line="260" w:lineRule="atLeast"/>
      <w:ind w:left="426" w:hanging="426"/>
      <w:outlineLvl w:val="0"/>
    </w:pPr>
    <w:rPr>
      <w:rFonts w:ascii="Palatino Linotype" w:hAnsi="Palatino Linotype"/>
      <w:b/>
      <w:snapToGrid w:val="0"/>
      <w:kern w:val="0"/>
      <w:sz w:val="20"/>
      <w:szCs w:val="22"/>
      <w:lang w:eastAsia="zh-CN" w:bidi="en-US"/>
    </w:rPr>
  </w:style>
  <w:style w:type="paragraph" w:customStyle="1" w:styleId="JA32textnoindent">
    <w:name w:val="JA_3.2_text_no_indent"/>
    <w:basedOn w:val="JA31text"/>
    <w:qFormat/>
    <w:rsid w:val="00B86A1F"/>
    <w:pPr>
      <w:ind w:firstLine="0"/>
    </w:pPr>
  </w:style>
  <w:style w:type="paragraph" w:customStyle="1" w:styleId="JA33textspaceafter">
    <w:name w:val="JA_3.3_text_space_after"/>
    <w:basedOn w:val="JA31text"/>
    <w:qFormat/>
    <w:rsid w:val="00B86A1F"/>
    <w:pPr>
      <w:spacing w:after="240"/>
    </w:pPr>
  </w:style>
  <w:style w:type="paragraph" w:customStyle="1" w:styleId="JA34textspacebefore">
    <w:name w:val="JA_3.4_text_space_before"/>
    <w:basedOn w:val="JA31text"/>
    <w:qFormat/>
    <w:rsid w:val="00B86A1F"/>
    <w:pPr>
      <w:spacing w:before="240"/>
    </w:pPr>
  </w:style>
  <w:style w:type="paragraph" w:customStyle="1" w:styleId="JA35textbeforelist">
    <w:name w:val="JA_3.5_text_before_list"/>
    <w:basedOn w:val="JA31text"/>
    <w:qFormat/>
    <w:rsid w:val="00B86A1F"/>
    <w:pPr>
      <w:spacing w:after="120"/>
    </w:pPr>
  </w:style>
  <w:style w:type="paragraph" w:customStyle="1" w:styleId="JA36textafterlist">
    <w:name w:val="JA_3.6_text_after_list"/>
    <w:basedOn w:val="JA31text"/>
    <w:qFormat/>
    <w:rsid w:val="00B86A1F"/>
    <w:pPr>
      <w:spacing w:before="120"/>
    </w:pPr>
  </w:style>
  <w:style w:type="paragraph" w:customStyle="1" w:styleId="JA37itemize">
    <w:name w:val="JA_3.7_itemize"/>
    <w:basedOn w:val="JA31text"/>
    <w:qFormat/>
    <w:rsid w:val="00B86A1F"/>
    <w:pPr>
      <w:numPr>
        <w:numId w:val="1"/>
      </w:numPr>
      <w:ind w:left="425" w:hanging="425"/>
    </w:pPr>
  </w:style>
  <w:style w:type="paragraph" w:customStyle="1" w:styleId="JA38bullet">
    <w:name w:val="JA_3.8_bullet"/>
    <w:basedOn w:val="JA31text"/>
    <w:qFormat/>
    <w:rsid w:val="00B86A1F"/>
    <w:pPr>
      <w:numPr>
        <w:numId w:val="2"/>
      </w:numPr>
      <w:ind w:left="425" w:hanging="425"/>
    </w:pPr>
  </w:style>
  <w:style w:type="paragraph" w:customStyle="1" w:styleId="JA39equation">
    <w:name w:val="JA_3.9_equation"/>
    <w:basedOn w:val="JA31text"/>
    <w:qFormat/>
    <w:rsid w:val="00B86A1F"/>
    <w:pPr>
      <w:spacing w:before="120" w:after="120"/>
      <w:ind w:left="709" w:firstLine="0"/>
      <w:jc w:val="center"/>
    </w:pPr>
  </w:style>
  <w:style w:type="paragraph" w:customStyle="1" w:styleId="JW3aequationnumber">
    <w:name w:val="JW_3.a_equation_number"/>
    <w:basedOn w:val="JA31text"/>
    <w:rsid w:val="00B86A1F"/>
    <w:pPr>
      <w:spacing w:before="120" w:after="120" w:line="240" w:lineRule="auto"/>
      <w:ind w:firstLine="0"/>
      <w:jc w:val="right"/>
    </w:pPr>
  </w:style>
  <w:style w:type="paragraph" w:customStyle="1" w:styleId="JA62Acknowledgments">
    <w:name w:val="JA_6.2_Acknowledgments"/>
    <w:qFormat/>
    <w:rsid w:val="00B86A1F"/>
    <w:pPr>
      <w:adjustRightInd w:val="0"/>
      <w:snapToGrid w:val="0"/>
      <w:spacing w:before="120" w:line="200" w:lineRule="atLeast"/>
      <w:jc w:val="both"/>
    </w:pPr>
    <w:rPr>
      <w:rFonts w:ascii="Palatino Linotype" w:eastAsia="Times New Roman" w:hAnsi="Palatino Linotype" w:cs="Times New Roman"/>
      <w:snapToGrid w:val="0"/>
      <w:color w:val="000000"/>
      <w:sz w:val="18"/>
      <w:lang w:val="en-US" w:eastAsia="de-DE" w:bidi="en-US"/>
    </w:rPr>
  </w:style>
  <w:style w:type="paragraph" w:customStyle="1" w:styleId="JA41tablecaption">
    <w:name w:val="JA_4.1_table_caption"/>
    <w:basedOn w:val="JA62Acknowledgments"/>
    <w:qFormat/>
    <w:rsid w:val="00B86A1F"/>
    <w:pPr>
      <w:spacing w:before="240" w:after="120" w:line="260" w:lineRule="atLeast"/>
      <w:ind w:left="425" w:right="425"/>
    </w:pPr>
    <w:rPr>
      <w:snapToGrid/>
      <w:szCs w:val="22"/>
    </w:rPr>
  </w:style>
  <w:style w:type="paragraph" w:customStyle="1" w:styleId="JA42tablebody">
    <w:name w:val="JA_4.2_table_body"/>
    <w:qFormat/>
    <w:rsid w:val="00B86A1F"/>
    <w:pPr>
      <w:adjustRightInd w:val="0"/>
      <w:snapToGrid w:val="0"/>
      <w:spacing w:line="260" w:lineRule="atLeast"/>
      <w:jc w:val="center"/>
    </w:pPr>
    <w:rPr>
      <w:rFonts w:ascii="Palatino Linotype" w:eastAsia="Times New Roman" w:hAnsi="Palatino Linotype" w:cs="Times New Roman"/>
      <w:snapToGrid w:val="0"/>
      <w:color w:val="000000"/>
      <w:lang w:val="en-US" w:eastAsia="de-DE" w:bidi="en-US"/>
    </w:rPr>
  </w:style>
  <w:style w:type="paragraph" w:customStyle="1" w:styleId="JA43tablefooter">
    <w:name w:val="JA_4.3_table_footer"/>
    <w:basedOn w:val="JA41tablecaption"/>
    <w:next w:val="JA31text"/>
    <w:qFormat/>
    <w:rsid w:val="00B86A1F"/>
    <w:pPr>
      <w:spacing w:before="0"/>
      <w:ind w:left="0" w:right="0"/>
    </w:pPr>
  </w:style>
  <w:style w:type="paragraph" w:customStyle="1" w:styleId="JA51figurecaption">
    <w:name w:val="JA_5.1_figure_caption"/>
    <w:basedOn w:val="JA62Acknowledgments"/>
    <w:qFormat/>
    <w:rsid w:val="00B86A1F"/>
    <w:pPr>
      <w:spacing w:after="240" w:line="260" w:lineRule="atLeast"/>
      <w:ind w:left="425" w:right="425"/>
    </w:pPr>
    <w:rPr>
      <w:snapToGrid/>
    </w:rPr>
  </w:style>
  <w:style w:type="paragraph" w:customStyle="1" w:styleId="JA52figure">
    <w:name w:val="JA_5.2_figure"/>
    <w:qFormat/>
    <w:rsid w:val="00B86A1F"/>
    <w:pPr>
      <w:jc w:val="center"/>
    </w:pPr>
    <w:rPr>
      <w:rFonts w:ascii="Palatino Linotype" w:eastAsia="Times New Roman" w:hAnsi="Palatino Linotype" w:cs="Times New Roman"/>
      <w:snapToGrid w:val="0"/>
      <w:color w:val="000000"/>
      <w:sz w:val="24"/>
      <w:lang w:val="en-US" w:eastAsia="de-DE" w:bidi="en-US"/>
    </w:rPr>
  </w:style>
  <w:style w:type="paragraph" w:customStyle="1" w:styleId="MDPIheaderjournallogo">
    <w:name w:val="MDPI_header_journal_logo"/>
    <w:qFormat/>
    <w:rsid w:val="00B86A1F"/>
    <w:pPr>
      <w:adjustRightInd w:val="0"/>
      <w:snapToGrid w:val="0"/>
    </w:pPr>
    <w:rPr>
      <w:rFonts w:ascii="Palatino Linotype" w:eastAsia="Times New Roman" w:hAnsi="Palatino Linotype" w:cs="Times New Roman"/>
      <w:i/>
      <w:color w:val="000000"/>
      <w:sz w:val="24"/>
      <w:szCs w:val="22"/>
      <w:lang w:val="en-US" w:eastAsia="de-CH"/>
    </w:rPr>
  </w:style>
  <w:style w:type="paragraph" w:customStyle="1" w:styleId="JA81Quote">
    <w:name w:val="JA_8.1_Quote"/>
    <w:basedOn w:val="JA32textnoindent"/>
    <w:qFormat/>
    <w:rsid w:val="00B86A1F"/>
    <w:pPr>
      <w:ind w:left="426"/>
    </w:pPr>
    <w:rPr>
      <w:iCs/>
    </w:rPr>
  </w:style>
  <w:style w:type="paragraph" w:customStyle="1" w:styleId="JA23heading3">
    <w:name w:val="JA_2.3_heading3"/>
    <w:basedOn w:val="JA31text"/>
    <w:qFormat/>
    <w:rsid w:val="00B86A1F"/>
    <w:pPr>
      <w:spacing w:before="240" w:after="120"/>
      <w:ind w:firstLine="0"/>
      <w:jc w:val="left"/>
      <w:outlineLvl w:val="2"/>
    </w:pPr>
  </w:style>
  <w:style w:type="paragraph" w:customStyle="1" w:styleId="JA22heading2">
    <w:name w:val="JA_2.2_heading2"/>
    <w:basedOn w:val="Normal"/>
    <w:qFormat/>
    <w:rsid w:val="00B86A1F"/>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kern w:val="0"/>
      <w:sz w:val="20"/>
      <w:szCs w:val="22"/>
      <w:lang w:eastAsia="de-DE" w:bidi="en-US"/>
    </w:rPr>
  </w:style>
  <w:style w:type="paragraph" w:customStyle="1" w:styleId="JA71References">
    <w:name w:val="JA_7.1_References"/>
    <w:basedOn w:val="Normal"/>
    <w:qFormat/>
    <w:rsid w:val="00B86A1F"/>
    <w:pPr>
      <w:widowControl w:val="0"/>
      <w:autoSpaceDE w:val="0"/>
      <w:autoSpaceDN w:val="0"/>
      <w:adjustRightInd w:val="0"/>
      <w:spacing w:line="240" w:lineRule="atLeast"/>
      <w:ind w:left="480" w:hanging="480"/>
      <w:jc w:val="both"/>
    </w:pPr>
    <w:rPr>
      <w:rFonts w:ascii="Palatino Linotype" w:eastAsia="Calibri" w:hAnsi="Palatino Linotype"/>
      <w:noProof/>
      <w:color w:val="auto"/>
      <w:kern w:val="0"/>
      <w:sz w:val="18"/>
      <w:szCs w:val="24"/>
      <w:lang w:val="en-ID"/>
    </w:rPr>
  </w:style>
  <w:style w:type="paragraph" w:customStyle="1" w:styleId="JA11articletype">
    <w:name w:val="JA_1.1_article_type"/>
    <w:basedOn w:val="Normal"/>
    <w:next w:val="Normal"/>
    <w:qFormat/>
    <w:rsid w:val="00B86A1F"/>
    <w:pPr>
      <w:adjustRightInd w:val="0"/>
      <w:snapToGrid w:val="0"/>
      <w:spacing w:before="240" w:line="240" w:lineRule="auto"/>
    </w:pPr>
    <w:rPr>
      <w:rFonts w:ascii="Palatino Linotype" w:hAnsi="Palatino Linotype"/>
      <w:i/>
      <w:snapToGrid w:val="0"/>
      <w:kern w:val="0"/>
      <w:sz w:val="20"/>
      <w:szCs w:val="22"/>
      <w:lang w:eastAsia="de-DE" w:bidi="en-US"/>
    </w:rPr>
  </w:style>
  <w:style w:type="paragraph" w:styleId="FootnoteText">
    <w:name w:val="footnote text"/>
    <w:aliases w:val="Footnote Text Char Char,Footnote Text1,Footnote Text Char Char1,Footnote Text2,Footnote Text Char Char2"/>
    <w:basedOn w:val="Normal"/>
    <w:link w:val="FootnoteTextChar"/>
    <w:uiPriority w:val="99"/>
    <w:semiHidden/>
    <w:unhideWhenUsed/>
    <w:rsid w:val="00B86A1F"/>
    <w:pPr>
      <w:spacing w:line="240" w:lineRule="auto"/>
    </w:pPr>
    <w:rPr>
      <w:rFonts w:ascii="Calibri" w:eastAsia="Calibri" w:hAnsi="Calibri" w:cs="Arial"/>
      <w:color w:val="auto"/>
      <w:kern w:val="0"/>
      <w:sz w:val="20"/>
      <w:lang w:val="en-ID"/>
    </w:rPr>
  </w:style>
  <w:style w:type="character" w:customStyle="1" w:styleId="FootnoteTextChar">
    <w:name w:val="Footnote Text Char"/>
    <w:aliases w:val="Footnote Text Char Char Char,Footnote Text1 Char,Footnote Text Char Char1 Char,Footnote Text2 Char,Footnote Text Char Char2 Char"/>
    <w:link w:val="FootnoteText"/>
    <w:uiPriority w:val="99"/>
    <w:semiHidden/>
    <w:rsid w:val="00B86A1F"/>
    <w:rPr>
      <w:lang w:val="en-ID" w:eastAsia="en-US"/>
    </w:rPr>
  </w:style>
  <w:style w:type="character" w:styleId="FootnoteReference">
    <w:name w:val="footnote reference"/>
    <w:uiPriority w:val="99"/>
    <w:semiHidden/>
    <w:unhideWhenUsed/>
    <w:rsid w:val="00B86A1F"/>
    <w:rPr>
      <w:vertAlign w:val="superscript"/>
    </w:rPr>
  </w:style>
  <w:style w:type="character" w:customStyle="1" w:styleId="UnresolvedMention">
    <w:name w:val="Unresolved Mention"/>
    <w:uiPriority w:val="99"/>
    <w:semiHidden/>
    <w:unhideWhenUsed/>
    <w:rsid w:val="00B86A1F"/>
    <w:rPr>
      <w:color w:val="605E5C"/>
      <w:shd w:val="clear" w:color="auto" w:fill="E1DFDD"/>
    </w:rPr>
  </w:style>
  <w:style w:type="paragraph" w:styleId="BalloonText">
    <w:name w:val="Balloon Text"/>
    <w:basedOn w:val="Normal"/>
    <w:link w:val="BalloonTextChar"/>
    <w:uiPriority w:val="99"/>
    <w:semiHidden/>
    <w:unhideWhenUsed/>
    <w:rsid w:val="00B86A1F"/>
    <w:pPr>
      <w:spacing w:line="240" w:lineRule="auto"/>
    </w:pPr>
    <w:rPr>
      <w:rFonts w:ascii="Segoe UI" w:eastAsia="Calibri" w:hAnsi="Segoe UI" w:cs="Segoe UI"/>
      <w:color w:val="auto"/>
      <w:kern w:val="0"/>
      <w:sz w:val="18"/>
      <w:szCs w:val="18"/>
      <w:lang w:val="en-ID"/>
    </w:rPr>
  </w:style>
  <w:style w:type="character" w:customStyle="1" w:styleId="BalloonTextChar">
    <w:name w:val="Balloon Text Char"/>
    <w:link w:val="BalloonText"/>
    <w:uiPriority w:val="99"/>
    <w:semiHidden/>
    <w:rsid w:val="00B86A1F"/>
    <w:rPr>
      <w:rFonts w:ascii="Segoe UI" w:hAnsi="Segoe UI" w:cs="Segoe UI"/>
      <w:sz w:val="18"/>
      <w:szCs w:val="18"/>
      <w:lang w:val="en-ID" w:eastAsia="en-US"/>
    </w:rPr>
  </w:style>
  <w:style w:type="paragraph" w:styleId="DocumentMap">
    <w:name w:val="Document Map"/>
    <w:basedOn w:val="Normal"/>
    <w:link w:val="DocumentMapChar"/>
    <w:uiPriority w:val="99"/>
    <w:semiHidden/>
    <w:unhideWhenUsed/>
    <w:rsid w:val="00B86A1F"/>
    <w:pPr>
      <w:spacing w:line="240" w:lineRule="auto"/>
    </w:pPr>
    <w:rPr>
      <w:rFonts w:ascii="Tahoma" w:eastAsia="Calibri" w:hAnsi="Tahoma" w:cs="Tahoma"/>
      <w:color w:val="auto"/>
      <w:kern w:val="0"/>
      <w:sz w:val="16"/>
      <w:szCs w:val="16"/>
      <w:lang w:val="en-ID"/>
    </w:rPr>
  </w:style>
  <w:style w:type="character" w:customStyle="1" w:styleId="DocumentMapChar">
    <w:name w:val="Document Map Char"/>
    <w:link w:val="DocumentMap"/>
    <w:uiPriority w:val="99"/>
    <w:semiHidden/>
    <w:rsid w:val="00B86A1F"/>
    <w:rPr>
      <w:rFonts w:ascii="Tahoma" w:hAnsi="Tahoma" w:cs="Tahoma"/>
      <w:sz w:val="16"/>
      <w:szCs w:val="16"/>
      <w:lang w:val="en-ID" w:eastAsia="en-US"/>
    </w:rPr>
  </w:style>
  <w:style w:type="character" w:customStyle="1" w:styleId="FootnoteTextChar2">
    <w:name w:val="Footnote Text Char2"/>
    <w:aliases w:val="Footnote Text Char Char Char1,Footnote Text1 Char1,Footnote Text Char Char1 Char1,Footnote Text2 Char1,Footnote Text Char Char2 Char1"/>
    <w:uiPriority w:val="99"/>
    <w:semiHidden/>
    <w:locked/>
    <w:rsid w:val="00B86A1F"/>
    <w:rPr>
      <w:rFonts w:ascii="Calibri" w:eastAsia="Times New Roman" w:hAnsi="Liberation Serif" w:cs="Calibri"/>
      <w:sz w:val="20"/>
      <w:szCs w:val="20"/>
      <w:lang w:val="en-US" w:bidi="th-TH"/>
    </w:rPr>
  </w:style>
  <w:style w:type="paragraph" w:styleId="ListParagraph">
    <w:name w:val="List Paragraph"/>
    <w:basedOn w:val="Normal"/>
    <w:uiPriority w:val="99"/>
    <w:qFormat/>
    <w:rsid w:val="00B86A1F"/>
    <w:pPr>
      <w:autoSpaceDE w:val="0"/>
      <w:autoSpaceDN w:val="0"/>
      <w:adjustRightInd w:val="0"/>
      <w:spacing w:after="200" w:line="276" w:lineRule="auto"/>
      <w:ind w:left="720"/>
      <w:contextualSpacing/>
    </w:pPr>
    <w:rPr>
      <w:rFonts w:ascii="Calibri" w:hAnsi="Liberation Serif" w:cs="Calibri"/>
      <w:color w:val="auto"/>
      <w:kern w:val="0"/>
      <w:sz w:val="22"/>
      <w:szCs w:val="22"/>
    </w:rPr>
  </w:style>
  <w:style w:type="character" w:styleId="CommentReference">
    <w:name w:val="annotation reference"/>
    <w:basedOn w:val="DefaultParagraphFont"/>
    <w:uiPriority w:val="99"/>
    <w:semiHidden/>
    <w:unhideWhenUsed/>
    <w:rsid w:val="00DF0DC6"/>
    <w:rPr>
      <w:sz w:val="16"/>
      <w:szCs w:val="16"/>
    </w:rPr>
  </w:style>
  <w:style w:type="paragraph" w:styleId="CommentText">
    <w:name w:val="annotation text"/>
    <w:basedOn w:val="Normal"/>
    <w:link w:val="CommentTextChar"/>
    <w:uiPriority w:val="99"/>
    <w:semiHidden/>
    <w:unhideWhenUsed/>
    <w:rsid w:val="00DF0DC6"/>
    <w:pPr>
      <w:spacing w:line="240" w:lineRule="auto"/>
    </w:pPr>
    <w:rPr>
      <w:sz w:val="20"/>
    </w:rPr>
  </w:style>
  <w:style w:type="character" w:customStyle="1" w:styleId="CommentTextChar">
    <w:name w:val="Comment Text Char"/>
    <w:basedOn w:val="DefaultParagraphFont"/>
    <w:link w:val="CommentText"/>
    <w:uiPriority w:val="99"/>
    <w:semiHidden/>
    <w:rsid w:val="00DF0DC6"/>
    <w:rPr>
      <w:rFonts w:ascii="Minion Pro" w:eastAsia="Times New Roman" w:hAnsi="Minion Pro" w:cs="Times New Roman"/>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DF0DC6"/>
    <w:rPr>
      <w:b/>
      <w:bCs/>
    </w:rPr>
  </w:style>
  <w:style w:type="character" w:customStyle="1" w:styleId="CommentSubjectChar">
    <w:name w:val="Comment Subject Char"/>
    <w:basedOn w:val="CommentTextChar"/>
    <w:link w:val="CommentSubject"/>
    <w:uiPriority w:val="99"/>
    <w:semiHidden/>
    <w:rsid w:val="00DF0DC6"/>
    <w:rPr>
      <w:rFonts w:ascii="Minion Pro" w:eastAsia="Times New Roman" w:hAnsi="Minion Pro" w:cs="Times New Roman"/>
      <w:b/>
      <w:bCs/>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zulim9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al4753@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857B-F6B9-477B-97F5-472D51B4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13491</Words>
  <Characters>76905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Template Fikrah</vt:lpstr>
    </vt:vector>
  </TitlesOfParts>
  <Company/>
  <LinksUpToDate>false</LinksUpToDate>
  <CharactersWithSpaces>90216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Fikrah</dc:title>
  <dc:creator>Nuskhan Abid</dc:creator>
  <cp:keywords>fikrah;template;jurnal</cp:keywords>
  <cp:lastModifiedBy>RIKZA</cp:lastModifiedBy>
  <cp:revision>7</cp:revision>
  <dcterms:created xsi:type="dcterms:W3CDTF">2021-12-09T04:46:00Z</dcterms:created>
  <dcterms:modified xsi:type="dcterms:W3CDTF">2021-12-09T05:42:00Z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ed4402f7-75f3-3ca6-9624-3f506fcc535c</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http://www.zotero.org/styles/chicago-fullnote-bibliography-no-ibid</vt:lpwstr>
  </property>
  <property fmtid="{D5CDD505-2E9C-101B-9397-08002B2CF9AE}" pid="8" name="Mendeley Recent Style Name 1_1">
    <vt:lpwstr>Chicago Manual of Style 16th edition (full note, no Ibid.)</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http://www.zotero.org/styles/harvard-coventry-university</vt:lpwstr>
  </property>
  <property fmtid="{D5CDD505-2E9C-101B-9397-08002B2CF9AE}" pid="12" name="Mendeley Recent Style Name 3_1">
    <vt:lpwstr>Coventry University - Harvard</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 Harvard (without titles)</vt:lpwstr>
  </property>
  <property fmtid="{D5CDD505-2E9C-101B-9397-08002B2CF9AE}" pid="15" name="Mendeley Recent Style Id 5_1">
    <vt:lpwstr>http://csl.mendeley.com/styles/17238301/harvard-university-of-technology-Sydney-2</vt:lpwstr>
  </property>
  <property fmtid="{D5CDD505-2E9C-101B-9397-08002B2CF9AE}" pid="16" name="Mendeley Recent Style Name 5_1">
    <vt:lpwstr>Harvard - University of Technology Sydney - Meijun Huang</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