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0E124" w14:textId="662F417E" w:rsidR="00EA2285" w:rsidRPr="00406A84" w:rsidRDefault="00FA6CB1" w:rsidP="00FA6CB1">
      <w:pPr>
        <w:jc w:val="center"/>
        <w:rPr>
          <w:rFonts w:asciiTheme="majorHAnsi" w:hAnsiTheme="majorHAnsi" w:cstheme="minorHAnsi"/>
          <w:b/>
          <w:bCs/>
          <w:sz w:val="28"/>
          <w:szCs w:val="28"/>
          <w:lang w:val="id-ID"/>
        </w:rPr>
      </w:pPr>
      <w:r>
        <w:rPr>
          <w:rFonts w:asciiTheme="majorHAnsi" w:hAnsiTheme="majorHAnsi" w:cstheme="minorHAnsi"/>
          <w:b/>
          <w:bCs/>
          <w:sz w:val="28"/>
          <w:szCs w:val="28"/>
        </w:rPr>
        <w:t>Interkoneksi Bank Syariah dengan Lembaga Filantropi Islam</w:t>
      </w:r>
    </w:p>
    <w:p w14:paraId="6CF07473" w14:textId="77777777" w:rsidR="005F6B57" w:rsidRPr="00406A84" w:rsidRDefault="005F6B57" w:rsidP="00EA2285">
      <w:pPr>
        <w:jc w:val="center"/>
        <w:rPr>
          <w:rFonts w:asciiTheme="majorHAnsi" w:hAnsiTheme="majorHAnsi" w:cstheme="minorHAnsi"/>
          <w:b/>
          <w:bCs/>
          <w:sz w:val="28"/>
          <w:szCs w:val="28"/>
          <w:lang w:val="id-ID"/>
        </w:rPr>
      </w:pPr>
    </w:p>
    <w:p w14:paraId="4A8AFA71" w14:textId="2E09B6A7" w:rsidR="000F68FA" w:rsidRPr="00C741B6" w:rsidRDefault="00A24725" w:rsidP="00C741B6">
      <w:pPr>
        <w:ind w:right="429"/>
        <w:jc w:val="center"/>
        <w:rPr>
          <w:rFonts w:asciiTheme="majorHAnsi" w:hAnsiTheme="majorHAnsi" w:cstheme="minorHAnsi"/>
          <w:b/>
          <w:sz w:val="24"/>
          <w:szCs w:val="24"/>
          <w:lang w:val="id-ID"/>
        </w:rPr>
      </w:pPr>
      <m:oMath>
        <m:sSup>
          <m:sSupPr>
            <m:ctrlPr>
              <w:rPr>
                <w:rFonts w:ascii="Cambria Math" w:hAnsi="Cambria Math" w:cstheme="minorHAnsi"/>
                <w:b/>
                <w:sz w:val="24"/>
                <w:szCs w:val="24"/>
              </w:rPr>
            </m:ctrlPr>
          </m:sSupPr>
          <m:e>
            <m:r>
              <m:rPr>
                <m:sty m:val="b"/>
              </m:rPr>
              <w:rPr>
                <w:rFonts w:ascii="Cambria Math" w:hAnsi="Cambria Math" w:cstheme="minorHAnsi"/>
                <w:sz w:val="24"/>
                <w:szCs w:val="24"/>
                <w:lang w:val="id-ID"/>
              </w:rPr>
              <m:t>Hamli Syaifullah</m:t>
            </m:r>
          </m:e>
          <m:sup>
            <m:r>
              <m:rPr>
                <m:sty m:val="b"/>
              </m:rPr>
              <w:rPr>
                <w:rFonts w:ascii="Cambria Math" w:hAnsi="Cambria Math" w:cstheme="minorHAnsi"/>
                <w:sz w:val="24"/>
                <w:szCs w:val="24"/>
                <w:lang w:val="id-ID"/>
              </w:rPr>
              <m:t>1</m:t>
            </m:r>
          </m:sup>
        </m:sSup>
      </m:oMath>
      <w:r w:rsidR="000F68FA" w:rsidRPr="00C741B6">
        <w:rPr>
          <w:rFonts w:asciiTheme="majorHAnsi" w:hAnsiTheme="majorHAnsi" w:cstheme="minorHAnsi"/>
          <w:b/>
          <w:sz w:val="24"/>
          <w:szCs w:val="24"/>
          <w:lang w:val="id-ID"/>
        </w:rPr>
        <w:t xml:space="preserve">, </w:t>
      </w:r>
      <m:oMath>
        <m:sSup>
          <m:sSupPr>
            <m:ctrlPr>
              <w:rPr>
                <w:rFonts w:ascii="Cambria Math" w:hAnsi="Cambria Math" w:cstheme="minorHAnsi"/>
                <w:b/>
                <w:sz w:val="24"/>
                <w:szCs w:val="24"/>
              </w:rPr>
            </m:ctrlPr>
          </m:sSupPr>
          <m:e>
            <m:r>
              <m:rPr>
                <m:sty m:val="b"/>
              </m:rPr>
              <w:rPr>
                <w:rFonts w:ascii="Cambria Math" w:hAnsi="Cambria Math"/>
                <w:sz w:val="24"/>
                <w:szCs w:val="24"/>
                <w:lang w:val="id-ID"/>
              </w:rPr>
              <m:t>Muhammad Khaerul Muttaqien</m:t>
            </m:r>
          </m:e>
          <m:sup>
            <m:r>
              <m:rPr>
                <m:sty m:val="b"/>
              </m:rPr>
              <w:rPr>
                <w:rFonts w:ascii="Cambria Math" w:hAnsi="Cambria Math" w:cstheme="minorHAnsi"/>
                <w:sz w:val="24"/>
                <w:szCs w:val="24"/>
                <w:lang w:val="id-ID"/>
              </w:rPr>
              <m:t>2</m:t>
            </m:r>
          </m:sup>
        </m:sSup>
      </m:oMath>
      <w:r w:rsidR="00C741B6" w:rsidRPr="00C741B6">
        <w:rPr>
          <w:rFonts w:asciiTheme="majorHAnsi" w:hAnsiTheme="majorHAnsi" w:cstheme="minorHAnsi"/>
          <w:b/>
          <w:sz w:val="24"/>
          <w:szCs w:val="24"/>
          <w:lang w:val="id-ID"/>
        </w:rPr>
        <w:t xml:space="preserve">, </w:t>
      </w:r>
      <m:oMath>
        <m:sSup>
          <m:sSupPr>
            <m:ctrlPr>
              <w:rPr>
                <w:rFonts w:ascii="Cambria Math" w:hAnsi="Cambria Math" w:cstheme="minorHAnsi"/>
                <w:b/>
                <w:sz w:val="24"/>
                <w:szCs w:val="24"/>
              </w:rPr>
            </m:ctrlPr>
          </m:sSupPr>
          <m:e>
            <m:r>
              <m:rPr>
                <m:sty m:val="b"/>
              </m:rPr>
              <w:rPr>
                <w:rFonts w:ascii="Cambria Math" w:hAnsi="Cambria Math"/>
                <w:sz w:val="24"/>
                <w:szCs w:val="24"/>
                <w:lang w:val="id-ID"/>
              </w:rPr>
              <m:t>Mohammad Fikri Nazhif Hasbillah</m:t>
            </m:r>
          </m:e>
          <m:sup>
            <m:r>
              <m:rPr>
                <m:sty m:val="b"/>
              </m:rPr>
              <w:rPr>
                <w:rFonts w:ascii="Cambria Math" w:hAnsi="Cambria Math" w:cstheme="minorHAnsi"/>
                <w:sz w:val="24"/>
                <w:szCs w:val="24"/>
                <w:lang w:val="id-ID"/>
              </w:rPr>
              <m:t>3</m:t>
            </m:r>
          </m:sup>
        </m:sSup>
      </m:oMath>
      <w:r w:rsidR="00C741B6" w:rsidRPr="00C741B6">
        <w:rPr>
          <w:rFonts w:asciiTheme="majorHAnsi" w:hAnsiTheme="majorHAnsi" w:cstheme="minorHAnsi"/>
          <w:b/>
          <w:sz w:val="24"/>
          <w:szCs w:val="24"/>
          <w:lang w:val="id-ID"/>
        </w:rPr>
        <w:t xml:space="preserve"> </w:t>
      </w:r>
      <w:r w:rsidR="000F68FA" w:rsidRPr="00C741B6">
        <w:rPr>
          <w:rFonts w:asciiTheme="majorHAnsi" w:hAnsiTheme="majorHAnsi" w:cstheme="minorHAnsi"/>
          <w:b/>
          <w:sz w:val="24"/>
          <w:szCs w:val="24"/>
          <w:lang w:val="id-ID"/>
        </w:rPr>
        <w:t xml:space="preserve"> </w:t>
      </w:r>
    </w:p>
    <w:p w14:paraId="3CF17220" w14:textId="5DD9229E" w:rsidR="00EA2285" w:rsidRPr="00406A84" w:rsidRDefault="00A24725" w:rsidP="00C741B6">
      <w:pPr>
        <w:jc w:val="center"/>
        <w:rPr>
          <w:rFonts w:asciiTheme="majorHAnsi" w:hAnsiTheme="majorHAnsi" w:cstheme="minorHAnsi"/>
          <w:b/>
          <w:sz w:val="24"/>
          <w:szCs w:val="24"/>
          <w:lang w:val="id-ID"/>
        </w:rPr>
      </w:pPr>
      <m:oMathPara>
        <m:oMath>
          <m:sSup>
            <m:sSupPr>
              <m:ctrlPr>
                <w:rPr>
                  <w:rFonts w:ascii="Cambria Math" w:hAnsi="Cambria Math" w:cstheme="minorHAnsi"/>
                  <w:b/>
                  <w:sz w:val="24"/>
                  <w:szCs w:val="24"/>
                </w:rPr>
              </m:ctrlPr>
            </m:sSupPr>
            <m:e>
              <m:r>
                <m:rPr>
                  <m:sty m:val="b"/>
                </m:rPr>
                <w:rPr>
                  <w:rFonts w:ascii="Cambria Math" w:hAnsi="Cambria Math" w:cstheme="minorHAnsi"/>
                  <w:sz w:val="24"/>
                  <w:szCs w:val="24"/>
                </w:rPr>
                <m:t>Universitas Muhammadiyah Jakarta</m:t>
              </m:r>
            </m:e>
            <m:sup>
              <m:r>
                <m:rPr>
                  <m:sty m:val="b"/>
                </m:rPr>
                <w:rPr>
                  <w:rFonts w:ascii="Cambria Math" w:hAnsi="Cambria Math" w:cstheme="minorHAnsi"/>
                  <w:sz w:val="24"/>
                  <w:szCs w:val="24"/>
                </w:rPr>
                <m:t>1, 2, dan 3</m:t>
              </m:r>
            </m:sup>
          </m:sSup>
        </m:oMath>
      </m:oMathPara>
    </w:p>
    <w:p w14:paraId="79C97701" w14:textId="0AEBDE2F" w:rsidR="007E6F8E" w:rsidRPr="00C741B6" w:rsidRDefault="00A24725" w:rsidP="00794823">
      <w:pPr>
        <w:jc w:val="center"/>
        <w:rPr>
          <w:rFonts w:asciiTheme="majorHAnsi" w:hAnsiTheme="majorHAnsi" w:cstheme="minorHAnsi"/>
          <w:sz w:val="24"/>
          <w:szCs w:val="24"/>
          <w:lang w:val="id-ID"/>
        </w:rPr>
      </w:pPr>
      <m:oMath>
        <m:sSup>
          <m:sSupPr>
            <m:ctrlPr>
              <w:rPr>
                <w:rFonts w:ascii="Cambria Math" w:hAnsi="Cambria Math" w:cstheme="minorHAnsi"/>
                <w:sz w:val="24"/>
                <w:szCs w:val="24"/>
              </w:rPr>
            </m:ctrlPr>
          </m:sSupPr>
          <m:e>
            <m:r>
              <m:rPr>
                <m:sty m:val="p"/>
              </m:rPr>
              <w:rPr>
                <w:rFonts w:ascii="Cambria Math" w:hAnsi="Cambria Math"/>
                <w:sz w:val="24"/>
                <w:szCs w:val="24"/>
                <w:lang w:val="id-ID"/>
              </w:rPr>
              <m:t>hamlisyaifullah@umj.ac.id</m:t>
            </m:r>
          </m:e>
          <m:sup>
            <m:r>
              <m:rPr>
                <m:sty m:val="p"/>
              </m:rPr>
              <w:rPr>
                <w:rFonts w:ascii="Cambria Math" w:hAnsi="Cambria Math" w:cstheme="minorHAnsi"/>
                <w:sz w:val="24"/>
                <w:szCs w:val="24"/>
                <w:lang w:val="id-ID"/>
              </w:rPr>
              <m:t>1</m:t>
            </m:r>
          </m:sup>
        </m:sSup>
      </m:oMath>
      <w:r w:rsidR="007E6F8E" w:rsidRPr="00C741B6">
        <w:rPr>
          <w:rFonts w:asciiTheme="majorHAnsi" w:hAnsiTheme="majorHAnsi" w:cstheme="minorHAnsi"/>
          <w:sz w:val="24"/>
          <w:szCs w:val="24"/>
          <w:lang w:val="id-ID"/>
        </w:rPr>
        <w:t xml:space="preserve">, </w:t>
      </w:r>
      <m:oMath>
        <m:sSup>
          <m:sSupPr>
            <m:ctrlPr>
              <w:rPr>
                <w:rFonts w:ascii="Cambria Math" w:hAnsi="Cambria Math" w:cstheme="minorHAnsi"/>
                <w:sz w:val="24"/>
                <w:szCs w:val="24"/>
              </w:rPr>
            </m:ctrlPr>
          </m:sSupPr>
          <m:e>
            <w:hyperlink r:id="rId9" w:history="1">
              <m:r>
                <m:rPr>
                  <m:sty m:val="p"/>
                </m:rPr>
                <w:rPr>
                  <w:rFonts w:ascii="Cambria Math" w:hAnsi="Cambria Math"/>
                  <w:sz w:val="24"/>
                  <w:szCs w:val="24"/>
                  <w:u w:val="single"/>
                </w:rPr>
                <m:t>muhammadkhaerulmuttaqien@umj.ac.id</m:t>
              </m:r>
            </w:hyperlink>
          </m:e>
          <m:sup>
            <m:r>
              <m:rPr>
                <m:sty m:val="p"/>
              </m:rPr>
              <w:rPr>
                <w:rFonts w:ascii="Cambria Math" w:hAnsi="Cambria Math" w:cstheme="minorHAnsi"/>
                <w:sz w:val="24"/>
                <w:szCs w:val="24"/>
                <w:lang w:val="id-ID"/>
              </w:rPr>
              <m:t>2</m:t>
            </m:r>
          </m:sup>
        </m:sSup>
      </m:oMath>
      <w:r w:rsidR="007E6F8E" w:rsidRPr="00C741B6">
        <w:rPr>
          <w:rFonts w:asciiTheme="majorHAnsi" w:hAnsiTheme="majorHAnsi" w:cstheme="minorHAnsi"/>
          <w:sz w:val="24"/>
          <w:szCs w:val="24"/>
          <w:lang w:val="id-ID"/>
        </w:rPr>
        <w:t xml:space="preserve"> </w:t>
      </w:r>
      <m:oMath>
        <m:sSup>
          <m:sSupPr>
            <m:ctrlPr>
              <w:rPr>
                <w:rFonts w:ascii="Cambria Math" w:hAnsi="Cambria Math" w:cstheme="minorHAnsi"/>
                <w:sz w:val="24"/>
                <w:szCs w:val="24"/>
              </w:rPr>
            </m:ctrlPr>
          </m:sSupPr>
          <m:e>
            <m:r>
              <m:rPr>
                <m:sty m:val="p"/>
              </m:rPr>
              <w:rPr>
                <w:rFonts w:ascii="Cambria Math" w:hAnsi="Cambria Math"/>
                <w:sz w:val="24"/>
                <w:szCs w:val="24"/>
                <w:lang w:val="id-ID"/>
              </w:rPr>
              <m:t>fikrinazhif296@gmail.com</m:t>
            </m:r>
          </m:e>
          <m:sup>
            <m:r>
              <w:rPr>
                <w:rFonts w:ascii="Cambria Math" w:hAnsi="Cambria Math" w:cstheme="minorHAnsi"/>
                <w:sz w:val="24"/>
                <w:szCs w:val="24"/>
                <w:lang w:val="id-ID"/>
              </w:rPr>
              <m:t>3</m:t>
            </m:r>
          </m:sup>
        </m:sSup>
      </m:oMath>
    </w:p>
    <w:p w14:paraId="3299ACEE" w14:textId="32581FD2" w:rsidR="00EA2285" w:rsidRPr="00406A84" w:rsidRDefault="00EA2285" w:rsidP="007E6F8E">
      <w:pPr>
        <w:jc w:val="center"/>
        <w:rPr>
          <w:rFonts w:asciiTheme="majorHAnsi" w:hAnsiTheme="majorHAnsi" w:cstheme="minorHAnsi"/>
          <w:sz w:val="24"/>
          <w:szCs w:val="24"/>
          <w:lang w:val="id-ID"/>
        </w:rPr>
      </w:pPr>
    </w:p>
    <w:p w14:paraId="34F2DDCE" w14:textId="77777777" w:rsidR="0003084D" w:rsidRPr="00406A84" w:rsidRDefault="0003084D" w:rsidP="00EA2285">
      <w:pPr>
        <w:jc w:val="both"/>
        <w:rPr>
          <w:rFonts w:asciiTheme="majorHAnsi" w:hAnsiTheme="majorHAnsi" w:cstheme="minorHAnsi"/>
          <w:sz w:val="24"/>
          <w:szCs w:val="24"/>
          <w:lang w:val="id-ID"/>
        </w:rPr>
      </w:pPr>
    </w:p>
    <w:p w14:paraId="525F9682" w14:textId="77777777" w:rsidR="002810D5" w:rsidRPr="00406A84" w:rsidRDefault="00255905" w:rsidP="002810D5">
      <w:pPr>
        <w:jc w:val="center"/>
        <w:rPr>
          <w:rFonts w:asciiTheme="majorHAnsi" w:hAnsiTheme="majorHAnsi" w:cstheme="minorHAnsi"/>
          <w:i/>
          <w:sz w:val="22"/>
          <w:szCs w:val="22"/>
          <w:lang w:val="en"/>
        </w:rPr>
      </w:pPr>
      <w:r w:rsidRPr="00406A84">
        <w:rPr>
          <w:rFonts w:asciiTheme="majorHAnsi" w:hAnsiTheme="majorHAnsi" w:cstheme="minorHAnsi"/>
          <w:b/>
          <w:i/>
          <w:sz w:val="22"/>
          <w:szCs w:val="22"/>
        </w:rPr>
        <w:t>Abstract</w:t>
      </w:r>
    </w:p>
    <w:p w14:paraId="36985115" w14:textId="0C6B6BDF" w:rsidR="00FA6CB1" w:rsidRPr="00FA6CB1" w:rsidRDefault="00FA6CB1" w:rsidP="00FA6CB1">
      <w:pPr>
        <w:jc w:val="both"/>
        <w:rPr>
          <w:rStyle w:val="tlid-translation"/>
          <w:rFonts w:asciiTheme="majorHAnsi" w:hAnsiTheme="majorHAnsi"/>
          <w:i/>
          <w:iCs/>
          <w:sz w:val="22"/>
          <w:szCs w:val="22"/>
          <w:lang w:val="en"/>
        </w:rPr>
      </w:pPr>
      <w:r w:rsidRPr="00FA6CB1">
        <w:rPr>
          <w:rFonts w:asciiTheme="majorHAnsi" w:hAnsiTheme="majorHAnsi" w:cstheme="majorBidi"/>
          <w:i/>
          <w:iCs/>
          <w:color w:val="202124"/>
          <w:sz w:val="22"/>
          <w:szCs w:val="22"/>
          <w:lang w:val="en"/>
        </w:rPr>
        <w:t xml:space="preserve">This study contains the interconnection model of Islamic banking with Islamic </w:t>
      </w:r>
      <w:proofErr w:type="gramStart"/>
      <w:r w:rsidRPr="00FA6CB1">
        <w:rPr>
          <w:rFonts w:asciiTheme="majorHAnsi" w:hAnsiTheme="majorHAnsi" w:cstheme="majorBidi"/>
          <w:i/>
          <w:iCs/>
          <w:color w:val="202124"/>
          <w:sz w:val="22"/>
          <w:szCs w:val="22"/>
          <w:lang w:val="en"/>
        </w:rPr>
        <w:t>philanthropic</w:t>
      </w:r>
      <w:proofErr w:type="gramEnd"/>
      <w:r w:rsidRPr="00FA6CB1">
        <w:rPr>
          <w:rFonts w:asciiTheme="majorHAnsi" w:hAnsiTheme="majorHAnsi" w:cstheme="majorBidi"/>
          <w:i/>
          <w:iCs/>
          <w:color w:val="202124"/>
          <w:sz w:val="22"/>
          <w:szCs w:val="22"/>
          <w:lang w:val="en"/>
        </w:rPr>
        <w:t xml:space="preserve"> institutions. The approach used is a case study, which focuses on an interconnection case in Islamic banking institutions, especially BPRS (Bank Pembiayaan Rakyat Syariah). The focus of the questions in this study are: (1) What is the pattern of interconnection between Islamic banking and Islamic philanthropic institutions</w:t>
      </w:r>
      <w:proofErr w:type="gramStart"/>
      <w:r w:rsidRPr="00FA6CB1">
        <w:rPr>
          <w:rFonts w:asciiTheme="majorHAnsi" w:hAnsiTheme="majorHAnsi" w:cstheme="majorBidi"/>
          <w:i/>
          <w:iCs/>
          <w:color w:val="202124"/>
          <w:sz w:val="22"/>
          <w:szCs w:val="22"/>
          <w:lang w:val="en"/>
        </w:rPr>
        <w:t>?;</w:t>
      </w:r>
      <w:proofErr w:type="gramEnd"/>
      <w:r w:rsidRPr="00FA6CB1">
        <w:rPr>
          <w:rFonts w:asciiTheme="majorHAnsi" w:hAnsiTheme="majorHAnsi" w:cstheme="majorBidi"/>
          <w:i/>
          <w:iCs/>
          <w:color w:val="202124"/>
          <w:sz w:val="22"/>
          <w:szCs w:val="22"/>
          <w:lang w:val="en"/>
        </w:rPr>
        <w:t xml:space="preserve"> (2) What is the im</w:t>
      </w:r>
      <w:bookmarkStart w:id="0" w:name="_GoBack"/>
      <w:bookmarkEnd w:id="0"/>
      <w:r w:rsidRPr="00FA6CB1">
        <w:rPr>
          <w:rFonts w:asciiTheme="majorHAnsi" w:hAnsiTheme="majorHAnsi" w:cstheme="majorBidi"/>
          <w:i/>
          <w:iCs/>
          <w:color w:val="202124"/>
          <w:sz w:val="22"/>
          <w:szCs w:val="22"/>
          <w:lang w:val="en"/>
        </w:rPr>
        <w:t>pact of the interconnection for the two institutions? In order to get maximum research results, the researchers tried to do a comparison between one BPRS and another, related to the interconnection that occurred, namely at BPRS HIK Insan Cita Artha Jaya Parung Bogor with BPRS HIK Ciledug Tangerang City. The data used in this study are in the form of documents, (1) website documents owned by the two BPRS; (2) Financial Report from OJK; and (3) Financial Reports on the Website of each BPRS. The data analysis technique uses the Miles &amp; Huberman interactive model. Referring to the research questions posed by the researchers, the research answers were obtained, including: (1) The pattern of interconnection developed between the Islamic banking industry and Islamic philanthropic institutions is passive interconnection; (2) The pattern of interconnection is passive, having an insignificant (small) impact on the collection of philanthropic funds.</w:t>
      </w:r>
    </w:p>
    <w:p w14:paraId="1F02E6A4" w14:textId="65029184" w:rsidR="00FA6CB1" w:rsidRDefault="00255905" w:rsidP="00FA6CB1">
      <w:pPr>
        <w:jc w:val="both"/>
        <w:rPr>
          <w:rStyle w:val="tlid-translation"/>
          <w:rFonts w:asciiTheme="majorHAnsi" w:hAnsiTheme="majorHAnsi" w:cstheme="minorHAnsi"/>
          <w:i/>
          <w:sz w:val="22"/>
          <w:szCs w:val="22"/>
          <w:lang w:val="en"/>
        </w:rPr>
      </w:pPr>
      <w:r w:rsidRPr="007E6F8E">
        <w:rPr>
          <w:rStyle w:val="tlid-translation"/>
          <w:rFonts w:asciiTheme="majorHAnsi" w:hAnsiTheme="majorHAnsi" w:cstheme="minorHAnsi"/>
          <w:b/>
          <w:i/>
          <w:sz w:val="22"/>
          <w:szCs w:val="22"/>
          <w:lang w:val="en"/>
        </w:rPr>
        <w:t>Keywords:</w:t>
      </w:r>
      <w:r w:rsidRPr="007E6F8E">
        <w:rPr>
          <w:rStyle w:val="tlid-translation"/>
          <w:rFonts w:asciiTheme="majorHAnsi" w:hAnsiTheme="majorHAnsi" w:cstheme="minorHAnsi"/>
          <w:i/>
          <w:sz w:val="22"/>
          <w:szCs w:val="22"/>
          <w:lang w:val="en"/>
        </w:rPr>
        <w:t xml:space="preserve"> </w:t>
      </w:r>
      <w:r w:rsidR="00FA6CB1">
        <w:rPr>
          <w:rStyle w:val="tlid-translation"/>
          <w:rFonts w:asciiTheme="majorHAnsi" w:hAnsiTheme="majorHAnsi" w:cstheme="minorHAnsi"/>
          <w:i/>
          <w:sz w:val="22"/>
          <w:szCs w:val="22"/>
          <w:lang w:val="en"/>
        </w:rPr>
        <w:t>Islamic Banking, Islamic Philanthropy, and Interconnection.</w:t>
      </w:r>
    </w:p>
    <w:p w14:paraId="0B5652F7" w14:textId="77777777" w:rsidR="00255905" w:rsidRPr="00FA6CB1" w:rsidRDefault="00255905" w:rsidP="005F6B57">
      <w:pPr>
        <w:rPr>
          <w:rFonts w:asciiTheme="majorHAnsi" w:hAnsiTheme="majorHAnsi" w:cstheme="minorHAnsi"/>
          <w:b/>
          <w:sz w:val="22"/>
          <w:szCs w:val="22"/>
          <w:lang w:val="en"/>
        </w:rPr>
      </w:pPr>
    </w:p>
    <w:p w14:paraId="690F7604" w14:textId="77777777" w:rsidR="002810D5" w:rsidRPr="00406A84" w:rsidRDefault="00EA2285" w:rsidP="002810D5">
      <w:pPr>
        <w:jc w:val="center"/>
        <w:rPr>
          <w:rFonts w:asciiTheme="majorHAnsi" w:hAnsiTheme="majorHAnsi" w:cstheme="minorHAnsi"/>
          <w:b/>
          <w:sz w:val="22"/>
          <w:szCs w:val="22"/>
          <w:lang w:val="id-ID"/>
        </w:rPr>
      </w:pPr>
      <w:r w:rsidRPr="00406A84">
        <w:rPr>
          <w:rFonts w:asciiTheme="majorHAnsi" w:hAnsiTheme="majorHAnsi" w:cstheme="minorHAnsi"/>
          <w:b/>
          <w:sz w:val="22"/>
          <w:szCs w:val="22"/>
        </w:rPr>
        <w:t>Abstrak</w:t>
      </w:r>
    </w:p>
    <w:p w14:paraId="35C51C53" w14:textId="10160A4E" w:rsidR="00FA6CB1" w:rsidRPr="00FA6CB1" w:rsidRDefault="00FA6CB1" w:rsidP="00FA6CB1">
      <w:pPr>
        <w:jc w:val="both"/>
        <w:rPr>
          <w:rFonts w:asciiTheme="majorHAnsi" w:hAnsiTheme="majorHAnsi" w:cstheme="minorHAnsi"/>
          <w:sz w:val="22"/>
          <w:szCs w:val="22"/>
          <w:lang w:eastAsia="id-ID"/>
        </w:rPr>
      </w:pPr>
      <w:proofErr w:type="gramStart"/>
      <w:r w:rsidRPr="00C741B6">
        <w:rPr>
          <w:rFonts w:asciiTheme="majorHAnsi" w:hAnsiTheme="majorHAnsi" w:cstheme="majorBidi"/>
          <w:i/>
          <w:iCs/>
          <w:sz w:val="22"/>
          <w:szCs w:val="22"/>
        </w:rPr>
        <w:t>Penelitian ini berisi tentang model interkoneksi perbankan syariah dengan lembaga filantropi Islam.</w:t>
      </w:r>
      <w:proofErr w:type="gramEnd"/>
      <w:r w:rsidRPr="00C741B6">
        <w:rPr>
          <w:rFonts w:asciiTheme="majorHAnsi" w:hAnsiTheme="majorHAnsi" w:cstheme="majorBidi"/>
          <w:i/>
          <w:iCs/>
          <w:sz w:val="22"/>
          <w:szCs w:val="22"/>
        </w:rPr>
        <w:t xml:space="preserve"> </w:t>
      </w:r>
      <w:proofErr w:type="gramStart"/>
      <w:r w:rsidRPr="00C741B6">
        <w:rPr>
          <w:rFonts w:asciiTheme="majorHAnsi" w:hAnsiTheme="majorHAnsi" w:cstheme="majorBidi"/>
          <w:i/>
          <w:iCs/>
          <w:sz w:val="22"/>
          <w:szCs w:val="22"/>
        </w:rPr>
        <w:t>Pendekatan yang digunakan ialah studi kasus, yaitu fokus terhadap suatu kasus interkoneksi yang ada di lembaga perbankan syariah, khususnya BPRS (Bank Pembiayaan Rakyat Syariah).</w:t>
      </w:r>
      <w:proofErr w:type="gramEnd"/>
      <w:r w:rsidRPr="00C741B6">
        <w:rPr>
          <w:rFonts w:asciiTheme="majorHAnsi" w:hAnsiTheme="majorHAnsi" w:cstheme="majorBidi"/>
          <w:i/>
          <w:iCs/>
          <w:sz w:val="22"/>
          <w:szCs w:val="22"/>
        </w:rPr>
        <w:t xml:space="preserve"> Fokus pertanyaan dalam penelitian ini ialah:</w:t>
      </w:r>
      <w:r w:rsidRPr="00C741B6">
        <w:rPr>
          <w:rFonts w:asciiTheme="majorHAnsi" w:hAnsiTheme="majorHAnsi" w:cstheme="majorBidi"/>
          <w:i/>
          <w:iCs/>
          <w:sz w:val="22"/>
          <w:szCs w:val="22"/>
          <w:lang w:val="en-ID"/>
        </w:rPr>
        <w:t xml:space="preserve"> (1) Bagaimana pola interkoneksi antara perbankan syariah dengan lembaga filantropi Islam</w:t>
      </w:r>
      <w:proofErr w:type="gramStart"/>
      <w:r w:rsidRPr="00C741B6">
        <w:rPr>
          <w:rFonts w:asciiTheme="majorHAnsi" w:hAnsiTheme="majorHAnsi" w:cstheme="majorBidi"/>
          <w:i/>
          <w:iCs/>
          <w:sz w:val="22"/>
          <w:szCs w:val="22"/>
          <w:lang w:val="en-ID"/>
        </w:rPr>
        <w:t>?;</w:t>
      </w:r>
      <w:proofErr w:type="gramEnd"/>
      <w:r w:rsidRPr="00C741B6">
        <w:rPr>
          <w:rFonts w:asciiTheme="majorHAnsi" w:hAnsiTheme="majorHAnsi" w:cstheme="majorBidi"/>
          <w:i/>
          <w:iCs/>
          <w:sz w:val="22"/>
          <w:szCs w:val="22"/>
          <w:lang w:val="en-ID"/>
        </w:rPr>
        <w:t xml:space="preserve"> (2)  Apa dampak interkoneksi bagi kedua lembaga tersebut? </w:t>
      </w:r>
      <w:r w:rsidRPr="00C741B6">
        <w:rPr>
          <w:rFonts w:asciiTheme="majorHAnsi" w:hAnsiTheme="majorHAnsi" w:cstheme="majorBidi"/>
          <w:i/>
          <w:iCs/>
          <w:sz w:val="22"/>
          <w:szCs w:val="22"/>
        </w:rPr>
        <w:t xml:space="preserve">Demi mendapatkan hasil penelitian yang maksimal, peneliti mencoba melakukan komprasi antara satu BPRS dengan BPRS lainnya, berkaitan dengan interkoneksi yang terjadi, yaitu di BPRS HIK Insan Cita </w:t>
      </w:r>
      <w:r w:rsidRPr="00C741B6">
        <w:rPr>
          <w:rFonts w:asciiTheme="majorHAnsi" w:hAnsiTheme="majorHAnsi" w:cstheme="majorBidi"/>
          <w:i/>
          <w:iCs/>
          <w:sz w:val="22"/>
          <w:szCs w:val="22"/>
          <w:lang w:val="en-ID"/>
        </w:rPr>
        <w:t xml:space="preserve">Artha Jaya </w:t>
      </w:r>
      <w:r w:rsidRPr="00C741B6">
        <w:rPr>
          <w:rFonts w:asciiTheme="majorHAnsi" w:hAnsiTheme="majorHAnsi" w:cstheme="majorBidi"/>
          <w:i/>
          <w:iCs/>
          <w:sz w:val="22"/>
          <w:szCs w:val="22"/>
        </w:rPr>
        <w:t xml:space="preserve">Parung Bogor dengan BPRS HIK Ciledug Kota Tangerang. </w:t>
      </w:r>
      <w:proofErr w:type="gramStart"/>
      <w:r w:rsidRPr="00C741B6">
        <w:rPr>
          <w:rFonts w:asciiTheme="majorHAnsi" w:hAnsiTheme="majorHAnsi" w:cstheme="majorBidi"/>
          <w:i/>
          <w:iCs/>
          <w:sz w:val="22"/>
          <w:szCs w:val="22"/>
        </w:rPr>
        <w:t>Data yang digunakan dalam penelitian ini berupa dokumen, (1) dokumen website yang dimiliki oleh kedua BPRS; (2) Laporan Keuangan dari OJK; dan (3) Laporan Keuangan di Website masing-masing BPRS.</w:t>
      </w:r>
      <w:proofErr w:type="gramEnd"/>
      <w:r w:rsidRPr="00C741B6">
        <w:rPr>
          <w:rFonts w:asciiTheme="majorHAnsi" w:hAnsiTheme="majorHAnsi" w:cstheme="majorBidi"/>
          <w:i/>
          <w:iCs/>
          <w:sz w:val="22"/>
          <w:szCs w:val="22"/>
        </w:rPr>
        <w:t xml:space="preserve"> </w:t>
      </w:r>
      <w:proofErr w:type="gramStart"/>
      <w:r w:rsidRPr="00C741B6">
        <w:rPr>
          <w:rFonts w:asciiTheme="majorHAnsi" w:hAnsiTheme="majorHAnsi" w:cstheme="majorBidi"/>
          <w:i/>
          <w:iCs/>
          <w:sz w:val="22"/>
          <w:szCs w:val="22"/>
        </w:rPr>
        <w:t xml:space="preserve">Teknik analisis data menggunakan model </w:t>
      </w:r>
      <w:r w:rsidRPr="00C741B6">
        <w:rPr>
          <w:rFonts w:asciiTheme="majorHAnsi" w:hAnsiTheme="majorHAnsi" w:cstheme="majorBidi"/>
          <w:i/>
          <w:iCs/>
          <w:sz w:val="22"/>
          <w:szCs w:val="22"/>
          <w:lang w:val="en-ID"/>
        </w:rPr>
        <w:t>interaktif Miles &amp; Huberman.</w:t>
      </w:r>
      <w:proofErr w:type="gramEnd"/>
      <w:r w:rsidRPr="00C741B6">
        <w:rPr>
          <w:rFonts w:asciiTheme="majorHAnsi" w:hAnsiTheme="majorHAnsi" w:cstheme="majorBidi"/>
          <w:i/>
          <w:iCs/>
          <w:sz w:val="22"/>
          <w:szCs w:val="22"/>
          <w:lang w:val="en-ID"/>
        </w:rPr>
        <w:t xml:space="preserve"> Merujuk terhadap pertanyaan penelitian yang diajukan oleh peneliti, diperoleh jawaban penelitian, antara lain: (1) Pola interkoneksi yang terbangun antara industri perbankan syariah dengan lembaga filantropi Islam ialah interkoneksi pasif; (2) Pola interkoneksi bersifat pasif, berdampak terhadap pengumpulan </w:t>
      </w:r>
      <w:proofErr w:type="gramStart"/>
      <w:r w:rsidRPr="00C741B6">
        <w:rPr>
          <w:rFonts w:asciiTheme="majorHAnsi" w:hAnsiTheme="majorHAnsi" w:cstheme="majorBidi"/>
          <w:i/>
          <w:iCs/>
          <w:sz w:val="22"/>
          <w:szCs w:val="22"/>
          <w:lang w:val="en-ID"/>
        </w:rPr>
        <w:t>dana</w:t>
      </w:r>
      <w:proofErr w:type="gramEnd"/>
      <w:r w:rsidRPr="00C741B6">
        <w:rPr>
          <w:rFonts w:asciiTheme="majorHAnsi" w:hAnsiTheme="majorHAnsi" w:cstheme="majorBidi"/>
          <w:i/>
          <w:iCs/>
          <w:sz w:val="22"/>
          <w:szCs w:val="22"/>
          <w:lang w:val="en-ID"/>
        </w:rPr>
        <w:t xml:space="preserve"> filantropi yang tidak signifikan (kecil)</w:t>
      </w:r>
      <w:r w:rsidRPr="00FA6CB1">
        <w:rPr>
          <w:rFonts w:asciiTheme="majorHAnsi" w:hAnsiTheme="majorHAnsi" w:cstheme="majorBidi"/>
          <w:sz w:val="22"/>
          <w:szCs w:val="22"/>
          <w:lang w:val="en-ID"/>
        </w:rPr>
        <w:t>.</w:t>
      </w:r>
    </w:p>
    <w:p w14:paraId="63FDDB77" w14:textId="4286E377" w:rsidR="004B1E3A" w:rsidRPr="00FA6CB1" w:rsidRDefault="00EA2285" w:rsidP="00BA7EAF">
      <w:pPr>
        <w:tabs>
          <w:tab w:val="left" w:pos="8931"/>
        </w:tabs>
        <w:ind w:right="429"/>
        <w:jc w:val="both"/>
        <w:rPr>
          <w:rFonts w:asciiTheme="majorHAnsi" w:hAnsiTheme="majorHAnsi" w:cstheme="minorHAnsi"/>
          <w:sz w:val="22"/>
          <w:szCs w:val="22"/>
        </w:rPr>
      </w:pPr>
      <w:r w:rsidRPr="00406A84">
        <w:rPr>
          <w:rFonts w:asciiTheme="majorHAnsi" w:hAnsiTheme="majorHAnsi" w:cstheme="minorHAnsi"/>
          <w:b/>
          <w:bCs/>
          <w:sz w:val="22"/>
          <w:szCs w:val="22"/>
          <w:lang w:eastAsia="id-ID"/>
        </w:rPr>
        <w:t>Kata Kunci:</w:t>
      </w:r>
      <w:r w:rsidR="00F36574" w:rsidRPr="00406A84">
        <w:rPr>
          <w:rFonts w:asciiTheme="majorHAnsi" w:hAnsiTheme="majorHAnsi" w:cstheme="minorHAnsi"/>
          <w:sz w:val="22"/>
          <w:szCs w:val="22"/>
          <w:lang w:eastAsia="id-ID"/>
        </w:rPr>
        <w:t xml:space="preserve"> </w:t>
      </w:r>
      <w:r w:rsidR="00FA6CB1">
        <w:rPr>
          <w:rFonts w:asciiTheme="majorHAnsi" w:hAnsiTheme="majorHAnsi" w:cstheme="minorHAnsi"/>
          <w:i/>
          <w:sz w:val="22"/>
          <w:szCs w:val="22"/>
          <w:lang w:eastAsia="id-ID"/>
        </w:rPr>
        <w:t>Bank Syariah, Filantropi Islam, dan Interkoneksi.</w:t>
      </w:r>
    </w:p>
    <w:p w14:paraId="4C8003B2" w14:textId="320DC19E" w:rsidR="00EA2285" w:rsidRPr="00406A84" w:rsidRDefault="00EA2285" w:rsidP="00EA2285">
      <w:pPr>
        <w:rPr>
          <w:rFonts w:asciiTheme="majorHAnsi" w:hAnsiTheme="majorHAnsi" w:cstheme="minorHAnsi"/>
          <w:b/>
          <w:sz w:val="24"/>
          <w:szCs w:val="24"/>
        </w:rPr>
      </w:pPr>
      <w:r w:rsidRPr="00406A84">
        <w:rPr>
          <w:rFonts w:asciiTheme="majorHAnsi" w:hAnsiTheme="majorHAnsi" w:cstheme="minorHAnsi"/>
          <w:b/>
          <w:sz w:val="24"/>
          <w:szCs w:val="24"/>
        </w:rPr>
        <w:lastRenderedPageBreak/>
        <w:t>PENDAHULUAN</w:t>
      </w:r>
    </w:p>
    <w:p w14:paraId="2F1B53C0" w14:textId="0F137C5A" w:rsidR="00FA6CB1" w:rsidRPr="00FA6CB1" w:rsidRDefault="00FA6CB1" w:rsidP="00FA6CB1">
      <w:pPr>
        <w:ind w:firstLine="720"/>
        <w:jc w:val="both"/>
        <w:rPr>
          <w:rFonts w:asciiTheme="majorHAnsi" w:hAnsiTheme="majorHAnsi" w:cstheme="minorHAnsi"/>
          <w:sz w:val="24"/>
          <w:szCs w:val="24"/>
          <w:lang w:eastAsia="id-ID"/>
        </w:rPr>
      </w:pPr>
      <w:proofErr w:type="gramStart"/>
      <w:r w:rsidRPr="00FA6CB1">
        <w:rPr>
          <w:rFonts w:asciiTheme="majorHAnsi" w:hAnsiTheme="majorHAnsi" w:cstheme="majorBidi"/>
          <w:sz w:val="24"/>
          <w:szCs w:val="24"/>
          <w:lang w:val="en-ID"/>
        </w:rPr>
        <w:t>Tingginya kesadaran masyarakat untuk menggunakan bank non-ribawi, memb</w:t>
      </w:r>
      <w:r w:rsidR="008E0C59">
        <w:rPr>
          <w:rFonts w:asciiTheme="majorHAnsi" w:hAnsiTheme="majorHAnsi" w:cstheme="majorBidi"/>
          <w:sz w:val="24"/>
          <w:szCs w:val="24"/>
          <w:lang w:val="en-ID"/>
        </w:rPr>
        <w:t>uat keberadaan Bank S</w:t>
      </w:r>
      <w:r w:rsidRPr="00FA6CB1">
        <w:rPr>
          <w:rFonts w:asciiTheme="majorHAnsi" w:hAnsiTheme="majorHAnsi" w:cstheme="majorBidi"/>
          <w:sz w:val="24"/>
          <w:szCs w:val="24"/>
          <w:lang w:val="en-ID"/>
        </w:rPr>
        <w:t xml:space="preserve">yariah semakin eksis di Indonesia (Syaifullah: </w:t>
      </w:r>
      <w:r w:rsidR="008E0C59">
        <w:rPr>
          <w:rFonts w:asciiTheme="majorHAnsi" w:hAnsiTheme="majorHAnsi" w:cstheme="majorBidi"/>
          <w:sz w:val="24"/>
          <w:szCs w:val="24"/>
        </w:rPr>
        <w:t>2019, p. 217).</w:t>
      </w:r>
      <w:proofErr w:type="gramEnd"/>
      <w:r w:rsidR="008E0C59">
        <w:rPr>
          <w:rFonts w:asciiTheme="majorHAnsi" w:hAnsiTheme="majorHAnsi" w:cstheme="majorBidi"/>
          <w:sz w:val="24"/>
          <w:szCs w:val="24"/>
        </w:rPr>
        <w:t xml:space="preserve"> Eksistensi Bank S</w:t>
      </w:r>
      <w:r w:rsidRPr="00FA6CB1">
        <w:rPr>
          <w:rFonts w:asciiTheme="majorHAnsi" w:hAnsiTheme="majorHAnsi" w:cstheme="majorBidi"/>
          <w:sz w:val="24"/>
          <w:szCs w:val="24"/>
        </w:rPr>
        <w:t>yariah di Indonesia, dibuktikan dengan menjadi salah satu negara p</w:t>
      </w:r>
      <w:r w:rsidR="008E0C59">
        <w:rPr>
          <w:rFonts w:asciiTheme="majorHAnsi" w:hAnsiTheme="majorHAnsi" w:cstheme="majorBidi"/>
          <w:sz w:val="24"/>
          <w:szCs w:val="24"/>
        </w:rPr>
        <w:t>enggerak pengembangan industri Perbankan S</w:t>
      </w:r>
      <w:r w:rsidRPr="00FA6CB1">
        <w:rPr>
          <w:rFonts w:asciiTheme="majorHAnsi" w:hAnsiTheme="majorHAnsi" w:cstheme="majorBidi"/>
          <w:sz w:val="24"/>
          <w:szCs w:val="24"/>
        </w:rPr>
        <w:t xml:space="preserve">yariah di antara negara-negara ASEAN (Ghozali, dkk: 2019, p. 44). </w:t>
      </w:r>
      <w:proofErr w:type="gramStart"/>
      <w:r w:rsidRPr="00FA6CB1">
        <w:rPr>
          <w:rFonts w:asciiTheme="majorHAnsi" w:hAnsiTheme="majorHAnsi" w:cstheme="majorBidi"/>
          <w:sz w:val="24"/>
          <w:szCs w:val="24"/>
        </w:rPr>
        <w:t>Hal tersebut sebagai penanda bahwa masyarakat dan pemerintah Indonesia mulai seriu</w:t>
      </w:r>
      <w:r w:rsidR="008E0C59">
        <w:rPr>
          <w:rFonts w:asciiTheme="majorHAnsi" w:hAnsiTheme="majorHAnsi" w:cstheme="majorBidi"/>
          <w:sz w:val="24"/>
          <w:szCs w:val="24"/>
        </w:rPr>
        <w:t>s terhadap pengembangan bisnis Perbankan S</w:t>
      </w:r>
      <w:r w:rsidRPr="00FA6CB1">
        <w:rPr>
          <w:rFonts w:asciiTheme="majorHAnsi" w:hAnsiTheme="majorHAnsi" w:cstheme="majorBidi"/>
          <w:sz w:val="24"/>
          <w:szCs w:val="24"/>
        </w:rPr>
        <w:t>yariah ke depannya (Syaifullah: 2021, p. 27).</w:t>
      </w:r>
      <w:proofErr w:type="gramEnd"/>
    </w:p>
    <w:p w14:paraId="4668B102" w14:textId="7C999692" w:rsidR="00FA6CB1" w:rsidRPr="00FA6CB1" w:rsidRDefault="00FA6CB1" w:rsidP="00FA6CB1">
      <w:pPr>
        <w:ind w:firstLine="720"/>
        <w:jc w:val="both"/>
        <w:rPr>
          <w:rFonts w:asciiTheme="majorHAnsi" w:hAnsiTheme="majorHAnsi" w:cstheme="majorBidi"/>
          <w:sz w:val="24"/>
          <w:szCs w:val="24"/>
        </w:rPr>
      </w:pPr>
      <w:proofErr w:type="gramStart"/>
      <w:r w:rsidRPr="00FA6CB1">
        <w:rPr>
          <w:rFonts w:asciiTheme="majorHAnsi" w:hAnsiTheme="majorHAnsi" w:cstheme="majorBidi"/>
          <w:sz w:val="24"/>
          <w:szCs w:val="24"/>
        </w:rPr>
        <w:t xml:space="preserve">Keseriusan pemerintah dan </w:t>
      </w:r>
      <w:r w:rsidR="008E0C59">
        <w:rPr>
          <w:rFonts w:asciiTheme="majorHAnsi" w:hAnsiTheme="majorHAnsi" w:cstheme="majorBidi"/>
          <w:sz w:val="24"/>
          <w:szCs w:val="24"/>
        </w:rPr>
        <w:t>masyarakat untuk mengembangkan Bank S</w:t>
      </w:r>
      <w:r w:rsidRPr="00FA6CB1">
        <w:rPr>
          <w:rFonts w:asciiTheme="majorHAnsi" w:hAnsiTheme="majorHAnsi" w:cstheme="majorBidi"/>
          <w:sz w:val="24"/>
          <w:szCs w:val="24"/>
        </w:rPr>
        <w:t>yariah di Indonesia, menjadi kata kunci yang harus terus disinergikan.</w:t>
      </w:r>
      <w:proofErr w:type="gramEnd"/>
      <w:r w:rsidRPr="00FA6CB1">
        <w:rPr>
          <w:rFonts w:asciiTheme="majorHAnsi" w:hAnsiTheme="majorHAnsi" w:cstheme="majorBidi"/>
          <w:sz w:val="24"/>
          <w:szCs w:val="24"/>
        </w:rPr>
        <w:t xml:space="preserve"> </w:t>
      </w:r>
      <w:proofErr w:type="gramStart"/>
      <w:r w:rsidR="008E0C59">
        <w:rPr>
          <w:rFonts w:asciiTheme="majorHAnsi" w:hAnsiTheme="majorHAnsi" w:cstheme="majorBidi"/>
          <w:sz w:val="24"/>
          <w:szCs w:val="24"/>
        </w:rPr>
        <w:t>Dimana, k</w:t>
      </w:r>
      <w:r w:rsidRPr="00FA6CB1">
        <w:rPr>
          <w:rFonts w:asciiTheme="majorHAnsi" w:hAnsiTheme="majorHAnsi" w:cstheme="majorBidi"/>
          <w:sz w:val="24"/>
          <w:szCs w:val="24"/>
        </w:rPr>
        <w:t>eseriusan masyarakat telah dibuktikan dengan adanya peningkatan minat mas</w:t>
      </w:r>
      <w:r w:rsidR="008E0C59">
        <w:rPr>
          <w:rFonts w:asciiTheme="majorHAnsi" w:hAnsiTheme="majorHAnsi" w:cstheme="majorBidi"/>
          <w:sz w:val="24"/>
          <w:szCs w:val="24"/>
        </w:rPr>
        <w:t>yarakat untuk menggunakan jasa Bank S</w:t>
      </w:r>
      <w:r w:rsidRPr="00FA6CB1">
        <w:rPr>
          <w:rFonts w:asciiTheme="majorHAnsi" w:hAnsiTheme="majorHAnsi" w:cstheme="majorBidi"/>
          <w:sz w:val="24"/>
          <w:szCs w:val="24"/>
        </w:rPr>
        <w:t>yariah.</w:t>
      </w:r>
      <w:proofErr w:type="gramEnd"/>
      <w:r w:rsidRPr="00FA6CB1">
        <w:rPr>
          <w:rFonts w:asciiTheme="majorHAnsi" w:hAnsiTheme="majorHAnsi" w:cstheme="majorBidi"/>
          <w:sz w:val="24"/>
          <w:szCs w:val="24"/>
        </w:rPr>
        <w:t xml:space="preserve"> </w:t>
      </w:r>
      <w:proofErr w:type="gramStart"/>
      <w:r w:rsidRPr="00FA6CB1">
        <w:rPr>
          <w:rFonts w:asciiTheme="majorHAnsi" w:hAnsiTheme="majorHAnsi" w:cstheme="majorBidi"/>
          <w:sz w:val="24"/>
          <w:szCs w:val="24"/>
        </w:rPr>
        <w:t>Peningkatan minat masyarakat, dapat dilihat dengan adanya peningkatan jumlah bank, aset, dan sumber daya manusia setiap tahunnya.</w:t>
      </w:r>
      <w:proofErr w:type="gramEnd"/>
      <w:r w:rsidRPr="00FA6CB1">
        <w:rPr>
          <w:rFonts w:asciiTheme="majorHAnsi" w:hAnsiTheme="majorHAnsi" w:cstheme="majorBidi"/>
          <w:sz w:val="24"/>
          <w:szCs w:val="24"/>
        </w:rPr>
        <w:t xml:space="preserve"> </w:t>
      </w:r>
      <w:proofErr w:type="gramStart"/>
      <w:r w:rsidRPr="00FA6CB1">
        <w:rPr>
          <w:rFonts w:asciiTheme="majorHAnsi" w:hAnsiTheme="majorHAnsi" w:cstheme="majorBidi"/>
          <w:sz w:val="24"/>
          <w:szCs w:val="24"/>
        </w:rPr>
        <w:t>Hal tersebut, sebagaimana nampak dalam tabel 1 di bawah ini.</w:t>
      </w:r>
      <w:proofErr w:type="gramEnd"/>
      <w:r w:rsidRPr="00FA6CB1">
        <w:rPr>
          <w:rFonts w:asciiTheme="majorHAnsi" w:hAnsiTheme="majorHAnsi" w:cstheme="majorBidi"/>
          <w:sz w:val="24"/>
          <w:szCs w:val="24"/>
        </w:rPr>
        <w:t xml:space="preserve"> </w:t>
      </w:r>
    </w:p>
    <w:p w14:paraId="395B85C6"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b/>
          <w:bCs/>
          <w:sz w:val="24"/>
          <w:szCs w:val="24"/>
        </w:rPr>
        <w:t>Tabel 1</w:t>
      </w:r>
    </w:p>
    <w:p w14:paraId="0727D3ED"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b/>
          <w:bCs/>
          <w:sz w:val="24"/>
          <w:szCs w:val="24"/>
        </w:rPr>
        <w:t>Jumlah Bank, Aset, dan SDM Perbankan Syariah di Indonesia</w:t>
      </w:r>
    </w:p>
    <w:tbl>
      <w:tblPr>
        <w:tblStyle w:val="TableGrid"/>
        <w:tblW w:w="0" w:type="auto"/>
        <w:tblLook w:val="04A0" w:firstRow="1" w:lastRow="0" w:firstColumn="1" w:lastColumn="0" w:noHBand="0" w:noVBand="1"/>
      </w:tblPr>
      <w:tblGrid>
        <w:gridCol w:w="528"/>
        <w:gridCol w:w="2106"/>
        <w:gridCol w:w="1377"/>
        <w:gridCol w:w="1340"/>
        <w:gridCol w:w="1412"/>
        <w:gridCol w:w="1391"/>
      </w:tblGrid>
      <w:tr w:rsidR="00FA6CB1" w:rsidRPr="00FA6CB1" w14:paraId="7EAE86EF" w14:textId="77777777" w:rsidTr="00A62C38">
        <w:tc>
          <w:tcPr>
            <w:tcW w:w="534" w:type="dxa"/>
            <w:vMerge w:val="restart"/>
            <w:vAlign w:val="center"/>
          </w:tcPr>
          <w:p w14:paraId="1DF9DA28"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b/>
                <w:bCs/>
                <w:sz w:val="24"/>
                <w:szCs w:val="24"/>
              </w:rPr>
              <w:t>No</w:t>
            </w:r>
          </w:p>
        </w:tc>
        <w:tc>
          <w:tcPr>
            <w:tcW w:w="2461" w:type="dxa"/>
            <w:vMerge w:val="restart"/>
            <w:vAlign w:val="center"/>
          </w:tcPr>
          <w:p w14:paraId="1532E6B5"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b/>
                <w:bCs/>
                <w:sz w:val="24"/>
                <w:szCs w:val="24"/>
              </w:rPr>
              <w:t>Jenis Bank</w:t>
            </w:r>
          </w:p>
        </w:tc>
        <w:tc>
          <w:tcPr>
            <w:tcW w:w="1628" w:type="dxa"/>
            <w:vMerge w:val="restart"/>
            <w:vAlign w:val="center"/>
          </w:tcPr>
          <w:p w14:paraId="5CC96DBE"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b/>
                <w:bCs/>
                <w:sz w:val="24"/>
                <w:szCs w:val="24"/>
              </w:rPr>
              <w:t>Tahun</w:t>
            </w:r>
          </w:p>
        </w:tc>
        <w:tc>
          <w:tcPr>
            <w:tcW w:w="4953" w:type="dxa"/>
            <w:gridSpan w:val="3"/>
          </w:tcPr>
          <w:p w14:paraId="3683F082"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b/>
                <w:bCs/>
                <w:sz w:val="24"/>
                <w:szCs w:val="24"/>
              </w:rPr>
              <w:t>Keterangan</w:t>
            </w:r>
          </w:p>
        </w:tc>
      </w:tr>
      <w:tr w:rsidR="00FA6CB1" w:rsidRPr="00FA6CB1" w14:paraId="6605E6AC" w14:textId="77777777" w:rsidTr="00A62C38">
        <w:tc>
          <w:tcPr>
            <w:tcW w:w="534" w:type="dxa"/>
            <w:vMerge/>
          </w:tcPr>
          <w:p w14:paraId="087B8B9E" w14:textId="77777777" w:rsidR="00FA6CB1" w:rsidRPr="00FA6CB1" w:rsidRDefault="00FA6CB1" w:rsidP="00FA6CB1">
            <w:pPr>
              <w:jc w:val="center"/>
              <w:rPr>
                <w:rFonts w:asciiTheme="majorHAnsi" w:hAnsiTheme="majorHAnsi" w:cstheme="majorBidi"/>
                <w:b/>
                <w:bCs/>
                <w:sz w:val="24"/>
                <w:szCs w:val="24"/>
              </w:rPr>
            </w:pPr>
          </w:p>
        </w:tc>
        <w:tc>
          <w:tcPr>
            <w:tcW w:w="2461" w:type="dxa"/>
            <w:vMerge/>
          </w:tcPr>
          <w:p w14:paraId="06A7EB91" w14:textId="77777777" w:rsidR="00FA6CB1" w:rsidRPr="00FA6CB1" w:rsidRDefault="00FA6CB1" w:rsidP="00FA6CB1">
            <w:pPr>
              <w:jc w:val="center"/>
              <w:rPr>
                <w:rFonts w:asciiTheme="majorHAnsi" w:hAnsiTheme="majorHAnsi" w:cstheme="majorBidi"/>
                <w:b/>
                <w:bCs/>
                <w:sz w:val="24"/>
                <w:szCs w:val="24"/>
              </w:rPr>
            </w:pPr>
          </w:p>
        </w:tc>
        <w:tc>
          <w:tcPr>
            <w:tcW w:w="1628" w:type="dxa"/>
            <w:vMerge/>
          </w:tcPr>
          <w:p w14:paraId="7304D1DF" w14:textId="77777777" w:rsidR="00FA6CB1" w:rsidRPr="00FA6CB1" w:rsidRDefault="00FA6CB1" w:rsidP="00FA6CB1">
            <w:pPr>
              <w:jc w:val="center"/>
              <w:rPr>
                <w:rFonts w:asciiTheme="majorHAnsi" w:hAnsiTheme="majorHAnsi" w:cstheme="majorBidi"/>
                <w:b/>
                <w:bCs/>
                <w:sz w:val="24"/>
                <w:szCs w:val="24"/>
              </w:rPr>
            </w:pPr>
          </w:p>
        </w:tc>
        <w:tc>
          <w:tcPr>
            <w:tcW w:w="1651" w:type="dxa"/>
          </w:tcPr>
          <w:p w14:paraId="1AF43AB2"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b/>
                <w:bCs/>
                <w:sz w:val="24"/>
                <w:szCs w:val="24"/>
              </w:rPr>
              <w:t>Bank</w:t>
            </w:r>
          </w:p>
        </w:tc>
        <w:tc>
          <w:tcPr>
            <w:tcW w:w="1651" w:type="dxa"/>
          </w:tcPr>
          <w:p w14:paraId="267C7AAF"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b/>
                <w:bCs/>
                <w:sz w:val="24"/>
                <w:szCs w:val="24"/>
              </w:rPr>
              <w:t>Kantor</w:t>
            </w:r>
          </w:p>
        </w:tc>
        <w:tc>
          <w:tcPr>
            <w:tcW w:w="1651" w:type="dxa"/>
          </w:tcPr>
          <w:p w14:paraId="107B5203"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b/>
                <w:bCs/>
                <w:sz w:val="24"/>
                <w:szCs w:val="24"/>
              </w:rPr>
              <w:t>SDM</w:t>
            </w:r>
          </w:p>
        </w:tc>
      </w:tr>
      <w:tr w:rsidR="00FA6CB1" w:rsidRPr="00FA6CB1" w14:paraId="5B147E73" w14:textId="77777777" w:rsidTr="00A62C38">
        <w:tc>
          <w:tcPr>
            <w:tcW w:w="534" w:type="dxa"/>
            <w:vMerge w:val="restart"/>
            <w:vAlign w:val="center"/>
          </w:tcPr>
          <w:p w14:paraId="0B6F4D6C"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1.</w:t>
            </w:r>
          </w:p>
        </w:tc>
        <w:tc>
          <w:tcPr>
            <w:tcW w:w="2461" w:type="dxa"/>
            <w:vMerge w:val="restart"/>
            <w:vAlign w:val="center"/>
          </w:tcPr>
          <w:p w14:paraId="47F9E227" w14:textId="247EC95F" w:rsidR="00FA6CB1" w:rsidRPr="00FA6CB1" w:rsidRDefault="00FA6CB1" w:rsidP="00FA6CB1">
            <w:pPr>
              <w:rPr>
                <w:rFonts w:asciiTheme="majorHAnsi" w:hAnsiTheme="majorHAnsi" w:cstheme="majorBidi"/>
                <w:sz w:val="24"/>
                <w:szCs w:val="24"/>
              </w:rPr>
            </w:pPr>
            <w:r w:rsidRPr="00FA6CB1">
              <w:rPr>
                <w:rFonts w:asciiTheme="majorHAnsi" w:hAnsiTheme="majorHAnsi" w:cstheme="majorBidi"/>
                <w:sz w:val="24"/>
                <w:szCs w:val="24"/>
              </w:rPr>
              <w:t>Bank Umum Syariah</w:t>
            </w:r>
            <w:r w:rsidR="003024E5">
              <w:rPr>
                <w:rFonts w:asciiTheme="majorHAnsi" w:hAnsiTheme="majorHAnsi" w:cstheme="majorBidi"/>
                <w:sz w:val="24"/>
                <w:szCs w:val="24"/>
              </w:rPr>
              <w:t xml:space="preserve"> (BUS)</w:t>
            </w:r>
          </w:p>
        </w:tc>
        <w:tc>
          <w:tcPr>
            <w:tcW w:w="1628" w:type="dxa"/>
          </w:tcPr>
          <w:p w14:paraId="5865DBAA"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sz w:val="24"/>
                <w:szCs w:val="24"/>
              </w:rPr>
              <w:t>2018</w:t>
            </w:r>
          </w:p>
        </w:tc>
        <w:tc>
          <w:tcPr>
            <w:tcW w:w="1651" w:type="dxa"/>
          </w:tcPr>
          <w:p w14:paraId="56A8FF5E"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14</w:t>
            </w:r>
          </w:p>
        </w:tc>
        <w:tc>
          <w:tcPr>
            <w:tcW w:w="1651" w:type="dxa"/>
          </w:tcPr>
          <w:p w14:paraId="2C59A798"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1.875</w:t>
            </w:r>
          </w:p>
        </w:tc>
        <w:tc>
          <w:tcPr>
            <w:tcW w:w="1651" w:type="dxa"/>
          </w:tcPr>
          <w:p w14:paraId="067F4205"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49.516</w:t>
            </w:r>
          </w:p>
        </w:tc>
      </w:tr>
      <w:tr w:rsidR="00FA6CB1" w:rsidRPr="00FA6CB1" w14:paraId="6DDFD8D1" w14:textId="77777777" w:rsidTr="00A62C38">
        <w:tc>
          <w:tcPr>
            <w:tcW w:w="534" w:type="dxa"/>
            <w:vMerge/>
          </w:tcPr>
          <w:p w14:paraId="3C43EA4E" w14:textId="77777777" w:rsidR="00FA6CB1" w:rsidRPr="00FA6CB1" w:rsidRDefault="00FA6CB1" w:rsidP="00FA6CB1">
            <w:pPr>
              <w:jc w:val="center"/>
              <w:rPr>
                <w:rFonts w:asciiTheme="majorHAnsi" w:hAnsiTheme="majorHAnsi" w:cstheme="majorBidi"/>
                <w:sz w:val="24"/>
                <w:szCs w:val="24"/>
              </w:rPr>
            </w:pPr>
          </w:p>
        </w:tc>
        <w:tc>
          <w:tcPr>
            <w:tcW w:w="2461" w:type="dxa"/>
            <w:vMerge/>
          </w:tcPr>
          <w:p w14:paraId="148074BA" w14:textId="77777777" w:rsidR="00FA6CB1" w:rsidRPr="00FA6CB1" w:rsidRDefault="00FA6CB1" w:rsidP="00FA6CB1">
            <w:pPr>
              <w:rPr>
                <w:rFonts w:asciiTheme="majorHAnsi" w:hAnsiTheme="majorHAnsi" w:cstheme="majorBidi"/>
                <w:sz w:val="24"/>
                <w:szCs w:val="24"/>
              </w:rPr>
            </w:pPr>
          </w:p>
        </w:tc>
        <w:tc>
          <w:tcPr>
            <w:tcW w:w="1628" w:type="dxa"/>
          </w:tcPr>
          <w:p w14:paraId="1F0AB480"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sz w:val="24"/>
                <w:szCs w:val="24"/>
              </w:rPr>
              <w:t>2019</w:t>
            </w:r>
          </w:p>
        </w:tc>
        <w:tc>
          <w:tcPr>
            <w:tcW w:w="1651" w:type="dxa"/>
          </w:tcPr>
          <w:p w14:paraId="78BB5D6D"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14</w:t>
            </w:r>
          </w:p>
        </w:tc>
        <w:tc>
          <w:tcPr>
            <w:tcW w:w="1651" w:type="dxa"/>
          </w:tcPr>
          <w:p w14:paraId="46FC1103"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1.919</w:t>
            </w:r>
          </w:p>
        </w:tc>
        <w:tc>
          <w:tcPr>
            <w:tcW w:w="1651" w:type="dxa"/>
          </w:tcPr>
          <w:p w14:paraId="4F258804"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49.654</w:t>
            </w:r>
          </w:p>
        </w:tc>
      </w:tr>
      <w:tr w:rsidR="00FA6CB1" w:rsidRPr="00FA6CB1" w14:paraId="35DA4801" w14:textId="77777777" w:rsidTr="00A62C38">
        <w:tc>
          <w:tcPr>
            <w:tcW w:w="534" w:type="dxa"/>
            <w:vMerge/>
          </w:tcPr>
          <w:p w14:paraId="3F8DC230" w14:textId="77777777" w:rsidR="00FA6CB1" w:rsidRPr="00FA6CB1" w:rsidRDefault="00FA6CB1" w:rsidP="00FA6CB1">
            <w:pPr>
              <w:jc w:val="center"/>
              <w:rPr>
                <w:rFonts w:asciiTheme="majorHAnsi" w:hAnsiTheme="majorHAnsi" w:cstheme="majorBidi"/>
                <w:sz w:val="24"/>
                <w:szCs w:val="24"/>
              </w:rPr>
            </w:pPr>
          </w:p>
        </w:tc>
        <w:tc>
          <w:tcPr>
            <w:tcW w:w="2461" w:type="dxa"/>
            <w:vMerge/>
          </w:tcPr>
          <w:p w14:paraId="3C5F7372" w14:textId="77777777" w:rsidR="00FA6CB1" w:rsidRPr="00FA6CB1" w:rsidRDefault="00FA6CB1" w:rsidP="00FA6CB1">
            <w:pPr>
              <w:rPr>
                <w:rFonts w:asciiTheme="majorHAnsi" w:hAnsiTheme="majorHAnsi" w:cstheme="majorBidi"/>
                <w:sz w:val="24"/>
                <w:szCs w:val="24"/>
              </w:rPr>
            </w:pPr>
          </w:p>
        </w:tc>
        <w:tc>
          <w:tcPr>
            <w:tcW w:w="1628" w:type="dxa"/>
          </w:tcPr>
          <w:p w14:paraId="34DCA53F"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sz w:val="24"/>
                <w:szCs w:val="24"/>
              </w:rPr>
              <w:t>2020</w:t>
            </w:r>
          </w:p>
        </w:tc>
        <w:tc>
          <w:tcPr>
            <w:tcW w:w="1651" w:type="dxa"/>
          </w:tcPr>
          <w:p w14:paraId="0FBC2AA5"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14</w:t>
            </w:r>
          </w:p>
        </w:tc>
        <w:tc>
          <w:tcPr>
            <w:tcW w:w="1651" w:type="dxa"/>
          </w:tcPr>
          <w:p w14:paraId="40BCBDBB"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2.034</w:t>
            </w:r>
          </w:p>
        </w:tc>
        <w:tc>
          <w:tcPr>
            <w:tcW w:w="1651" w:type="dxa"/>
          </w:tcPr>
          <w:p w14:paraId="23C774D8"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50.212</w:t>
            </w:r>
          </w:p>
        </w:tc>
      </w:tr>
      <w:tr w:rsidR="00FA6CB1" w:rsidRPr="00FA6CB1" w14:paraId="3EAF0F29" w14:textId="77777777" w:rsidTr="00A62C38">
        <w:tc>
          <w:tcPr>
            <w:tcW w:w="534" w:type="dxa"/>
            <w:vMerge w:val="restart"/>
            <w:vAlign w:val="center"/>
          </w:tcPr>
          <w:p w14:paraId="1209176C"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2.</w:t>
            </w:r>
          </w:p>
        </w:tc>
        <w:tc>
          <w:tcPr>
            <w:tcW w:w="2461" w:type="dxa"/>
            <w:vMerge w:val="restart"/>
            <w:vAlign w:val="center"/>
          </w:tcPr>
          <w:p w14:paraId="01D44189" w14:textId="2F0004CC" w:rsidR="00FA6CB1" w:rsidRPr="00FA6CB1" w:rsidRDefault="00FA6CB1" w:rsidP="00FA6CB1">
            <w:pPr>
              <w:rPr>
                <w:rFonts w:asciiTheme="majorHAnsi" w:hAnsiTheme="majorHAnsi" w:cstheme="majorBidi"/>
                <w:sz w:val="24"/>
                <w:szCs w:val="24"/>
              </w:rPr>
            </w:pPr>
            <w:r w:rsidRPr="00FA6CB1">
              <w:rPr>
                <w:rFonts w:asciiTheme="majorHAnsi" w:hAnsiTheme="majorHAnsi" w:cstheme="majorBidi"/>
                <w:sz w:val="24"/>
                <w:szCs w:val="24"/>
              </w:rPr>
              <w:t>Unit Usaha Syariah</w:t>
            </w:r>
            <w:r w:rsidR="003024E5">
              <w:rPr>
                <w:rFonts w:asciiTheme="majorHAnsi" w:hAnsiTheme="majorHAnsi" w:cstheme="majorBidi"/>
                <w:sz w:val="24"/>
                <w:szCs w:val="24"/>
              </w:rPr>
              <w:t xml:space="preserve"> (UUS)</w:t>
            </w:r>
          </w:p>
        </w:tc>
        <w:tc>
          <w:tcPr>
            <w:tcW w:w="1628" w:type="dxa"/>
          </w:tcPr>
          <w:p w14:paraId="46E2DA31"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sz w:val="24"/>
                <w:szCs w:val="24"/>
              </w:rPr>
              <w:t>2018</w:t>
            </w:r>
          </w:p>
        </w:tc>
        <w:tc>
          <w:tcPr>
            <w:tcW w:w="1651" w:type="dxa"/>
          </w:tcPr>
          <w:p w14:paraId="07D97734"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20</w:t>
            </w:r>
          </w:p>
        </w:tc>
        <w:tc>
          <w:tcPr>
            <w:tcW w:w="1651" w:type="dxa"/>
          </w:tcPr>
          <w:p w14:paraId="3CBEB180"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354</w:t>
            </w:r>
          </w:p>
        </w:tc>
        <w:tc>
          <w:tcPr>
            <w:tcW w:w="1651" w:type="dxa"/>
          </w:tcPr>
          <w:p w14:paraId="7AAC4A65"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4.955</w:t>
            </w:r>
          </w:p>
        </w:tc>
      </w:tr>
      <w:tr w:rsidR="00FA6CB1" w:rsidRPr="00FA6CB1" w14:paraId="4BB1C9A8" w14:textId="77777777" w:rsidTr="00A62C38">
        <w:tc>
          <w:tcPr>
            <w:tcW w:w="534" w:type="dxa"/>
            <w:vMerge/>
          </w:tcPr>
          <w:p w14:paraId="5CE56525" w14:textId="77777777" w:rsidR="00FA6CB1" w:rsidRPr="00FA6CB1" w:rsidRDefault="00FA6CB1" w:rsidP="00FA6CB1">
            <w:pPr>
              <w:jc w:val="center"/>
              <w:rPr>
                <w:rFonts w:asciiTheme="majorHAnsi" w:hAnsiTheme="majorHAnsi" w:cstheme="majorBidi"/>
                <w:sz w:val="24"/>
                <w:szCs w:val="24"/>
              </w:rPr>
            </w:pPr>
          </w:p>
        </w:tc>
        <w:tc>
          <w:tcPr>
            <w:tcW w:w="2461" w:type="dxa"/>
            <w:vMerge/>
          </w:tcPr>
          <w:p w14:paraId="676620B2" w14:textId="77777777" w:rsidR="00FA6CB1" w:rsidRPr="00FA6CB1" w:rsidRDefault="00FA6CB1" w:rsidP="00FA6CB1">
            <w:pPr>
              <w:rPr>
                <w:rFonts w:asciiTheme="majorHAnsi" w:hAnsiTheme="majorHAnsi" w:cstheme="majorBidi"/>
                <w:sz w:val="24"/>
                <w:szCs w:val="24"/>
              </w:rPr>
            </w:pPr>
          </w:p>
        </w:tc>
        <w:tc>
          <w:tcPr>
            <w:tcW w:w="1628" w:type="dxa"/>
          </w:tcPr>
          <w:p w14:paraId="540127DA"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sz w:val="24"/>
                <w:szCs w:val="24"/>
              </w:rPr>
              <w:t>2019</w:t>
            </w:r>
          </w:p>
        </w:tc>
        <w:tc>
          <w:tcPr>
            <w:tcW w:w="1651" w:type="dxa"/>
          </w:tcPr>
          <w:p w14:paraId="4B62B235"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20</w:t>
            </w:r>
          </w:p>
        </w:tc>
        <w:tc>
          <w:tcPr>
            <w:tcW w:w="1651" w:type="dxa"/>
          </w:tcPr>
          <w:p w14:paraId="245B7731"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381</w:t>
            </w:r>
          </w:p>
        </w:tc>
        <w:tc>
          <w:tcPr>
            <w:tcW w:w="1651" w:type="dxa"/>
          </w:tcPr>
          <w:p w14:paraId="63F867C5"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5.186</w:t>
            </w:r>
          </w:p>
        </w:tc>
      </w:tr>
      <w:tr w:rsidR="00FA6CB1" w:rsidRPr="00FA6CB1" w14:paraId="6102D5F2" w14:textId="77777777" w:rsidTr="00A62C38">
        <w:tc>
          <w:tcPr>
            <w:tcW w:w="534" w:type="dxa"/>
            <w:vMerge/>
          </w:tcPr>
          <w:p w14:paraId="7E920ABE" w14:textId="77777777" w:rsidR="00FA6CB1" w:rsidRPr="00FA6CB1" w:rsidRDefault="00FA6CB1" w:rsidP="00FA6CB1">
            <w:pPr>
              <w:jc w:val="center"/>
              <w:rPr>
                <w:rFonts w:asciiTheme="majorHAnsi" w:hAnsiTheme="majorHAnsi" w:cstheme="majorBidi"/>
                <w:sz w:val="24"/>
                <w:szCs w:val="24"/>
              </w:rPr>
            </w:pPr>
          </w:p>
        </w:tc>
        <w:tc>
          <w:tcPr>
            <w:tcW w:w="2461" w:type="dxa"/>
            <w:vMerge/>
          </w:tcPr>
          <w:p w14:paraId="43B31DA0" w14:textId="77777777" w:rsidR="00FA6CB1" w:rsidRPr="00FA6CB1" w:rsidRDefault="00FA6CB1" w:rsidP="00FA6CB1">
            <w:pPr>
              <w:rPr>
                <w:rFonts w:asciiTheme="majorHAnsi" w:hAnsiTheme="majorHAnsi" w:cstheme="majorBidi"/>
                <w:sz w:val="24"/>
                <w:szCs w:val="24"/>
              </w:rPr>
            </w:pPr>
          </w:p>
        </w:tc>
        <w:tc>
          <w:tcPr>
            <w:tcW w:w="1628" w:type="dxa"/>
          </w:tcPr>
          <w:p w14:paraId="49844DAE"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sz w:val="24"/>
                <w:szCs w:val="24"/>
              </w:rPr>
              <w:t>2020</w:t>
            </w:r>
          </w:p>
        </w:tc>
        <w:tc>
          <w:tcPr>
            <w:tcW w:w="1651" w:type="dxa"/>
          </w:tcPr>
          <w:p w14:paraId="73A4DBC8"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20</w:t>
            </w:r>
          </w:p>
        </w:tc>
        <w:tc>
          <w:tcPr>
            <w:tcW w:w="1651" w:type="dxa"/>
          </w:tcPr>
          <w:p w14:paraId="1690841D"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392</w:t>
            </w:r>
          </w:p>
        </w:tc>
        <w:tc>
          <w:tcPr>
            <w:tcW w:w="1651" w:type="dxa"/>
          </w:tcPr>
          <w:p w14:paraId="41291B23"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5.326</w:t>
            </w:r>
          </w:p>
        </w:tc>
      </w:tr>
      <w:tr w:rsidR="00FA6CB1" w:rsidRPr="00FA6CB1" w14:paraId="43D3DB17" w14:textId="77777777" w:rsidTr="00A62C38">
        <w:tc>
          <w:tcPr>
            <w:tcW w:w="534" w:type="dxa"/>
            <w:vMerge w:val="restart"/>
            <w:vAlign w:val="center"/>
          </w:tcPr>
          <w:p w14:paraId="44D682A6"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3.</w:t>
            </w:r>
          </w:p>
        </w:tc>
        <w:tc>
          <w:tcPr>
            <w:tcW w:w="2461" w:type="dxa"/>
            <w:vMerge w:val="restart"/>
            <w:vAlign w:val="center"/>
          </w:tcPr>
          <w:p w14:paraId="745EFD0F" w14:textId="2EC4E44C" w:rsidR="00FA6CB1" w:rsidRPr="00FA6CB1" w:rsidRDefault="00FA6CB1" w:rsidP="00FA6CB1">
            <w:pPr>
              <w:rPr>
                <w:rFonts w:asciiTheme="majorHAnsi" w:hAnsiTheme="majorHAnsi" w:cstheme="majorBidi"/>
                <w:sz w:val="24"/>
                <w:szCs w:val="24"/>
              </w:rPr>
            </w:pPr>
            <w:r w:rsidRPr="00FA6CB1">
              <w:rPr>
                <w:rFonts w:asciiTheme="majorHAnsi" w:hAnsiTheme="majorHAnsi" w:cstheme="majorBidi"/>
                <w:sz w:val="24"/>
                <w:szCs w:val="24"/>
              </w:rPr>
              <w:t>Bank Pembiayaan Rakyat Syariah</w:t>
            </w:r>
            <w:r w:rsidR="003024E5">
              <w:rPr>
                <w:rFonts w:asciiTheme="majorHAnsi" w:hAnsiTheme="majorHAnsi" w:cstheme="majorBidi"/>
                <w:sz w:val="24"/>
                <w:szCs w:val="24"/>
              </w:rPr>
              <w:t xml:space="preserve"> (BPRS)</w:t>
            </w:r>
          </w:p>
        </w:tc>
        <w:tc>
          <w:tcPr>
            <w:tcW w:w="1628" w:type="dxa"/>
          </w:tcPr>
          <w:p w14:paraId="7B1F11B8"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sz w:val="24"/>
                <w:szCs w:val="24"/>
              </w:rPr>
              <w:t>2018</w:t>
            </w:r>
          </w:p>
        </w:tc>
        <w:tc>
          <w:tcPr>
            <w:tcW w:w="1651" w:type="dxa"/>
          </w:tcPr>
          <w:p w14:paraId="71F7C7FC"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167</w:t>
            </w:r>
          </w:p>
        </w:tc>
        <w:tc>
          <w:tcPr>
            <w:tcW w:w="1651" w:type="dxa"/>
          </w:tcPr>
          <w:p w14:paraId="49C01066"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495</w:t>
            </w:r>
          </w:p>
        </w:tc>
        <w:tc>
          <w:tcPr>
            <w:tcW w:w="1651" w:type="dxa"/>
          </w:tcPr>
          <w:p w14:paraId="6841EAA6"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4.918</w:t>
            </w:r>
          </w:p>
        </w:tc>
      </w:tr>
      <w:tr w:rsidR="00FA6CB1" w:rsidRPr="00FA6CB1" w14:paraId="592AE08D" w14:textId="77777777" w:rsidTr="00A62C38">
        <w:tc>
          <w:tcPr>
            <w:tcW w:w="534" w:type="dxa"/>
            <w:vMerge/>
          </w:tcPr>
          <w:p w14:paraId="3188D3B4" w14:textId="77777777" w:rsidR="00FA6CB1" w:rsidRPr="00FA6CB1" w:rsidRDefault="00FA6CB1" w:rsidP="00FA6CB1">
            <w:pPr>
              <w:jc w:val="center"/>
              <w:rPr>
                <w:rFonts w:asciiTheme="majorHAnsi" w:hAnsiTheme="majorHAnsi" w:cstheme="majorBidi"/>
                <w:sz w:val="24"/>
                <w:szCs w:val="24"/>
              </w:rPr>
            </w:pPr>
          </w:p>
        </w:tc>
        <w:tc>
          <w:tcPr>
            <w:tcW w:w="2461" w:type="dxa"/>
            <w:vMerge/>
          </w:tcPr>
          <w:p w14:paraId="692E6BC4" w14:textId="77777777" w:rsidR="00FA6CB1" w:rsidRPr="00FA6CB1" w:rsidRDefault="00FA6CB1" w:rsidP="00FA6CB1">
            <w:pPr>
              <w:rPr>
                <w:rFonts w:asciiTheme="majorHAnsi" w:hAnsiTheme="majorHAnsi" w:cstheme="majorBidi"/>
                <w:sz w:val="24"/>
                <w:szCs w:val="24"/>
              </w:rPr>
            </w:pPr>
          </w:p>
        </w:tc>
        <w:tc>
          <w:tcPr>
            <w:tcW w:w="1628" w:type="dxa"/>
          </w:tcPr>
          <w:p w14:paraId="34E93411"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sz w:val="24"/>
                <w:szCs w:val="24"/>
              </w:rPr>
              <w:t>2019</w:t>
            </w:r>
          </w:p>
        </w:tc>
        <w:tc>
          <w:tcPr>
            <w:tcW w:w="1651" w:type="dxa"/>
          </w:tcPr>
          <w:p w14:paraId="717F3F4C"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164</w:t>
            </w:r>
          </w:p>
        </w:tc>
        <w:tc>
          <w:tcPr>
            <w:tcW w:w="1651" w:type="dxa"/>
          </w:tcPr>
          <w:p w14:paraId="39AC3F9F"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617</w:t>
            </w:r>
          </w:p>
        </w:tc>
        <w:tc>
          <w:tcPr>
            <w:tcW w:w="1651" w:type="dxa"/>
          </w:tcPr>
          <w:p w14:paraId="201177BA"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6.620</w:t>
            </w:r>
          </w:p>
        </w:tc>
      </w:tr>
      <w:tr w:rsidR="00FA6CB1" w:rsidRPr="00FA6CB1" w14:paraId="3E2B8045" w14:textId="77777777" w:rsidTr="00A62C38">
        <w:tc>
          <w:tcPr>
            <w:tcW w:w="534" w:type="dxa"/>
            <w:vMerge/>
          </w:tcPr>
          <w:p w14:paraId="5CF57416" w14:textId="77777777" w:rsidR="00FA6CB1" w:rsidRPr="00FA6CB1" w:rsidRDefault="00FA6CB1" w:rsidP="00FA6CB1">
            <w:pPr>
              <w:jc w:val="center"/>
              <w:rPr>
                <w:rFonts w:asciiTheme="majorHAnsi" w:hAnsiTheme="majorHAnsi" w:cstheme="majorBidi"/>
                <w:sz w:val="24"/>
                <w:szCs w:val="24"/>
              </w:rPr>
            </w:pPr>
          </w:p>
        </w:tc>
        <w:tc>
          <w:tcPr>
            <w:tcW w:w="2461" w:type="dxa"/>
            <w:vMerge/>
          </w:tcPr>
          <w:p w14:paraId="4F735B4A" w14:textId="77777777" w:rsidR="00FA6CB1" w:rsidRPr="00FA6CB1" w:rsidRDefault="00FA6CB1" w:rsidP="00FA6CB1">
            <w:pPr>
              <w:rPr>
                <w:rFonts w:asciiTheme="majorHAnsi" w:hAnsiTheme="majorHAnsi" w:cstheme="majorBidi"/>
                <w:sz w:val="24"/>
                <w:szCs w:val="24"/>
              </w:rPr>
            </w:pPr>
          </w:p>
        </w:tc>
        <w:tc>
          <w:tcPr>
            <w:tcW w:w="1628" w:type="dxa"/>
          </w:tcPr>
          <w:p w14:paraId="178203EC" w14:textId="77777777" w:rsidR="00FA6CB1" w:rsidRPr="00FA6CB1" w:rsidRDefault="00FA6CB1" w:rsidP="00FA6CB1">
            <w:pPr>
              <w:jc w:val="center"/>
              <w:rPr>
                <w:rFonts w:asciiTheme="majorHAnsi" w:hAnsiTheme="majorHAnsi" w:cstheme="majorBidi"/>
                <w:b/>
                <w:bCs/>
                <w:sz w:val="24"/>
                <w:szCs w:val="24"/>
              </w:rPr>
            </w:pPr>
            <w:r w:rsidRPr="00FA6CB1">
              <w:rPr>
                <w:rFonts w:asciiTheme="majorHAnsi" w:hAnsiTheme="majorHAnsi" w:cstheme="majorBidi"/>
                <w:sz w:val="24"/>
                <w:szCs w:val="24"/>
              </w:rPr>
              <w:t>2020</w:t>
            </w:r>
          </w:p>
        </w:tc>
        <w:tc>
          <w:tcPr>
            <w:tcW w:w="1651" w:type="dxa"/>
          </w:tcPr>
          <w:p w14:paraId="71DD26A2"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163</w:t>
            </w:r>
          </w:p>
        </w:tc>
        <w:tc>
          <w:tcPr>
            <w:tcW w:w="1651" w:type="dxa"/>
          </w:tcPr>
          <w:p w14:paraId="4C201401"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627</w:t>
            </w:r>
          </w:p>
        </w:tc>
        <w:tc>
          <w:tcPr>
            <w:tcW w:w="1651" w:type="dxa"/>
          </w:tcPr>
          <w:p w14:paraId="05AC4DA6" w14:textId="77777777" w:rsidR="00FA6CB1" w:rsidRPr="00FA6CB1" w:rsidRDefault="00FA6CB1" w:rsidP="00FA6CB1">
            <w:pPr>
              <w:jc w:val="center"/>
              <w:rPr>
                <w:rFonts w:asciiTheme="majorHAnsi" w:hAnsiTheme="majorHAnsi" w:cstheme="majorBidi"/>
                <w:sz w:val="24"/>
                <w:szCs w:val="24"/>
              </w:rPr>
            </w:pPr>
            <w:r w:rsidRPr="00FA6CB1">
              <w:rPr>
                <w:rFonts w:asciiTheme="majorHAnsi" w:hAnsiTheme="majorHAnsi" w:cstheme="majorBidi"/>
                <w:sz w:val="24"/>
                <w:szCs w:val="24"/>
              </w:rPr>
              <w:t>6.750</w:t>
            </w:r>
          </w:p>
        </w:tc>
      </w:tr>
      <w:tr w:rsidR="00FA6CB1" w:rsidRPr="00FA6CB1" w14:paraId="4E3EAA2A" w14:textId="77777777" w:rsidTr="00A62C38">
        <w:tc>
          <w:tcPr>
            <w:tcW w:w="9576" w:type="dxa"/>
            <w:gridSpan w:val="6"/>
          </w:tcPr>
          <w:p w14:paraId="25E49BED" w14:textId="77777777" w:rsidR="00FA6CB1" w:rsidRPr="00BA7EAF" w:rsidRDefault="00FA6CB1" w:rsidP="00FA6CB1">
            <w:pPr>
              <w:rPr>
                <w:rFonts w:asciiTheme="majorHAnsi" w:hAnsiTheme="majorHAnsi" w:cstheme="majorBidi"/>
                <w:b/>
                <w:bCs/>
              </w:rPr>
            </w:pPr>
            <w:r w:rsidRPr="00BA7EAF">
              <w:rPr>
                <w:rFonts w:asciiTheme="majorHAnsi" w:hAnsiTheme="majorHAnsi" w:cstheme="majorBidi"/>
                <w:b/>
                <w:bCs/>
              </w:rPr>
              <w:t xml:space="preserve">Sumber: OJK, 2021. </w:t>
            </w:r>
          </w:p>
        </w:tc>
      </w:tr>
    </w:tbl>
    <w:p w14:paraId="5512E9A5" w14:textId="77777777" w:rsidR="00FA6CB1" w:rsidRPr="00FA6CB1" w:rsidRDefault="00FA6CB1" w:rsidP="00FA6CB1">
      <w:pPr>
        <w:jc w:val="both"/>
        <w:rPr>
          <w:rFonts w:asciiTheme="majorHAnsi" w:hAnsiTheme="majorHAnsi" w:cstheme="majorBidi"/>
          <w:sz w:val="24"/>
          <w:szCs w:val="24"/>
        </w:rPr>
      </w:pPr>
    </w:p>
    <w:p w14:paraId="519A375B" w14:textId="12F4DFF0" w:rsidR="00FA6CB1" w:rsidRPr="00FA6CB1" w:rsidRDefault="00FA6CB1" w:rsidP="00FA6CB1">
      <w:pPr>
        <w:ind w:firstLine="720"/>
        <w:jc w:val="both"/>
        <w:rPr>
          <w:rFonts w:asciiTheme="majorHAnsi" w:hAnsiTheme="majorHAnsi" w:cstheme="majorBidi"/>
          <w:sz w:val="24"/>
          <w:szCs w:val="24"/>
        </w:rPr>
      </w:pPr>
      <w:proofErr w:type="gramStart"/>
      <w:r w:rsidRPr="00FA6CB1">
        <w:rPr>
          <w:rFonts w:asciiTheme="majorHAnsi" w:hAnsiTheme="majorHAnsi" w:cstheme="majorBidi"/>
          <w:sz w:val="24"/>
          <w:szCs w:val="24"/>
        </w:rPr>
        <w:t>Dari data yang ditampilkan dalam tebel 1, dapat diketahui bahwa selama tiga tahun terakhir, dari sisi jumlah bank tidak mengalami peningkatan.</w:t>
      </w:r>
      <w:proofErr w:type="gramEnd"/>
      <w:r w:rsidRPr="00FA6CB1">
        <w:rPr>
          <w:rFonts w:asciiTheme="majorHAnsi" w:hAnsiTheme="majorHAnsi" w:cstheme="majorBidi"/>
          <w:sz w:val="24"/>
          <w:szCs w:val="24"/>
        </w:rPr>
        <w:t xml:space="preserve"> Akan tetapi, bila dilihat dari sisi jumlah </w:t>
      </w:r>
      <w:proofErr w:type="gramStart"/>
      <w:r w:rsidRPr="00FA6CB1">
        <w:rPr>
          <w:rFonts w:asciiTheme="majorHAnsi" w:hAnsiTheme="majorHAnsi" w:cstheme="majorBidi"/>
          <w:sz w:val="24"/>
          <w:szCs w:val="24"/>
        </w:rPr>
        <w:t>kantor</w:t>
      </w:r>
      <w:proofErr w:type="gramEnd"/>
      <w:r w:rsidRPr="00FA6CB1">
        <w:rPr>
          <w:rFonts w:asciiTheme="majorHAnsi" w:hAnsiTheme="majorHAnsi" w:cstheme="majorBidi"/>
          <w:sz w:val="24"/>
          <w:szCs w:val="24"/>
        </w:rPr>
        <w:t xml:space="preserve"> dan SDM, terjadi peningkatan. Adanya peningkatan jumlah </w:t>
      </w:r>
      <w:proofErr w:type="gramStart"/>
      <w:r w:rsidRPr="00FA6CB1">
        <w:rPr>
          <w:rFonts w:asciiTheme="majorHAnsi" w:hAnsiTheme="majorHAnsi" w:cstheme="majorBidi"/>
          <w:sz w:val="24"/>
          <w:szCs w:val="24"/>
        </w:rPr>
        <w:t>kantor</w:t>
      </w:r>
      <w:proofErr w:type="gramEnd"/>
      <w:r w:rsidRPr="00FA6CB1">
        <w:rPr>
          <w:rFonts w:asciiTheme="majorHAnsi" w:hAnsiTheme="majorHAnsi" w:cstheme="majorBidi"/>
          <w:sz w:val="24"/>
          <w:szCs w:val="24"/>
        </w:rPr>
        <w:t xml:space="preserve"> dan SDM, dapat menjadi salah satu tanda b</w:t>
      </w:r>
      <w:r w:rsidR="003024E5">
        <w:rPr>
          <w:rFonts w:asciiTheme="majorHAnsi" w:hAnsiTheme="majorHAnsi" w:cstheme="majorBidi"/>
          <w:sz w:val="24"/>
          <w:szCs w:val="24"/>
        </w:rPr>
        <w:t>ahwa minat masyarakat terhadap Perbankan S</w:t>
      </w:r>
      <w:r w:rsidRPr="00FA6CB1">
        <w:rPr>
          <w:rFonts w:asciiTheme="majorHAnsi" w:hAnsiTheme="majorHAnsi" w:cstheme="majorBidi"/>
          <w:sz w:val="24"/>
          <w:szCs w:val="24"/>
        </w:rPr>
        <w:t xml:space="preserve">yariah meningkat. Hal tersebut, dibuktikan dengan adanya peningkatan jumlah </w:t>
      </w:r>
      <w:proofErr w:type="gramStart"/>
      <w:r w:rsidRPr="00FA6CB1">
        <w:rPr>
          <w:rFonts w:asciiTheme="majorHAnsi" w:hAnsiTheme="majorHAnsi" w:cstheme="majorBidi"/>
          <w:sz w:val="24"/>
          <w:szCs w:val="24"/>
        </w:rPr>
        <w:t>kantor</w:t>
      </w:r>
      <w:proofErr w:type="gramEnd"/>
      <w:r w:rsidRPr="00FA6CB1">
        <w:rPr>
          <w:rFonts w:asciiTheme="majorHAnsi" w:hAnsiTheme="majorHAnsi" w:cstheme="majorBidi"/>
          <w:sz w:val="24"/>
          <w:szCs w:val="24"/>
        </w:rPr>
        <w:t xml:space="preserve"> dan SDM, sebagai salah satu cara untuk memberikan pelayanan terbaik terhadap setiap nasabahnya. </w:t>
      </w:r>
    </w:p>
    <w:p w14:paraId="244A84CA" w14:textId="6386B907" w:rsidR="00FA6CB1" w:rsidRPr="00FA6CB1" w:rsidRDefault="00FA6CB1" w:rsidP="003024E5">
      <w:pPr>
        <w:ind w:firstLine="720"/>
        <w:jc w:val="both"/>
        <w:rPr>
          <w:rFonts w:asciiTheme="majorHAnsi" w:hAnsiTheme="majorHAnsi" w:cstheme="majorBidi"/>
          <w:sz w:val="24"/>
          <w:szCs w:val="24"/>
        </w:rPr>
      </w:pPr>
      <w:r w:rsidRPr="00FA6CB1">
        <w:rPr>
          <w:rFonts w:asciiTheme="majorHAnsi" w:hAnsiTheme="majorHAnsi" w:cstheme="majorBidi"/>
          <w:sz w:val="24"/>
          <w:szCs w:val="24"/>
        </w:rPr>
        <w:t xml:space="preserve">Sedangkan keseriusan </w:t>
      </w:r>
      <w:r w:rsidR="003024E5">
        <w:rPr>
          <w:rFonts w:asciiTheme="majorHAnsi" w:hAnsiTheme="majorHAnsi" w:cstheme="majorBidi"/>
          <w:sz w:val="24"/>
          <w:szCs w:val="24"/>
        </w:rPr>
        <w:t>pemerintah untuk mengembangkan Perbankan S</w:t>
      </w:r>
      <w:r w:rsidRPr="00FA6CB1">
        <w:rPr>
          <w:rFonts w:asciiTheme="majorHAnsi" w:hAnsiTheme="majorHAnsi" w:cstheme="majorBidi"/>
          <w:sz w:val="24"/>
          <w:szCs w:val="24"/>
        </w:rPr>
        <w:t xml:space="preserve">yariah, dibuktikan dengan dikeluarkannya beberapa peraturan perundang-undangan terkait lembaga keuangan syariah (LKS), pendirian OJK (Otoritas Jasa Keuangan) sebagai lembaga yang memiliki kewenangan pengaturan dan pengawasan di industri keuangan, dan pendirian KNEKS (Komite Nasional Ekonomi dan Keuangan Syariah) dengan </w:t>
      </w:r>
      <w:r w:rsidRPr="00FA6CB1">
        <w:rPr>
          <w:rFonts w:asciiTheme="majorHAnsi" w:hAnsiTheme="majorHAnsi" w:cstheme="majorBidi"/>
          <w:i/>
          <w:iCs/>
          <w:sz w:val="24"/>
          <w:szCs w:val="24"/>
        </w:rPr>
        <w:t>masterplan</w:t>
      </w:r>
      <w:r w:rsidRPr="00FA6CB1">
        <w:rPr>
          <w:rFonts w:asciiTheme="majorHAnsi" w:hAnsiTheme="majorHAnsi" w:cstheme="majorBidi"/>
          <w:sz w:val="24"/>
          <w:szCs w:val="24"/>
        </w:rPr>
        <w:t xml:space="preserve"> ekonomi syariah di Indonesia ke depannya (Zakiyah: 2021,  p.74).</w:t>
      </w:r>
    </w:p>
    <w:p w14:paraId="4D24235C" w14:textId="77777777" w:rsidR="005C031A" w:rsidRDefault="00FA6CB1" w:rsidP="005C031A">
      <w:pPr>
        <w:ind w:firstLine="720"/>
        <w:jc w:val="both"/>
        <w:rPr>
          <w:rFonts w:asciiTheme="majorHAnsi" w:hAnsiTheme="majorHAnsi" w:cstheme="majorBidi"/>
          <w:sz w:val="24"/>
          <w:szCs w:val="24"/>
        </w:rPr>
      </w:pPr>
      <w:r w:rsidRPr="00FA6CB1">
        <w:rPr>
          <w:rFonts w:asciiTheme="majorHAnsi" w:hAnsiTheme="majorHAnsi" w:cstheme="majorBidi"/>
          <w:sz w:val="24"/>
          <w:szCs w:val="24"/>
        </w:rPr>
        <w:t xml:space="preserve">Bentuk keseriusan lainnya ialah adanya penggabungan tiga Bank Umum Syariah (BUS), yaitu BSM, BRI Syariah, dan BNI Syariah, menjadi Bank Syariah Indonesia (BSI), yang legal mergernya dari OJK aktif per 1 Februari </w:t>
      </w:r>
      <w:r w:rsidRPr="00FA6CB1">
        <w:rPr>
          <w:rFonts w:asciiTheme="majorHAnsi" w:hAnsiTheme="majorHAnsi" w:cstheme="majorBidi"/>
          <w:color w:val="202124"/>
          <w:spacing w:val="2"/>
          <w:sz w:val="24"/>
          <w:szCs w:val="24"/>
          <w:shd w:val="clear" w:color="auto" w:fill="FFFFFF"/>
        </w:rPr>
        <w:t xml:space="preserve">2021 </w:t>
      </w:r>
      <w:r w:rsidRPr="00FA6CB1">
        <w:rPr>
          <w:rFonts w:asciiTheme="majorHAnsi" w:hAnsiTheme="majorHAnsi" w:cstheme="majorBidi"/>
          <w:sz w:val="24"/>
          <w:szCs w:val="24"/>
        </w:rPr>
        <w:t xml:space="preserve">(Syaifullah: 2021, p. 27). </w:t>
      </w:r>
      <w:proofErr w:type="gramStart"/>
      <w:r w:rsidRPr="00FA6CB1">
        <w:rPr>
          <w:rFonts w:asciiTheme="majorHAnsi" w:hAnsiTheme="majorHAnsi" w:cstheme="majorBidi"/>
          <w:sz w:val="24"/>
          <w:szCs w:val="24"/>
        </w:rPr>
        <w:t>Merger tiga bank tersebut menjadi BSI, sebagai sebuah upaya yang dilakukan oleh pemerintah untuk menjadikan Indonesia sebagai salah satu pusat keuangan syariah di dunia ke depannya (Ulfa: 2021, p. 1101).</w:t>
      </w:r>
      <w:proofErr w:type="gramEnd"/>
      <w:r w:rsidR="003024E5">
        <w:rPr>
          <w:rFonts w:asciiTheme="majorHAnsi" w:hAnsiTheme="majorHAnsi" w:cstheme="majorBidi"/>
          <w:sz w:val="24"/>
          <w:szCs w:val="24"/>
        </w:rPr>
        <w:t xml:space="preserve"> Karena dengan adanya merger, secara otomatis </w:t>
      </w:r>
      <w:proofErr w:type="gramStart"/>
      <w:r w:rsidR="003024E5">
        <w:rPr>
          <w:rFonts w:asciiTheme="majorHAnsi" w:hAnsiTheme="majorHAnsi" w:cstheme="majorBidi"/>
          <w:sz w:val="24"/>
          <w:szCs w:val="24"/>
        </w:rPr>
        <w:t>akan</w:t>
      </w:r>
      <w:proofErr w:type="gramEnd"/>
      <w:r w:rsidR="003024E5">
        <w:rPr>
          <w:rFonts w:asciiTheme="majorHAnsi" w:hAnsiTheme="majorHAnsi" w:cstheme="majorBidi"/>
          <w:sz w:val="24"/>
          <w:szCs w:val="24"/>
        </w:rPr>
        <w:t xml:space="preserve"> meningkatkan skala ekonomi (</w:t>
      </w:r>
      <w:r w:rsidR="003024E5" w:rsidRPr="003024E5">
        <w:rPr>
          <w:rFonts w:asciiTheme="majorHAnsi" w:hAnsiTheme="majorHAnsi" w:cstheme="majorBidi"/>
          <w:i/>
          <w:iCs/>
          <w:sz w:val="24"/>
          <w:szCs w:val="24"/>
        </w:rPr>
        <w:t>economic of scale</w:t>
      </w:r>
      <w:r w:rsidR="003024E5">
        <w:rPr>
          <w:rFonts w:asciiTheme="majorHAnsi" w:hAnsiTheme="majorHAnsi" w:cstheme="majorBidi"/>
          <w:sz w:val="24"/>
          <w:szCs w:val="24"/>
        </w:rPr>
        <w:t xml:space="preserve">) dari aktivitas bisnis yang dijalankan oleh BSI. </w:t>
      </w:r>
    </w:p>
    <w:p w14:paraId="331EDA32" w14:textId="77777777" w:rsidR="005C031A" w:rsidRDefault="00FA6CB1" w:rsidP="005C031A">
      <w:pPr>
        <w:ind w:firstLine="720"/>
        <w:jc w:val="both"/>
        <w:rPr>
          <w:rFonts w:asciiTheme="majorHAnsi" w:hAnsiTheme="majorHAnsi" w:cstheme="majorBidi"/>
          <w:sz w:val="24"/>
          <w:szCs w:val="24"/>
        </w:rPr>
      </w:pPr>
      <w:proofErr w:type="gramStart"/>
      <w:r w:rsidRPr="00FA6CB1">
        <w:rPr>
          <w:rFonts w:asciiTheme="majorHAnsi" w:hAnsiTheme="majorHAnsi" w:cstheme="majorBidi"/>
          <w:sz w:val="24"/>
          <w:szCs w:val="24"/>
        </w:rPr>
        <w:t xml:space="preserve">Keseriusan pemerintah dan masyarakat terkait pengembangan </w:t>
      </w:r>
      <w:r w:rsidR="005C031A">
        <w:rPr>
          <w:rFonts w:asciiTheme="majorHAnsi" w:hAnsiTheme="majorHAnsi" w:cstheme="majorBidi"/>
          <w:sz w:val="24"/>
          <w:szCs w:val="24"/>
        </w:rPr>
        <w:t>Perbankan S</w:t>
      </w:r>
      <w:r w:rsidRPr="00FA6CB1">
        <w:rPr>
          <w:rFonts w:asciiTheme="majorHAnsi" w:hAnsiTheme="majorHAnsi" w:cstheme="majorBidi"/>
          <w:sz w:val="24"/>
          <w:szCs w:val="24"/>
        </w:rPr>
        <w:t>yariah di Indonesia, harus terus ditingkatkan.</w:t>
      </w:r>
      <w:proofErr w:type="gramEnd"/>
      <w:r w:rsidRPr="00FA6CB1">
        <w:rPr>
          <w:rFonts w:asciiTheme="majorHAnsi" w:hAnsiTheme="majorHAnsi" w:cstheme="majorBidi"/>
          <w:sz w:val="24"/>
          <w:szCs w:val="24"/>
        </w:rPr>
        <w:t xml:space="preserve"> Sehingga, keberadaannya </w:t>
      </w:r>
      <w:proofErr w:type="gramStart"/>
      <w:r w:rsidRPr="00FA6CB1">
        <w:rPr>
          <w:rFonts w:asciiTheme="majorHAnsi" w:hAnsiTheme="majorHAnsi" w:cstheme="majorBidi"/>
          <w:sz w:val="24"/>
          <w:szCs w:val="24"/>
        </w:rPr>
        <w:t>akan</w:t>
      </w:r>
      <w:proofErr w:type="gramEnd"/>
      <w:r w:rsidRPr="00FA6CB1">
        <w:rPr>
          <w:rFonts w:asciiTheme="majorHAnsi" w:hAnsiTheme="majorHAnsi" w:cstheme="majorBidi"/>
          <w:sz w:val="24"/>
          <w:szCs w:val="24"/>
        </w:rPr>
        <w:t xml:space="preserve"> terus berkembang, baik dari sisi aset, jumlah kantor, SDM, dan </w:t>
      </w:r>
      <w:r w:rsidR="005C031A">
        <w:rPr>
          <w:rFonts w:asciiTheme="majorHAnsi" w:hAnsiTheme="majorHAnsi" w:cstheme="majorBidi"/>
          <w:sz w:val="24"/>
          <w:szCs w:val="24"/>
        </w:rPr>
        <w:t>tentu kebermanfaatannya terhadap masyarakat Indonesia</w:t>
      </w:r>
      <w:r w:rsidRPr="00FA6CB1">
        <w:rPr>
          <w:rFonts w:asciiTheme="majorHAnsi" w:hAnsiTheme="majorHAnsi" w:cstheme="majorBidi"/>
          <w:sz w:val="24"/>
          <w:szCs w:val="24"/>
        </w:rPr>
        <w:t xml:space="preserve">. </w:t>
      </w:r>
      <w:proofErr w:type="gramStart"/>
      <w:r w:rsidRPr="00FA6CB1">
        <w:rPr>
          <w:rFonts w:asciiTheme="majorHAnsi" w:hAnsiTheme="majorHAnsi" w:cstheme="majorBidi"/>
          <w:sz w:val="24"/>
          <w:szCs w:val="24"/>
        </w:rPr>
        <w:t>Bila melihat data di tabel 1, dapat diketahui bahwa jasa pelayanan BPRS sangat diminati oleh nasabahnya.</w:t>
      </w:r>
      <w:proofErr w:type="gramEnd"/>
      <w:r w:rsidRPr="00FA6CB1">
        <w:rPr>
          <w:rFonts w:asciiTheme="majorHAnsi" w:hAnsiTheme="majorHAnsi" w:cstheme="majorBidi"/>
          <w:sz w:val="24"/>
          <w:szCs w:val="24"/>
        </w:rPr>
        <w:t xml:space="preserve"> Hal tersebut, nampak dari adanya peningkatan jumlah </w:t>
      </w:r>
      <w:proofErr w:type="gramStart"/>
      <w:r w:rsidRPr="00FA6CB1">
        <w:rPr>
          <w:rFonts w:asciiTheme="majorHAnsi" w:hAnsiTheme="majorHAnsi" w:cstheme="majorBidi"/>
          <w:sz w:val="24"/>
          <w:szCs w:val="24"/>
        </w:rPr>
        <w:t>kantor</w:t>
      </w:r>
      <w:proofErr w:type="gramEnd"/>
      <w:r w:rsidRPr="00FA6CB1">
        <w:rPr>
          <w:rFonts w:asciiTheme="majorHAnsi" w:hAnsiTheme="majorHAnsi" w:cstheme="majorBidi"/>
          <w:sz w:val="24"/>
          <w:szCs w:val="24"/>
        </w:rPr>
        <w:t xml:space="preserve"> dan SDM setiap tahunnya. Apalagi, keberadaannya dapat memberikan akses permodalan terhadap masyarakat kelas menengah ke bawah yang ada di pinggiran </w:t>
      </w:r>
      <w:proofErr w:type="gramStart"/>
      <w:r w:rsidRPr="00FA6CB1">
        <w:rPr>
          <w:rFonts w:asciiTheme="majorHAnsi" w:hAnsiTheme="majorHAnsi" w:cstheme="majorBidi"/>
          <w:sz w:val="24"/>
          <w:szCs w:val="24"/>
        </w:rPr>
        <w:t>kota</w:t>
      </w:r>
      <w:proofErr w:type="gramEnd"/>
      <w:r w:rsidRPr="00FA6CB1">
        <w:rPr>
          <w:rFonts w:asciiTheme="majorHAnsi" w:hAnsiTheme="majorHAnsi" w:cstheme="majorBidi"/>
          <w:sz w:val="24"/>
          <w:szCs w:val="24"/>
        </w:rPr>
        <w:t xml:space="preserve"> hingga pedesaan—mulai dari pengusaha menengah, kecil, mikro, hingga ultra mikro. </w:t>
      </w:r>
      <w:r w:rsidR="005C031A">
        <w:rPr>
          <w:rFonts w:asciiTheme="majorHAnsi" w:hAnsiTheme="majorHAnsi" w:cstheme="majorBidi"/>
          <w:sz w:val="24"/>
          <w:szCs w:val="24"/>
        </w:rPr>
        <w:t>Dengan demikian, tentu</w:t>
      </w:r>
      <w:r w:rsidRPr="00FA6CB1">
        <w:rPr>
          <w:rFonts w:asciiTheme="majorHAnsi" w:hAnsiTheme="majorHAnsi" w:cstheme="majorBidi"/>
          <w:sz w:val="24"/>
          <w:szCs w:val="24"/>
        </w:rPr>
        <w:t xml:space="preserve"> keberadaannya </w:t>
      </w:r>
      <w:proofErr w:type="gramStart"/>
      <w:r w:rsidRPr="00FA6CB1">
        <w:rPr>
          <w:rFonts w:asciiTheme="majorHAnsi" w:hAnsiTheme="majorHAnsi" w:cstheme="majorBidi"/>
          <w:sz w:val="24"/>
          <w:szCs w:val="24"/>
        </w:rPr>
        <w:t>akan</w:t>
      </w:r>
      <w:proofErr w:type="gramEnd"/>
      <w:r w:rsidRPr="00FA6CB1">
        <w:rPr>
          <w:rFonts w:asciiTheme="majorHAnsi" w:hAnsiTheme="majorHAnsi" w:cstheme="majorBidi"/>
          <w:sz w:val="24"/>
          <w:szCs w:val="24"/>
        </w:rPr>
        <w:t xml:space="preserve"> terus mendapatkan dukungan dari masyarakat konsumen.  </w:t>
      </w:r>
    </w:p>
    <w:p w14:paraId="0B2525F9" w14:textId="41A59072" w:rsidR="00FA6CB1" w:rsidRPr="00FA6CB1" w:rsidRDefault="00FA6CB1" w:rsidP="005C031A">
      <w:pPr>
        <w:ind w:firstLine="720"/>
        <w:jc w:val="both"/>
        <w:rPr>
          <w:rFonts w:asciiTheme="majorHAnsi" w:hAnsiTheme="majorHAnsi" w:cstheme="majorBidi"/>
          <w:sz w:val="24"/>
          <w:szCs w:val="24"/>
        </w:rPr>
      </w:pPr>
      <w:r w:rsidRPr="00FA6CB1">
        <w:rPr>
          <w:rFonts w:asciiTheme="majorHAnsi" w:hAnsiTheme="majorHAnsi" w:cstheme="majorBidi"/>
          <w:sz w:val="24"/>
          <w:szCs w:val="24"/>
        </w:rPr>
        <w:t xml:space="preserve">Penyediaan akses permodalan oleh BPRS tersebut, bila dikaitkan terhadap Undang-Undang No. 21 Tahun 2008 tentang Perbankan Syariah, maka BPRS telah menjalankan fungsi penghimpunan dan penyaluran dana sebagai bagian dari fungsi bisnis. Sementara, bila dilihat dari sisi fungsi sosial, yaitu penerimaan </w:t>
      </w:r>
      <w:proofErr w:type="gramStart"/>
      <w:r w:rsidRPr="00FA6CB1">
        <w:rPr>
          <w:rFonts w:asciiTheme="majorHAnsi" w:hAnsiTheme="majorHAnsi" w:cstheme="majorBidi"/>
          <w:sz w:val="24"/>
          <w:szCs w:val="24"/>
        </w:rPr>
        <w:t>dana</w:t>
      </w:r>
      <w:proofErr w:type="gramEnd"/>
      <w:r w:rsidRPr="00FA6CB1">
        <w:rPr>
          <w:rFonts w:asciiTheme="majorHAnsi" w:hAnsiTheme="majorHAnsi" w:cstheme="majorBidi"/>
          <w:sz w:val="24"/>
          <w:szCs w:val="24"/>
        </w:rPr>
        <w:t xml:space="preserve"> filantropi Islam berbentuk zakat, infak, sedekah, hibah, wakaf, ataupun dalam bentuk dana sosial Islam lainnya, belum tergambarkan.</w:t>
      </w:r>
    </w:p>
    <w:p w14:paraId="2B2E6EF1" w14:textId="727F9AEA" w:rsidR="00FA6CB1" w:rsidRPr="00FA6CB1" w:rsidRDefault="00FA6CB1" w:rsidP="00FA6CB1">
      <w:pPr>
        <w:ind w:firstLine="720"/>
        <w:jc w:val="both"/>
        <w:rPr>
          <w:rFonts w:asciiTheme="majorHAnsi" w:hAnsiTheme="majorHAnsi" w:cstheme="majorBidi"/>
          <w:sz w:val="24"/>
          <w:szCs w:val="24"/>
        </w:rPr>
      </w:pPr>
      <w:r w:rsidRPr="00FA6CB1">
        <w:rPr>
          <w:rFonts w:asciiTheme="majorHAnsi" w:hAnsiTheme="majorHAnsi" w:cstheme="majorBidi"/>
          <w:sz w:val="24"/>
          <w:szCs w:val="24"/>
        </w:rPr>
        <w:t xml:space="preserve">Dengan kata lain, belum ada data secara tertulis dan resmi yang dikeluarkan oleh OJK sebagi lembaga yang memiliki kewenangan di bidang pengaturan dan pengawasan perbankan, terkait pengelolaan </w:t>
      </w:r>
      <w:proofErr w:type="gramStart"/>
      <w:r w:rsidRPr="00FA6CB1">
        <w:rPr>
          <w:rFonts w:asciiTheme="majorHAnsi" w:hAnsiTheme="majorHAnsi" w:cstheme="majorBidi"/>
          <w:sz w:val="24"/>
          <w:szCs w:val="24"/>
        </w:rPr>
        <w:t>dana</w:t>
      </w:r>
      <w:proofErr w:type="gramEnd"/>
      <w:r w:rsidRPr="00FA6CB1">
        <w:rPr>
          <w:rFonts w:asciiTheme="majorHAnsi" w:hAnsiTheme="majorHAnsi" w:cstheme="majorBidi"/>
          <w:sz w:val="24"/>
          <w:szCs w:val="24"/>
        </w:rPr>
        <w:t xml:space="preserve"> filantropi Islam seb</w:t>
      </w:r>
      <w:r w:rsidR="005C031A">
        <w:rPr>
          <w:rFonts w:asciiTheme="majorHAnsi" w:hAnsiTheme="majorHAnsi" w:cstheme="majorBidi"/>
          <w:sz w:val="24"/>
          <w:szCs w:val="24"/>
        </w:rPr>
        <w:t>agai bagian fungsi sosial dari Perbankan S</w:t>
      </w:r>
      <w:r w:rsidRPr="00FA6CB1">
        <w:rPr>
          <w:rFonts w:asciiTheme="majorHAnsi" w:hAnsiTheme="majorHAnsi" w:cstheme="majorBidi"/>
          <w:sz w:val="24"/>
          <w:szCs w:val="24"/>
        </w:rPr>
        <w:t>yariah, dan dampaknya terhadap ma</w:t>
      </w:r>
      <w:r w:rsidR="005C031A">
        <w:rPr>
          <w:rFonts w:asciiTheme="majorHAnsi" w:hAnsiTheme="majorHAnsi" w:cstheme="majorBidi"/>
          <w:sz w:val="24"/>
          <w:szCs w:val="24"/>
        </w:rPr>
        <w:t>syarakat. Selain itu, walaupun Perbankan S</w:t>
      </w:r>
      <w:r w:rsidRPr="00FA6CB1">
        <w:rPr>
          <w:rFonts w:asciiTheme="majorHAnsi" w:hAnsiTheme="majorHAnsi" w:cstheme="majorBidi"/>
          <w:sz w:val="24"/>
          <w:szCs w:val="24"/>
        </w:rPr>
        <w:t xml:space="preserve">yariah diperkenankan mengelola </w:t>
      </w:r>
      <w:proofErr w:type="gramStart"/>
      <w:r w:rsidRPr="00FA6CB1">
        <w:rPr>
          <w:rFonts w:asciiTheme="majorHAnsi" w:hAnsiTheme="majorHAnsi" w:cstheme="majorBidi"/>
          <w:sz w:val="24"/>
          <w:szCs w:val="24"/>
        </w:rPr>
        <w:t>dana</w:t>
      </w:r>
      <w:proofErr w:type="gramEnd"/>
      <w:r w:rsidRPr="00FA6CB1">
        <w:rPr>
          <w:rFonts w:asciiTheme="majorHAnsi" w:hAnsiTheme="majorHAnsi" w:cstheme="majorBidi"/>
          <w:sz w:val="24"/>
          <w:szCs w:val="24"/>
        </w:rPr>
        <w:t xml:space="preserve"> sosial Islam, proses pengelolaannya harus melibatkan pengelola zakat (amil zakat) dan wakaf (nadzhir) sebagai lembaga yang memiliki kewenangan </w:t>
      </w:r>
      <w:r w:rsidR="005C031A">
        <w:rPr>
          <w:rFonts w:asciiTheme="majorHAnsi" w:hAnsiTheme="majorHAnsi" w:cstheme="majorBidi"/>
          <w:sz w:val="24"/>
          <w:szCs w:val="24"/>
        </w:rPr>
        <w:t xml:space="preserve">dari regulator </w:t>
      </w:r>
      <w:r w:rsidRPr="00FA6CB1">
        <w:rPr>
          <w:rFonts w:asciiTheme="majorHAnsi" w:hAnsiTheme="majorHAnsi" w:cstheme="majorBidi"/>
          <w:sz w:val="24"/>
          <w:szCs w:val="24"/>
        </w:rPr>
        <w:t xml:space="preserve">untuk melakukan pengelolaan dana zakat, infak, sedekah, hibah, dan wakaf di Indonesia. </w:t>
      </w:r>
    </w:p>
    <w:p w14:paraId="2F62D0D8" w14:textId="292AA85D" w:rsidR="00FA6CB1" w:rsidRPr="00FA6CB1" w:rsidRDefault="00FA6CB1" w:rsidP="004168C1">
      <w:pPr>
        <w:ind w:firstLine="720"/>
        <w:jc w:val="both"/>
        <w:rPr>
          <w:rFonts w:asciiTheme="majorHAnsi" w:hAnsiTheme="majorHAnsi" w:cstheme="majorBidi"/>
          <w:sz w:val="24"/>
          <w:szCs w:val="24"/>
        </w:rPr>
      </w:pPr>
      <w:r w:rsidRPr="004168C1">
        <w:rPr>
          <w:rFonts w:asciiTheme="majorHAnsi" w:hAnsiTheme="majorHAnsi" w:cstheme="majorBidi"/>
          <w:sz w:val="24"/>
          <w:szCs w:val="24"/>
        </w:rPr>
        <w:t>Dari latar belakang tersebut, penting bagi penulis untuk melakukan p</w:t>
      </w:r>
      <w:r w:rsidR="005C031A" w:rsidRPr="004168C1">
        <w:rPr>
          <w:rFonts w:asciiTheme="majorHAnsi" w:hAnsiTheme="majorHAnsi" w:cstheme="majorBidi"/>
          <w:sz w:val="24"/>
          <w:szCs w:val="24"/>
        </w:rPr>
        <w:t>enelitian terkait interkoneksi P</w:t>
      </w:r>
      <w:r w:rsidRPr="004168C1">
        <w:rPr>
          <w:rFonts w:asciiTheme="majorHAnsi" w:hAnsiTheme="majorHAnsi" w:cstheme="majorBidi"/>
          <w:sz w:val="24"/>
          <w:szCs w:val="24"/>
        </w:rPr>
        <w:t>erbankan</w:t>
      </w:r>
      <w:r w:rsidR="005C031A" w:rsidRPr="004168C1">
        <w:rPr>
          <w:rFonts w:asciiTheme="majorHAnsi" w:hAnsiTheme="majorHAnsi" w:cstheme="majorBidi"/>
          <w:sz w:val="24"/>
          <w:szCs w:val="24"/>
        </w:rPr>
        <w:t xml:space="preserve"> S</w:t>
      </w:r>
      <w:r w:rsidRPr="004168C1">
        <w:rPr>
          <w:rFonts w:asciiTheme="majorHAnsi" w:hAnsiTheme="majorHAnsi" w:cstheme="majorBidi"/>
          <w:sz w:val="24"/>
          <w:szCs w:val="24"/>
        </w:rPr>
        <w:t xml:space="preserve">yariah dengan lembaga filantropi Islam terkait pengelolaan </w:t>
      </w:r>
      <w:proofErr w:type="gramStart"/>
      <w:r w:rsidRPr="004168C1">
        <w:rPr>
          <w:rFonts w:asciiTheme="majorHAnsi" w:hAnsiTheme="majorHAnsi" w:cstheme="majorBidi"/>
          <w:sz w:val="24"/>
          <w:szCs w:val="24"/>
        </w:rPr>
        <w:t>dana</w:t>
      </w:r>
      <w:proofErr w:type="gramEnd"/>
      <w:r w:rsidRPr="004168C1">
        <w:rPr>
          <w:rFonts w:asciiTheme="majorHAnsi" w:hAnsiTheme="majorHAnsi" w:cstheme="majorBidi"/>
          <w:sz w:val="24"/>
          <w:szCs w:val="24"/>
        </w:rPr>
        <w:t xml:space="preserve"> sosial Islam. </w:t>
      </w:r>
      <w:proofErr w:type="gramStart"/>
      <w:r w:rsidRPr="004168C1">
        <w:rPr>
          <w:rFonts w:asciiTheme="majorHAnsi" w:hAnsiTheme="majorHAnsi" w:cstheme="majorBidi"/>
          <w:sz w:val="24"/>
          <w:szCs w:val="24"/>
        </w:rPr>
        <w:t>Sehingga keberadaan fung</w:t>
      </w:r>
      <w:r w:rsidR="005C031A" w:rsidRPr="004168C1">
        <w:rPr>
          <w:rFonts w:asciiTheme="majorHAnsi" w:hAnsiTheme="majorHAnsi" w:cstheme="majorBidi"/>
          <w:sz w:val="24"/>
          <w:szCs w:val="24"/>
        </w:rPr>
        <w:t>si sosial yang ada di industri Perbankan S</w:t>
      </w:r>
      <w:r w:rsidRPr="004168C1">
        <w:rPr>
          <w:rFonts w:asciiTheme="majorHAnsi" w:hAnsiTheme="majorHAnsi" w:cstheme="majorBidi"/>
          <w:sz w:val="24"/>
          <w:szCs w:val="24"/>
        </w:rPr>
        <w:t>yariah, mampu memberikan kemaslahatan pada masyarakat.</w:t>
      </w:r>
      <w:proofErr w:type="gramEnd"/>
      <w:r w:rsidRPr="004168C1">
        <w:rPr>
          <w:rFonts w:asciiTheme="majorHAnsi" w:hAnsiTheme="majorHAnsi" w:cstheme="majorBidi"/>
          <w:sz w:val="24"/>
          <w:szCs w:val="24"/>
        </w:rPr>
        <w:t xml:space="preserve"> Kemudian, agar pembahasan lebih fokus, penulis akan mengajukan dua pertanyaan, yaitu: (1) </w:t>
      </w:r>
      <w:r w:rsidRPr="004168C1">
        <w:rPr>
          <w:rFonts w:asciiTheme="majorHAnsi" w:hAnsiTheme="majorHAnsi" w:cstheme="majorBidi"/>
          <w:sz w:val="24"/>
          <w:szCs w:val="24"/>
          <w:lang w:val="en-ID"/>
        </w:rPr>
        <w:t>Bagaimana pola interkoneksi antara perbankan syariah dengan lembaga filantropi Islam</w:t>
      </w:r>
      <w:proofErr w:type="gramStart"/>
      <w:r w:rsidRPr="004168C1">
        <w:rPr>
          <w:rFonts w:asciiTheme="majorHAnsi" w:hAnsiTheme="majorHAnsi" w:cstheme="majorBidi"/>
          <w:sz w:val="24"/>
          <w:szCs w:val="24"/>
          <w:lang w:val="en-ID"/>
        </w:rPr>
        <w:t>?;</w:t>
      </w:r>
      <w:proofErr w:type="gramEnd"/>
      <w:r w:rsidRPr="004168C1">
        <w:rPr>
          <w:rFonts w:asciiTheme="majorHAnsi" w:hAnsiTheme="majorHAnsi" w:cstheme="majorBidi"/>
          <w:sz w:val="24"/>
          <w:szCs w:val="24"/>
          <w:lang w:val="en-ID"/>
        </w:rPr>
        <w:t xml:space="preserve"> (</w:t>
      </w:r>
      <w:r w:rsidRPr="004168C1">
        <w:rPr>
          <w:rFonts w:asciiTheme="majorHAnsi" w:hAnsiTheme="majorHAnsi" w:cstheme="majorBidi"/>
          <w:sz w:val="24"/>
          <w:szCs w:val="24"/>
        </w:rPr>
        <w:t>2)</w:t>
      </w:r>
      <w:r w:rsidRPr="004168C1">
        <w:rPr>
          <w:rFonts w:asciiTheme="majorHAnsi" w:hAnsiTheme="majorHAnsi" w:cstheme="majorBidi"/>
          <w:sz w:val="24"/>
          <w:szCs w:val="24"/>
          <w:lang w:val="en-ID"/>
        </w:rPr>
        <w:t xml:space="preserve"> Apa dampak interkoneksi bagi kedua lembaga tersebut?</w:t>
      </w:r>
    </w:p>
    <w:p w14:paraId="4B8E59E4" w14:textId="77777777" w:rsidR="00FA6CB1" w:rsidRPr="00406A84" w:rsidRDefault="00FA6CB1" w:rsidP="00FA6CB1">
      <w:pPr>
        <w:jc w:val="both"/>
        <w:rPr>
          <w:rFonts w:asciiTheme="majorHAnsi" w:hAnsiTheme="majorHAnsi" w:cstheme="minorHAnsi"/>
          <w:sz w:val="24"/>
          <w:szCs w:val="24"/>
          <w:lang w:eastAsia="id-ID"/>
        </w:rPr>
      </w:pPr>
    </w:p>
    <w:p w14:paraId="04753BFC" w14:textId="23AF626C" w:rsidR="00FA6CB1" w:rsidRPr="00FA6CB1" w:rsidRDefault="00EA2285" w:rsidP="00FA6CB1">
      <w:pPr>
        <w:jc w:val="both"/>
        <w:rPr>
          <w:rFonts w:asciiTheme="majorHAnsi" w:hAnsiTheme="majorHAnsi" w:cstheme="minorHAnsi"/>
          <w:b/>
          <w:bCs/>
          <w:sz w:val="24"/>
          <w:szCs w:val="24"/>
          <w:lang w:eastAsia="id-ID"/>
        </w:rPr>
      </w:pPr>
      <w:r w:rsidRPr="00406A84">
        <w:rPr>
          <w:rFonts w:asciiTheme="majorHAnsi" w:hAnsiTheme="majorHAnsi" w:cstheme="minorHAnsi"/>
          <w:b/>
          <w:bCs/>
          <w:sz w:val="24"/>
          <w:szCs w:val="24"/>
          <w:lang w:eastAsia="id-ID"/>
        </w:rPr>
        <w:t>KAJIAN LITERATUR</w:t>
      </w:r>
    </w:p>
    <w:p w14:paraId="28519106" w14:textId="51010C97" w:rsidR="00FA6CB1" w:rsidRPr="00FA6CB1" w:rsidRDefault="004168C1" w:rsidP="004168C1">
      <w:pPr>
        <w:ind w:firstLine="720"/>
        <w:jc w:val="both"/>
        <w:rPr>
          <w:rFonts w:asciiTheme="majorHAnsi" w:hAnsiTheme="majorHAnsi" w:cstheme="majorBidi"/>
          <w:sz w:val="24"/>
          <w:szCs w:val="24"/>
        </w:rPr>
      </w:pPr>
      <w:r>
        <w:rPr>
          <w:rFonts w:asciiTheme="majorHAnsi" w:hAnsiTheme="majorHAnsi" w:cstheme="majorBidi"/>
          <w:sz w:val="24"/>
          <w:szCs w:val="24"/>
          <w:lang w:val="en-ID"/>
        </w:rPr>
        <w:t>Kajian interkoneksi antara Bank S</w:t>
      </w:r>
      <w:r w:rsidR="00FA6CB1" w:rsidRPr="00FA6CB1">
        <w:rPr>
          <w:rFonts w:asciiTheme="majorHAnsi" w:hAnsiTheme="majorHAnsi" w:cstheme="majorBidi"/>
          <w:sz w:val="24"/>
          <w:szCs w:val="24"/>
          <w:lang w:val="en-ID"/>
        </w:rPr>
        <w:t>yariah dengan lembaga filantropi Islam terk</w:t>
      </w:r>
      <w:r>
        <w:rPr>
          <w:rFonts w:asciiTheme="majorHAnsi" w:hAnsiTheme="majorHAnsi" w:cstheme="majorBidi"/>
          <w:sz w:val="24"/>
          <w:szCs w:val="24"/>
          <w:lang w:val="en-ID"/>
        </w:rPr>
        <w:t xml:space="preserve">ait pengelolaan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sosial di Perbankan S</w:t>
      </w:r>
      <w:r w:rsidR="00FA6CB1" w:rsidRPr="00FA6CB1">
        <w:rPr>
          <w:rFonts w:asciiTheme="majorHAnsi" w:hAnsiTheme="majorHAnsi" w:cstheme="majorBidi"/>
          <w:sz w:val="24"/>
          <w:szCs w:val="24"/>
          <w:lang w:val="en-ID"/>
        </w:rPr>
        <w:t xml:space="preserve">yariah, masih sangat jarang. Kebanyakan para peneliti, hanya fokus melakukan penelitian terkait pengelolaan </w:t>
      </w:r>
      <w:proofErr w:type="gramStart"/>
      <w:r w:rsidR="00FA6CB1" w:rsidRPr="00FA6CB1">
        <w:rPr>
          <w:rFonts w:asciiTheme="majorHAnsi" w:hAnsiTheme="majorHAnsi" w:cstheme="majorBidi"/>
          <w:sz w:val="24"/>
          <w:szCs w:val="24"/>
          <w:lang w:val="en-ID"/>
        </w:rPr>
        <w:t>dana</w:t>
      </w:r>
      <w:proofErr w:type="gramEnd"/>
      <w:r w:rsidR="00FA6CB1" w:rsidRPr="00FA6CB1">
        <w:rPr>
          <w:rFonts w:asciiTheme="majorHAnsi" w:hAnsiTheme="majorHAnsi" w:cstheme="majorBidi"/>
          <w:sz w:val="24"/>
          <w:szCs w:val="24"/>
          <w:lang w:val="en-ID"/>
        </w:rPr>
        <w:t xml:space="preserve"> sosial </w:t>
      </w:r>
      <w:r>
        <w:rPr>
          <w:rFonts w:asciiTheme="majorHAnsi" w:hAnsiTheme="majorHAnsi" w:cstheme="majorBidi"/>
          <w:sz w:val="24"/>
          <w:szCs w:val="24"/>
          <w:lang w:val="en-ID"/>
        </w:rPr>
        <w:t>di</w:t>
      </w:r>
      <w:r w:rsidR="00FA6CB1" w:rsidRPr="00FA6CB1">
        <w:rPr>
          <w:rFonts w:asciiTheme="majorHAnsi" w:hAnsiTheme="majorHAnsi" w:cstheme="majorBidi"/>
          <w:sz w:val="24"/>
          <w:szCs w:val="24"/>
          <w:lang w:val="en-ID"/>
        </w:rPr>
        <w:t xml:space="preserve"> lembaga filantropi Islam. Padahal, bila mengacu terhadap </w:t>
      </w:r>
      <w:r w:rsidR="00FA6CB1" w:rsidRPr="00FA6CB1">
        <w:rPr>
          <w:rFonts w:asciiTheme="majorHAnsi" w:hAnsiTheme="majorHAnsi" w:cstheme="majorBidi"/>
          <w:sz w:val="24"/>
          <w:szCs w:val="24"/>
        </w:rPr>
        <w:t>Undang-Undang No. 21 Tahun 2</w:t>
      </w:r>
      <w:r>
        <w:rPr>
          <w:rFonts w:asciiTheme="majorHAnsi" w:hAnsiTheme="majorHAnsi" w:cstheme="majorBidi"/>
          <w:sz w:val="24"/>
          <w:szCs w:val="24"/>
        </w:rPr>
        <w:t>008 tentang Perbankan Syariah, Perbankan S</w:t>
      </w:r>
      <w:r w:rsidR="00FA6CB1" w:rsidRPr="00FA6CB1">
        <w:rPr>
          <w:rFonts w:asciiTheme="majorHAnsi" w:hAnsiTheme="majorHAnsi" w:cstheme="majorBidi"/>
          <w:sz w:val="24"/>
          <w:szCs w:val="24"/>
        </w:rPr>
        <w:t xml:space="preserve">yariah memiliki kewenangan untuk mengelola dana filantropi Islam sebagai bagian dari fungsi sosial, melalui sinergi dengan lembaga filantropi </w:t>
      </w:r>
      <w:r>
        <w:rPr>
          <w:rFonts w:asciiTheme="majorHAnsi" w:hAnsiTheme="majorHAnsi" w:cstheme="majorBidi"/>
          <w:sz w:val="24"/>
          <w:szCs w:val="24"/>
        </w:rPr>
        <w:t>Islam.</w:t>
      </w:r>
    </w:p>
    <w:p w14:paraId="5C355125" w14:textId="37BFEDBC" w:rsidR="00FA6CB1" w:rsidRDefault="00FA6CB1" w:rsidP="004168C1">
      <w:pPr>
        <w:ind w:firstLine="720"/>
        <w:jc w:val="both"/>
        <w:rPr>
          <w:rFonts w:asciiTheme="majorHAnsi" w:hAnsiTheme="majorHAnsi" w:cstheme="majorBidi"/>
          <w:sz w:val="24"/>
          <w:szCs w:val="24"/>
        </w:rPr>
      </w:pPr>
      <w:r w:rsidRPr="00FA6CB1">
        <w:rPr>
          <w:rFonts w:asciiTheme="majorHAnsi" w:hAnsiTheme="majorHAnsi" w:cstheme="majorBidi"/>
          <w:sz w:val="24"/>
          <w:szCs w:val="24"/>
        </w:rPr>
        <w:t xml:space="preserve">Kajian yang dilakukan oleh Bayinah (2019: p. 172) dalam penelitian disertasi yang </w:t>
      </w:r>
      <w:r w:rsidR="004168C1">
        <w:rPr>
          <w:rFonts w:asciiTheme="majorHAnsi" w:hAnsiTheme="majorHAnsi" w:cstheme="majorBidi"/>
          <w:sz w:val="24"/>
          <w:szCs w:val="24"/>
        </w:rPr>
        <w:t xml:space="preserve">telah </w:t>
      </w:r>
      <w:r w:rsidRPr="00FA6CB1">
        <w:rPr>
          <w:rFonts w:asciiTheme="majorHAnsi" w:hAnsiTheme="majorHAnsi" w:cstheme="majorBidi"/>
          <w:sz w:val="24"/>
          <w:szCs w:val="24"/>
        </w:rPr>
        <w:t>dibukukan menyimpulkan bahwa terdap</w:t>
      </w:r>
      <w:r w:rsidR="004168C1">
        <w:rPr>
          <w:rFonts w:asciiTheme="majorHAnsi" w:hAnsiTheme="majorHAnsi" w:cstheme="majorBidi"/>
          <w:sz w:val="24"/>
          <w:szCs w:val="24"/>
        </w:rPr>
        <w:t>at hubungan sangat erat antara Bank S</w:t>
      </w:r>
      <w:r w:rsidRPr="00FA6CB1">
        <w:rPr>
          <w:rFonts w:asciiTheme="majorHAnsi" w:hAnsiTheme="majorHAnsi" w:cstheme="majorBidi"/>
          <w:sz w:val="24"/>
          <w:szCs w:val="24"/>
        </w:rPr>
        <w:t xml:space="preserve">yariah dengan organisasi pengelola zakat di Indonesia. </w:t>
      </w:r>
      <w:proofErr w:type="gramStart"/>
      <w:r w:rsidRPr="00FA6CB1">
        <w:rPr>
          <w:rFonts w:asciiTheme="majorHAnsi" w:hAnsiTheme="majorHAnsi" w:cstheme="majorBidi"/>
          <w:sz w:val="24"/>
          <w:szCs w:val="24"/>
        </w:rPr>
        <w:t>Keeratan hubungan tersebut, menggambarkan tiga hal.</w:t>
      </w:r>
      <w:proofErr w:type="gramEnd"/>
      <w:r w:rsidRPr="00FA6CB1">
        <w:rPr>
          <w:rFonts w:asciiTheme="majorHAnsi" w:hAnsiTheme="majorHAnsi" w:cstheme="majorBidi"/>
          <w:sz w:val="24"/>
          <w:szCs w:val="24"/>
        </w:rPr>
        <w:t xml:space="preserve"> </w:t>
      </w:r>
      <w:proofErr w:type="gramStart"/>
      <w:r w:rsidRPr="00FA6CB1">
        <w:rPr>
          <w:rFonts w:asciiTheme="majorHAnsi" w:hAnsiTheme="majorHAnsi" w:cstheme="majorBidi"/>
          <w:i/>
          <w:iCs/>
          <w:sz w:val="24"/>
          <w:szCs w:val="24"/>
        </w:rPr>
        <w:t>Pertama</w:t>
      </w:r>
      <w:r w:rsidRPr="00FA6CB1">
        <w:rPr>
          <w:rFonts w:asciiTheme="majorHAnsi" w:hAnsiTheme="majorHAnsi" w:cstheme="majorBidi"/>
          <w:sz w:val="24"/>
          <w:szCs w:val="24"/>
        </w:rPr>
        <w:t>, kedua lembaga memiliki korelasi cukup kuat.</w:t>
      </w:r>
      <w:proofErr w:type="gramEnd"/>
      <w:r w:rsidRPr="00FA6CB1">
        <w:rPr>
          <w:rFonts w:asciiTheme="majorHAnsi" w:hAnsiTheme="majorHAnsi" w:cstheme="majorBidi"/>
          <w:sz w:val="24"/>
          <w:szCs w:val="24"/>
        </w:rPr>
        <w:t xml:space="preserve"> </w:t>
      </w:r>
      <w:proofErr w:type="gramStart"/>
      <w:r w:rsidRPr="00FA6CB1">
        <w:rPr>
          <w:rFonts w:asciiTheme="majorHAnsi" w:hAnsiTheme="majorHAnsi" w:cstheme="majorBidi"/>
          <w:sz w:val="24"/>
          <w:szCs w:val="24"/>
        </w:rPr>
        <w:t>Dengan kata lain, bila t</w:t>
      </w:r>
      <w:r w:rsidR="004168C1">
        <w:rPr>
          <w:rFonts w:asciiTheme="majorHAnsi" w:hAnsiTheme="majorHAnsi" w:cstheme="majorBidi"/>
          <w:sz w:val="24"/>
          <w:szCs w:val="24"/>
        </w:rPr>
        <w:t>erjadi pertumbuhan keuangan di Perbankan S</w:t>
      </w:r>
      <w:r w:rsidRPr="00FA6CB1">
        <w:rPr>
          <w:rFonts w:asciiTheme="majorHAnsi" w:hAnsiTheme="majorHAnsi" w:cstheme="majorBidi"/>
          <w:sz w:val="24"/>
          <w:szCs w:val="24"/>
        </w:rPr>
        <w:t>yariah, berdampak positif terhadap pertumbuhan keuangan di lembaga pengelola zakat.</w:t>
      </w:r>
      <w:proofErr w:type="gramEnd"/>
      <w:r w:rsidRPr="00FA6CB1">
        <w:rPr>
          <w:rFonts w:asciiTheme="majorHAnsi" w:hAnsiTheme="majorHAnsi" w:cstheme="majorBidi"/>
          <w:sz w:val="24"/>
          <w:szCs w:val="24"/>
        </w:rPr>
        <w:t xml:space="preserve"> </w:t>
      </w:r>
      <w:proofErr w:type="gramStart"/>
      <w:r w:rsidRPr="00FA6CB1">
        <w:rPr>
          <w:rFonts w:asciiTheme="majorHAnsi" w:hAnsiTheme="majorHAnsi" w:cstheme="majorBidi"/>
          <w:sz w:val="24"/>
          <w:szCs w:val="24"/>
        </w:rPr>
        <w:t>Sebaliknya, bila lembaga pengelola zakat mengalami pertumbu</w:t>
      </w:r>
      <w:r w:rsidR="004168C1">
        <w:rPr>
          <w:rFonts w:asciiTheme="majorHAnsi" w:hAnsiTheme="majorHAnsi" w:cstheme="majorBidi"/>
          <w:sz w:val="24"/>
          <w:szCs w:val="24"/>
        </w:rPr>
        <w:t>han keuangan, maka keuangan di Bank S</w:t>
      </w:r>
      <w:r w:rsidRPr="00FA6CB1">
        <w:rPr>
          <w:rFonts w:asciiTheme="majorHAnsi" w:hAnsiTheme="majorHAnsi" w:cstheme="majorBidi"/>
          <w:sz w:val="24"/>
          <w:szCs w:val="24"/>
        </w:rPr>
        <w:t>yariah juga mengalami pertumbuhan.</w:t>
      </w:r>
      <w:proofErr w:type="gramEnd"/>
      <w:r w:rsidRPr="00FA6CB1">
        <w:rPr>
          <w:rFonts w:asciiTheme="majorHAnsi" w:hAnsiTheme="majorHAnsi" w:cstheme="majorBidi"/>
          <w:sz w:val="24"/>
          <w:szCs w:val="24"/>
        </w:rPr>
        <w:t xml:space="preserve"> </w:t>
      </w:r>
      <w:proofErr w:type="gramStart"/>
      <w:r w:rsidRPr="00FA6CB1">
        <w:rPr>
          <w:rFonts w:asciiTheme="majorHAnsi" w:hAnsiTheme="majorHAnsi" w:cstheme="majorBidi"/>
          <w:i/>
          <w:iCs/>
          <w:sz w:val="24"/>
          <w:szCs w:val="24"/>
        </w:rPr>
        <w:t>Kedua</w:t>
      </w:r>
      <w:r w:rsidRPr="00FA6CB1">
        <w:rPr>
          <w:rFonts w:asciiTheme="majorHAnsi" w:hAnsiTheme="majorHAnsi" w:cstheme="majorBidi"/>
          <w:sz w:val="24"/>
          <w:szCs w:val="24"/>
        </w:rPr>
        <w:t>, esensi interkoneksi yang terjalin bersifat simbiosis mutuaslisme, yaitu sama-sama memberikan keuntungan.</w:t>
      </w:r>
      <w:proofErr w:type="gramEnd"/>
      <w:r w:rsidRPr="00FA6CB1">
        <w:rPr>
          <w:rFonts w:asciiTheme="majorHAnsi" w:hAnsiTheme="majorHAnsi" w:cstheme="majorBidi"/>
          <w:sz w:val="24"/>
          <w:szCs w:val="24"/>
        </w:rPr>
        <w:t xml:space="preserve"> </w:t>
      </w:r>
      <w:proofErr w:type="gramStart"/>
      <w:r w:rsidRPr="00FA6CB1">
        <w:rPr>
          <w:rFonts w:asciiTheme="majorHAnsi" w:hAnsiTheme="majorHAnsi" w:cstheme="majorBidi"/>
          <w:i/>
          <w:iCs/>
          <w:sz w:val="24"/>
          <w:szCs w:val="24"/>
        </w:rPr>
        <w:t>Ketiga</w:t>
      </w:r>
      <w:r w:rsidRPr="00FA6CB1">
        <w:rPr>
          <w:rFonts w:asciiTheme="majorHAnsi" w:hAnsiTheme="majorHAnsi" w:cstheme="majorBidi"/>
          <w:sz w:val="24"/>
          <w:szCs w:val="24"/>
        </w:rPr>
        <w:t xml:space="preserve">, interkoneksi yang dibangun bersifat afiliasi, </w:t>
      </w:r>
      <w:r w:rsidR="004168C1">
        <w:rPr>
          <w:rFonts w:asciiTheme="majorHAnsi" w:hAnsiTheme="majorHAnsi" w:cstheme="majorBidi"/>
          <w:sz w:val="24"/>
          <w:szCs w:val="24"/>
        </w:rPr>
        <w:t>yaitu Bank S</w:t>
      </w:r>
      <w:r w:rsidRPr="00FA6CB1">
        <w:rPr>
          <w:rFonts w:asciiTheme="majorHAnsi" w:hAnsiTheme="majorHAnsi" w:cstheme="majorBidi"/>
          <w:sz w:val="24"/>
          <w:szCs w:val="24"/>
        </w:rPr>
        <w:t>yariah membentuk lembaga filantropi Islam sebagai bagian dari kegiatan usahanya.</w:t>
      </w:r>
      <w:proofErr w:type="gramEnd"/>
    </w:p>
    <w:p w14:paraId="3F2DC566" w14:textId="77777777" w:rsidR="00F179F1" w:rsidRDefault="004168C1" w:rsidP="00F179F1">
      <w:pPr>
        <w:ind w:firstLine="720"/>
        <w:jc w:val="both"/>
        <w:rPr>
          <w:rFonts w:asciiTheme="majorHAnsi" w:hAnsiTheme="majorHAnsi" w:cstheme="majorBidi"/>
          <w:sz w:val="24"/>
          <w:szCs w:val="24"/>
        </w:rPr>
      </w:pPr>
      <w:r>
        <w:rPr>
          <w:rFonts w:asciiTheme="majorHAnsi" w:hAnsiTheme="majorHAnsi" w:cstheme="majorBidi"/>
          <w:sz w:val="24"/>
          <w:szCs w:val="24"/>
        </w:rPr>
        <w:t xml:space="preserve">Bayinah melakukan kajian pengelolaan </w:t>
      </w:r>
      <w:proofErr w:type="gramStart"/>
      <w:r>
        <w:rPr>
          <w:rFonts w:asciiTheme="majorHAnsi" w:hAnsiTheme="majorHAnsi" w:cstheme="majorBidi"/>
          <w:sz w:val="24"/>
          <w:szCs w:val="24"/>
        </w:rPr>
        <w:t>dana</w:t>
      </w:r>
      <w:proofErr w:type="gramEnd"/>
      <w:r>
        <w:rPr>
          <w:rFonts w:asciiTheme="majorHAnsi" w:hAnsiTheme="majorHAnsi" w:cstheme="majorBidi"/>
          <w:sz w:val="24"/>
          <w:szCs w:val="24"/>
        </w:rPr>
        <w:t xml:space="preserve"> filantropi Islam di Bank Syariah yang memiliki lembaga filantropi Islam berbentuk yayasan. Dalam</w:t>
      </w:r>
      <w:r w:rsidR="002C2E5F">
        <w:rPr>
          <w:rFonts w:asciiTheme="majorHAnsi" w:hAnsiTheme="majorHAnsi" w:cstheme="majorBidi"/>
          <w:sz w:val="24"/>
          <w:szCs w:val="24"/>
        </w:rPr>
        <w:t xml:space="preserve"> </w:t>
      </w:r>
      <w:r w:rsidR="001D7297">
        <w:rPr>
          <w:rFonts w:asciiTheme="majorHAnsi" w:hAnsiTheme="majorHAnsi" w:cstheme="majorBidi"/>
          <w:sz w:val="24"/>
          <w:szCs w:val="24"/>
        </w:rPr>
        <w:t xml:space="preserve">artian, </w:t>
      </w:r>
      <w:proofErr w:type="gramStart"/>
      <w:r w:rsidR="001D7297">
        <w:rPr>
          <w:rFonts w:asciiTheme="majorHAnsi" w:hAnsiTheme="majorHAnsi" w:cstheme="majorBidi"/>
          <w:sz w:val="24"/>
          <w:szCs w:val="24"/>
        </w:rPr>
        <w:t>dana</w:t>
      </w:r>
      <w:proofErr w:type="gramEnd"/>
      <w:r w:rsidR="001D7297">
        <w:rPr>
          <w:rFonts w:asciiTheme="majorHAnsi" w:hAnsiTheme="majorHAnsi" w:cstheme="majorBidi"/>
          <w:sz w:val="24"/>
          <w:szCs w:val="24"/>
        </w:rPr>
        <w:t xml:space="preserve"> filantropi Islam tersebut dikelola oleh yayasan yang merupakan bagian dari industri Bank Syariah itu sendiri.</w:t>
      </w:r>
      <w:r w:rsidR="00EB3163">
        <w:rPr>
          <w:rFonts w:asciiTheme="majorHAnsi" w:hAnsiTheme="majorHAnsi" w:cstheme="majorBidi"/>
          <w:sz w:val="24"/>
          <w:szCs w:val="24"/>
        </w:rPr>
        <w:t xml:space="preserve"> </w:t>
      </w:r>
      <w:r w:rsidR="00792B5B">
        <w:rPr>
          <w:rFonts w:asciiTheme="majorHAnsi" w:hAnsiTheme="majorHAnsi" w:cstheme="majorBidi"/>
          <w:sz w:val="24"/>
          <w:szCs w:val="24"/>
        </w:rPr>
        <w:t xml:space="preserve">Karena menjadi bagian dari industri Bank Syariah itu sendiri, baik secara langsung ataupun tidak langsung, bisa dipastikan </w:t>
      </w:r>
      <w:proofErr w:type="gramStart"/>
      <w:r w:rsidR="00792B5B">
        <w:rPr>
          <w:rFonts w:asciiTheme="majorHAnsi" w:hAnsiTheme="majorHAnsi" w:cstheme="majorBidi"/>
          <w:sz w:val="24"/>
          <w:szCs w:val="24"/>
        </w:rPr>
        <w:t>akan</w:t>
      </w:r>
      <w:proofErr w:type="gramEnd"/>
      <w:r w:rsidR="00792B5B">
        <w:rPr>
          <w:rFonts w:asciiTheme="majorHAnsi" w:hAnsiTheme="majorHAnsi" w:cstheme="majorBidi"/>
          <w:sz w:val="24"/>
          <w:szCs w:val="24"/>
        </w:rPr>
        <w:t xml:space="preserve"> memiliki dampak signifikan terhadap likuiditas Bank Syariah.</w:t>
      </w:r>
      <w:r w:rsidR="0075230D">
        <w:rPr>
          <w:rFonts w:asciiTheme="majorHAnsi" w:hAnsiTheme="majorHAnsi" w:cstheme="majorBidi"/>
          <w:sz w:val="24"/>
          <w:szCs w:val="24"/>
        </w:rPr>
        <w:t xml:space="preserve"> Penelitian ini memberikan informasi awal terhadap diri peneliti bahwa pengelolaan </w:t>
      </w:r>
      <w:proofErr w:type="gramStart"/>
      <w:r w:rsidR="0075230D">
        <w:rPr>
          <w:rFonts w:asciiTheme="majorHAnsi" w:hAnsiTheme="majorHAnsi" w:cstheme="majorBidi"/>
          <w:sz w:val="24"/>
          <w:szCs w:val="24"/>
        </w:rPr>
        <w:t>dana</w:t>
      </w:r>
      <w:proofErr w:type="gramEnd"/>
      <w:r w:rsidR="0075230D">
        <w:rPr>
          <w:rFonts w:asciiTheme="majorHAnsi" w:hAnsiTheme="majorHAnsi" w:cstheme="majorBidi"/>
          <w:sz w:val="24"/>
          <w:szCs w:val="24"/>
        </w:rPr>
        <w:t xml:space="preserve"> filantropi Islam lebih efektif dan memberikan dampak pengembangan ekonomi cukup signifikan, bila dikelola menjadi satu lembaga. </w:t>
      </w:r>
    </w:p>
    <w:p w14:paraId="0476DA9A" w14:textId="64E4023D" w:rsidR="00FA6CB1" w:rsidRPr="00FA6CB1" w:rsidRDefault="00FA6CB1" w:rsidP="00D72796">
      <w:pPr>
        <w:ind w:firstLine="720"/>
        <w:jc w:val="both"/>
        <w:rPr>
          <w:rFonts w:asciiTheme="majorHAnsi" w:hAnsiTheme="majorHAnsi" w:cstheme="majorBidi"/>
          <w:sz w:val="24"/>
          <w:szCs w:val="24"/>
        </w:rPr>
      </w:pPr>
      <w:proofErr w:type="gramStart"/>
      <w:r w:rsidRPr="00FA6CB1">
        <w:rPr>
          <w:rFonts w:asciiTheme="majorHAnsi" w:hAnsiTheme="majorHAnsi" w:cstheme="majorBidi"/>
          <w:sz w:val="24"/>
          <w:szCs w:val="24"/>
        </w:rPr>
        <w:t>Putra dan Nurnasrina (2020, p. 22) juga melakukan kajian dengan fokus penelitian terhadap</w:t>
      </w:r>
      <w:r w:rsidR="00D72796">
        <w:rPr>
          <w:rFonts w:asciiTheme="majorHAnsi" w:hAnsiTheme="majorHAnsi" w:cstheme="majorBidi"/>
          <w:sz w:val="24"/>
          <w:szCs w:val="24"/>
        </w:rPr>
        <w:t xml:space="preserve"> pengelolaan zakat di industri Perbankan S</w:t>
      </w:r>
      <w:r w:rsidRPr="00FA6CB1">
        <w:rPr>
          <w:rFonts w:asciiTheme="majorHAnsi" w:hAnsiTheme="majorHAnsi" w:cstheme="majorBidi"/>
          <w:sz w:val="24"/>
          <w:szCs w:val="24"/>
        </w:rPr>
        <w:t>yariah.</w:t>
      </w:r>
      <w:proofErr w:type="gramEnd"/>
      <w:r w:rsidRPr="00FA6CB1">
        <w:rPr>
          <w:rFonts w:asciiTheme="majorHAnsi" w:hAnsiTheme="majorHAnsi" w:cstheme="majorBidi"/>
          <w:sz w:val="24"/>
          <w:szCs w:val="24"/>
        </w:rPr>
        <w:t xml:space="preserve"> Kajian yang dilakukan oleh Putra dan Nurnasrina berfokus terhadap keberadaan fungsi sosial yang </w:t>
      </w:r>
      <w:r w:rsidR="00D72796">
        <w:rPr>
          <w:rFonts w:asciiTheme="majorHAnsi" w:hAnsiTheme="majorHAnsi" w:cstheme="majorBidi"/>
          <w:sz w:val="24"/>
          <w:szCs w:val="24"/>
        </w:rPr>
        <w:t>diamanahkan oleh Undang-Undang Perbankan Syariah terhadap industri Perbankan S</w:t>
      </w:r>
      <w:r w:rsidRPr="00FA6CB1">
        <w:rPr>
          <w:rFonts w:asciiTheme="majorHAnsi" w:hAnsiTheme="majorHAnsi" w:cstheme="majorBidi"/>
          <w:sz w:val="24"/>
          <w:szCs w:val="24"/>
        </w:rPr>
        <w:t xml:space="preserve">yariah untuk mengelola </w:t>
      </w:r>
      <w:proofErr w:type="gramStart"/>
      <w:r w:rsidRPr="00FA6CB1">
        <w:rPr>
          <w:rFonts w:asciiTheme="majorHAnsi" w:hAnsiTheme="majorHAnsi" w:cstheme="majorBidi"/>
          <w:sz w:val="24"/>
          <w:szCs w:val="24"/>
        </w:rPr>
        <w:t>dana</w:t>
      </w:r>
      <w:proofErr w:type="gramEnd"/>
      <w:r w:rsidRPr="00FA6CB1">
        <w:rPr>
          <w:rFonts w:asciiTheme="majorHAnsi" w:hAnsiTheme="majorHAnsi" w:cstheme="majorBidi"/>
          <w:sz w:val="24"/>
          <w:szCs w:val="24"/>
        </w:rPr>
        <w:t xml:space="preserve"> filantropi Islam. </w:t>
      </w:r>
      <w:proofErr w:type="gramStart"/>
      <w:r w:rsidR="00D72796" w:rsidRPr="00FA6CB1">
        <w:rPr>
          <w:rFonts w:asciiTheme="majorHAnsi" w:hAnsiTheme="majorHAnsi" w:cstheme="majorBidi"/>
          <w:sz w:val="24"/>
          <w:szCs w:val="24"/>
        </w:rPr>
        <w:t>Putra dan Nurnasrina</w:t>
      </w:r>
      <w:r w:rsidR="00D72796">
        <w:rPr>
          <w:rFonts w:asciiTheme="majorHAnsi" w:hAnsiTheme="majorHAnsi" w:cstheme="majorBidi"/>
          <w:sz w:val="24"/>
          <w:szCs w:val="24"/>
        </w:rPr>
        <w:t xml:space="preserve"> </w:t>
      </w:r>
      <w:r w:rsidRPr="00FA6CB1">
        <w:rPr>
          <w:rFonts w:asciiTheme="majorHAnsi" w:hAnsiTheme="majorHAnsi" w:cstheme="majorBidi"/>
          <w:sz w:val="24"/>
          <w:szCs w:val="24"/>
        </w:rPr>
        <w:t>menghasilkan kajian bahwa keberadaan fungsi sosial yang</w:t>
      </w:r>
      <w:r w:rsidR="00D72796">
        <w:rPr>
          <w:rFonts w:asciiTheme="majorHAnsi" w:hAnsiTheme="majorHAnsi" w:cstheme="majorBidi"/>
          <w:sz w:val="24"/>
          <w:szCs w:val="24"/>
        </w:rPr>
        <w:t xml:space="preserve"> diamanahkan oleh Undang-Undang Perbankan S</w:t>
      </w:r>
      <w:r w:rsidRPr="00FA6CB1">
        <w:rPr>
          <w:rFonts w:asciiTheme="majorHAnsi" w:hAnsiTheme="majorHAnsi" w:cstheme="majorBidi"/>
          <w:sz w:val="24"/>
          <w:szCs w:val="24"/>
        </w:rPr>
        <w:t>yariah tidak tegas</w:t>
      </w:r>
      <w:r w:rsidR="00D72796">
        <w:rPr>
          <w:rFonts w:asciiTheme="majorHAnsi" w:hAnsiTheme="majorHAnsi" w:cstheme="majorBidi"/>
          <w:sz w:val="24"/>
          <w:szCs w:val="24"/>
        </w:rPr>
        <w:t>.</w:t>
      </w:r>
      <w:proofErr w:type="gramEnd"/>
      <w:r w:rsidR="00D72796">
        <w:rPr>
          <w:rFonts w:asciiTheme="majorHAnsi" w:hAnsiTheme="majorHAnsi" w:cstheme="majorBidi"/>
          <w:sz w:val="24"/>
          <w:szCs w:val="24"/>
        </w:rPr>
        <w:t xml:space="preserve"> </w:t>
      </w:r>
      <w:proofErr w:type="gramStart"/>
      <w:r w:rsidR="00D72796">
        <w:rPr>
          <w:rFonts w:asciiTheme="majorHAnsi" w:hAnsiTheme="majorHAnsi" w:cstheme="majorBidi"/>
          <w:sz w:val="24"/>
          <w:szCs w:val="24"/>
        </w:rPr>
        <w:t>Ketidaktegasan Undang-Undang Perbankan S</w:t>
      </w:r>
      <w:r w:rsidRPr="00FA6CB1">
        <w:rPr>
          <w:rFonts w:asciiTheme="majorHAnsi" w:hAnsiTheme="majorHAnsi" w:cstheme="majorBidi"/>
          <w:sz w:val="24"/>
          <w:szCs w:val="24"/>
        </w:rPr>
        <w:t>yariah dalam m</w:t>
      </w:r>
      <w:r w:rsidR="00D72796">
        <w:rPr>
          <w:rFonts w:asciiTheme="majorHAnsi" w:hAnsiTheme="majorHAnsi" w:cstheme="majorBidi"/>
          <w:sz w:val="24"/>
          <w:szCs w:val="24"/>
        </w:rPr>
        <w:t>engatur fungsi sosial, membuat Bank S</w:t>
      </w:r>
      <w:r w:rsidRPr="00FA6CB1">
        <w:rPr>
          <w:rFonts w:asciiTheme="majorHAnsi" w:hAnsiTheme="majorHAnsi" w:cstheme="majorBidi"/>
          <w:sz w:val="24"/>
          <w:szCs w:val="24"/>
        </w:rPr>
        <w:t>yariah tidak memiliki keseriusan dalam menjalankan fungsi sosialnya.</w:t>
      </w:r>
      <w:proofErr w:type="gramEnd"/>
      <w:r w:rsidRPr="00FA6CB1">
        <w:rPr>
          <w:rFonts w:asciiTheme="majorHAnsi" w:hAnsiTheme="majorHAnsi" w:cstheme="majorBidi"/>
          <w:sz w:val="24"/>
          <w:szCs w:val="24"/>
        </w:rPr>
        <w:t xml:space="preserve"> Hal tersebut nampak dari keberad</w:t>
      </w:r>
      <w:r w:rsidR="00D72796">
        <w:rPr>
          <w:rFonts w:asciiTheme="majorHAnsi" w:hAnsiTheme="majorHAnsi" w:cstheme="majorBidi"/>
          <w:sz w:val="24"/>
          <w:szCs w:val="24"/>
        </w:rPr>
        <w:t>aan Bank S</w:t>
      </w:r>
      <w:r w:rsidRPr="00FA6CB1">
        <w:rPr>
          <w:rFonts w:asciiTheme="majorHAnsi" w:hAnsiTheme="majorHAnsi" w:cstheme="majorBidi"/>
          <w:sz w:val="24"/>
          <w:szCs w:val="24"/>
        </w:rPr>
        <w:t xml:space="preserve">yariah yang tidak semuanya mengelola </w:t>
      </w:r>
      <w:proofErr w:type="gramStart"/>
      <w:r w:rsidRPr="00FA6CB1">
        <w:rPr>
          <w:rFonts w:asciiTheme="majorHAnsi" w:hAnsiTheme="majorHAnsi" w:cstheme="majorBidi"/>
          <w:sz w:val="24"/>
          <w:szCs w:val="24"/>
        </w:rPr>
        <w:t>dana</w:t>
      </w:r>
      <w:proofErr w:type="gramEnd"/>
      <w:r w:rsidRPr="00FA6CB1">
        <w:rPr>
          <w:rFonts w:asciiTheme="majorHAnsi" w:hAnsiTheme="majorHAnsi" w:cstheme="majorBidi"/>
          <w:sz w:val="24"/>
          <w:szCs w:val="24"/>
        </w:rPr>
        <w:t xml:space="preserve"> filantropi Islam. Selain </w:t>
      </w:r>
      <w:r w:rsidR="00D72796">
        <w:rPr>
          <w:rFonts w:asciiTheme="majorHAnsi" w:hAnsiTheme="majorHAnsi" w:cstheme="majorBidi"/>
          <w:sz w:val="24"/>
          <w:szCs w:val="24"/>
        </w:rPr>
        <w:t>itu, secara yuridis keberadaan Perbankan S</w:t>
      </w:r>
      <w:r w:rsidRPr="00FA6CB1">
        <w:rPr>
          <w:rFonts w:asciiTheme="majorHAnsi" w:hAnsiTheme="majorHAnsi" w:cstheme="majorBidi"/>
          <w:sz w:val="24"/>
          <w:szCs w:val="24"/>
        </w:rPr>
        <w:t xml:space="preserve">yariah sebagai industri perbankan yang memiliki kewenangan untuk mengelola </w:t>
      </w:r>
      <w:proofErr w:type="gramStart"/>
      <w:r w:rsidRPr="00FA6CB1">
        <w:rPr>
          <w:rFonts w:asciiTheme="majorHAnsi" w:hAnsiTheme="majorHAnsi" w:cstheme="majorBidi"/>
          <w:sz w:val="24"/>
          <w:szCs w:val="24"/>
        </w:rPr>
        <w:t>dana</w:t>
      </w:r>
      <w:proofErr w:type="gramEnd"/>
      <w:r w:rsidRPr="00FA6CB1">
        <w:rPr>
          <w:rFonts w:asciiTheme="majorHAnsi" w:hAnsiTheme="majorHAnsi" w:cstheme="majorBidi"/>
          <w:sz w:val="24"/>
          <w:szCs w:val="24"/>
        </w:rPr>
        <w:t xml:space="preserve"> filantropi Islam—terkhusus dana zakat, belum diakui sebagai pengelola zakat secara resmi di dalam undang-undang No. 23 Tahun 2011 tentang Pengelolaan Zakat. </w:t>
      </w:r>
    </w:p>
    <w:p w14:paraId="5EACF779" w14:textId="06998303" w:rsidR="00FA6CB1" w:rsidRDefault="00FA6CB1" w:rsidP="00FA6CB1">
      <w:pPr>
        <w:ind w:firstLine="720"/>
        <w:jc w:val="both"/>
        <w:rPr>
          <w:rFonts w:asciiTheme="majorHAnsi" w:hAnsiTheme="majorHAnsi" w:cstheme="majorBidi"/>
          <w:sz w:val="24"/>
          <w:szCs w:val="24"/>
        </w:rPr>
      </w:pPr>
      <w:proofErr w:type="gramStart"/>
      <w:r w:rsidRPr="00FA6CB1">
        <w:rPr>
          <w:rFonts w:asciiTheme="majorHAnsi" w:hAnsiTheme="majorHAnsi" w:cstheme="majorBidi"/>
          <w:sz w:val="24"/>
          <w:szCs w:val="24"/>
        </w:rPr>
        <w:t>Demikian juga terkait dengan wakaf, tidak diakui sebagai pengelola wakaf secara resmi di dalam undang-un</w:t>
      </w:r>
      <w:r w:rsidR="00D72796">
        <w:rPr>
          <w:rFonts w:asciiTheme="majorHAnsi" w:hAnsiTheme="majorHAnsi" w:cstheme="majorBidi"/>
          <w:sz w:val="24"/>
          <w:szCs w:val="24"/>
        </w:rPr>
        <w:t>dang No. 41 Tahun 2004 tentang W</w:t>
      </w:r>
      <w:r w:rsidRPr="00FA6CB1">
        <w:rPr>
          <w:rFonts w:asciiTheme="majorHAnsi" w:hAnsiTheme="majorHAnsi" w:cstheme="majorBidi"/>
          <w:sz w:val="24"/>
          <w:szCs w:val="24"/>
        </w:rPr>
        <w:t>akaf.</w:t>
      </w:r>
      <w:proofErr w:type="gramEnd"/>
      <w:r w:rsidRPr="00FA6CB1">
        <w:rPr>
          <w:rFonts w:asciiTheme="majorHAnsi" w:hAnsiTheme="majorHAnsi" w:cstheme="majorBidi"/>
          <w:sz w:val="24"/>
          <w:szCs w:val="24"/>
        </w:rPr>
        <w:t xml:space="preserve"> Dengan kata l</w:t>
      </w:r>
      <w:r w:rsidR="00D72796">
        <w:rPr>
          <w:rFonts w:asciiTheme="majorHAnsi" w:hAnsiTheme="majorHAnsi" w:cstheme="majorBidi"/>
          <w:sz w:val="24"/>
          <w:szCs w:val="24"/>
        </w:rPr>
        <w:t>ain, keberadaan Undang-Undang Perbankan S</w:t>
      </w:r>
      <w:r w:rsidRPr="00FA6CB1">
        <w:rPr>
          <w:rFonts w:asciiTheme="majorHAnsi" w:hAnsiTheme="majorHAnsi" w:cstheme="majorBidi"/>
          <w:sz w:val="24"/>
          <w:szCs w:val="24"/>
        </w:rPr>
        <w:t>yariah bila dikaitkan dengan undang-un</w:t>
      </w:r>
      <w:r w:rsidR="00D72796">
        <w:rPr>
          <w:rFonts w:asciiTheme="majorHAnsi" w:hAnsiTheme="majorHAnsi" w:cstheme="majorBidi"/>
          <w:sz w:val="24"/>
          <w:szCs w:val="24"/>
        </w:rPr>
        <w:t>dang wakaf, fungsi sosial dari Perbankan S</w:t>
      </w:r>
      <w:r w:rsidRPr="00FA6CB1">
        <w:rPr>
          <w:rFonts w:asciiTheme="majorHAnsi" w:hAnsiTheme="majorHAnsi" w:cstheme="majorBidi"/>
          <w:sz w:val="24"/>
          <w:szCs w:val="24"/>
        </w:rPr>
        <w:t xml:space="preserve">yariah sebagai industri perbankan yang diperkenankan mengelola </w:t>
      </w:r>
      <w:proofErr w:type="gramStart"/>
      <w:r w:rsidRPr="00FA6CB1">
        <w:rPr>
          <w:rFonts w:asciiTheme="majorHAnsi" w:hAnsiTheme="majorHAnsi" w:cstheme="majorBidi"/>
          <w:sz w:val="24"/>
          <w:szCs w:val="24"/>
        </w:rPr>
        <w:t>dana</w:t>
      </w:r>
      <w:proofErr w:type="gramEnd"/>
      <w:r w:rsidRPr="00FA6CB1">
        <w:rPr>
          <w:rFonts w:asciiTheme="majorHAnsi" w:hAnsiTheme="majorHAnsi" w:cstheme="majorBidi"/>
          <w:sz w:val="24"/>
          <w:szCs w:val="24"/>
        </w:rPr>
        <w:t xml:space="preserve"> wakaf ialah hanya sebatas menerbitkan sertifikat wakaf uang dan mendaftarkannya kepada menteri atas nama nadzir yang dipercaya oleh wakif untuk berwakaf dengan wakaf uang (Harrieti; Mulyati: 2017, p. 145-146).</w:t>
      </w:r>
    </w:p>
    <w:p w14:paraId="1E92C320" w14:textId="5754DCEB" w:rsidR="00D72796" w:rsidRPr="00FA6CB1" w:rsidRDefault="00D72796" w:rsidP="00C90B8F">
      <w:pPr>
        <w:ind w:firstLine="720"/>
        <w:jc w:val="both"/>
        <w:rPr>
          <w:rFonts w:asciiTheme="majorHAnsi" w:hAnsiTheme="majorHAnsi" w:cstheme="majorBidi"/>
          <w:sz w:val="24"/>
          <w:szCs w:val="24"/>
        </w:rPr>
      </w:pPr>
      <w:r>
        <w:rPr>
          <w:rFonts w:asciiTheme="majorHAnsi" w:hAnsiTheme="majorHAnsi" w:cstheme="majorBidi"/>
          <w:sz w:val="24"/>
          <w:szCs w:val="24"/>
        </w:rPr>
        <w:t xml:space="preserve">Kajian yang dilakukan oleh </w:t>
      </w:r>
      <w:r w:rsidRPr="00FA6CB1">
        <w:rPr>
          <w:rFonts w:asciiTheme="majorHAnsi" w:hAnsiTheme="majorHAnsi" w:cstheme="majorBidi"/>
          <w:sz w:val="24"/>
          <w:szCs w:val="24"/>
        </w:rPr>
        <w:t>Putra dan Nurnasrina</w:t>
      </w:r>
      <w:r>
        <w:rPr>
          <w:rFonts w:asciiTheme="majorHAnsi" w:hAnsiTheme="majorHAnsi" w:cstheme="majorBidi"/>
          <w:sz w:val="24"/>
          <w:szCs w:val="24"/>
        </w:rPr>
        <w:t xml:space="preserve"> memberikan informasi kepada diri peneliti bahwa dibolehkannya Perbankan Syariah mengelolah </w:t>
      </w:r>
      <w:proofErr w:type="gramStart"/>
      <w:r>
        <w:rPr>
          <w:rFonts w:asciiTheme="majorHAnsi" w:hAnsiTheme="majorHAnsi" w:cstheme="majorBidi"/>
          <w:sz w:val="24"/>
          <w:szCs w:val="24"/>
        </w:rPr>
        <w:t>dana</w:t>
      </w:r>
      <w:proofErr w:type="gramEnd"/>
      <w:r>
        <w:rPr>
          <w:rFonts w:asciiTheme="majorHAnsi" w:hAnsiTheme="majorHAnsi" w:cstheme="majorBidi"/>
          <w:sz w:val="24"/>
          <w:szCs w:val="24"/>
        </w:rPr>
        <w:t xml:space="preserve"> filantropi Islam yang diatur dalam Undang-Undang Perbankan Syariah</w:t>
      </w:r>
      <w:r w:rsidR="00C90B8F">
        <w:rPr>
          <w:rFonts w:asciiTheme="majorHAnsi" w:hAnsiTheme="majorHAnsi" w:cstheme="majorBidi"/>
          <w:sz w:val="24"/>
          <w:szCs w:val="24"/>
        </w:rPr>
        <w:t xml:space="preserve">, tidak diakomodir di dalam Undang-Undang Zakat dan Wakaf. Hal tersebut, menjadikan Perbankan Syariah abai untuk melakukan pengelolaan </w:t>
      </w:r>
      <w:proofErr w:type="gramStart"/>
      <w:r w:rsidR="00C90B8F">
        <w:rPr>
          <w:rFonts w:asciiTheme="majorHAnsi" w:hAnsiTheme="majorHAnsi" w:cstheme="majorBidi"/>
          <w:sz w:val="24"/>
          <w:szCs w:val="24"/>
        </w:rPr>
        <w:t>dana</w:t>
      </w:r>
      <w:proofErr w:type="gramEnd"/>
      <w:r w:rsidR="00C90B8F">
        <w:rPr>
          <w:rFonts w:asciiTheme="majorHAnsi" w:hAnsiTheme="majorHAnsi" w:cstheme="majorBidi"/>
          <w:sz w:val="24"/>
          <w:szCs w:val="24"/>
        </w:rPr>
        <w:t xml:space="preserve"> filantropi Islam—dengan kata lain Perbankan Syariah tidak benar-benar serius melakukan pengelolaan dana filantropi Islam. </w:t>
      </w:r>
    </w:p>
    <w:p w14:paraId="2C9EB945" w14:textId="77777777" w:rsidR="00FA6CB1" w:rsidRPr="00FA6CB1" w:rsidRDefault="00FA6CB1" w:rsidP="00FA6CB1">
      <w:pPr>
        <w:ind w:firstLine="720"/>
        <w:jc w:val="both"/>
        <w:rPr>
          <w:rFonts w:asciiTheme="majorHAnsi" w:hAnsiTheme="majorHAnsi" w:cstheme="majorBidi"/>
          <w:sz w:val="24"/>
          <w:szCs w:val="24"/>
        </w:rPr>
      </w:pPr>
      <w:r w:rsidRPr="00FA6CB1">
        <w:rPr>
          <w:rFonts w:asciiTheme="majorHAnsi" w:hAnsiTheme="majorHAnsi" w:cstheme="majorBidi"/>
          <w:sz w:val="24"/>
          <w:szCs w:val="24"/>
        </w:rPr>
        <w:t xml:space="preserve">Kajian lain dilakukan oleh Putra, dkk (2018: p, 74) dengan menggunakan objek penelitian 8 BUS (Bank Umum Syariah) untuk rentan waktu 2013-2017, dengan variabel input berupa penerimaan </w:t>
      </w:r>
      <w:proofErr w:type="gramStart"/>
      <w:r w:rsidRPr="00FA6CB1">
        <w:rPr>
          <w:rFonts w:asciiTheme="majorHAnsi" w:hAnsiTheme="majorHAnsi" w:cstheme="majorBidi"/>
          <w:sz w:val="24"/>
          <w:szCs w:val="24"/>
        </w:rPr>
        <w:t>dana</w:t>
      </w:r>
      <w:proofErr w:type="gramEnd"/>
      <w:r w:rsidRPr="00FA6CB1">
        <w:rPr>
          <w:rFonts w:asciiTheme="majorHAnsi" w:hAnsiTheme="majorHAnsi" w:cstheme="majorBidi"/>
          <w:sz w:val="24"/>
          <w:szCs w:val="24"/>
        </w:rPr>
        <w:t xml:space="preserve"> zakat dan dana kebajikan, dan untuk variabel outputnya ialah penggunaan dana zakat dan dana kebajikan. </w:t>
      </w:r>
      <w:proofErr w:type="gramStart"/>
      <w:r w:rsidRPr="00FA6CB1">
        <w:rPr>
          <w:rFonts w:asciiTheme="majorHAnsi" w:hAnsiTheme="majorHAnsi" w:cstheme="majorBidi"/>
          <w:sz w:val="24"/>
          <w:szCs w:val="24"/>
        </w:rPr>
        <w:t>Hasil penelitian tersebut mengemukakan bahwa terdapat 5 BUS yang telah mengelola secara efisien dan 3 BUS in-efisien.</w:t>
      </w:r>
      <w:proofErr w:type="gramEnd"/>
      <w:r w:rsidRPr="00FA6CB1">
        <w:rPr>
          <w:rFonts w:asciiTheme="majorHAnsi" w:hAnsiTheme="majorHAnsi" w:cstheme="majorBidi"/>
          <w:sz w:val="24"/>
          <w:szCs w:val="24"/>
        </w:rPr>
        <w:t xml:space="preserve"> </w:t>
      </w:r>
      <w:proofErr w:type="gramStart"/>
      <w:r w:rsidRPr="00FA6CB1">
        <w:rPr>
          <w:rFonts w:asciiTheme="majorHAnsi" w:hAnsiTheme="majorHAnsi" w:cstheme="majorBidi"/>
          <w:sz w:val="24"/>
          <w:szCs w:val="24"/>
        </w:rPr>
        <w:t>Hal menarik dari penelitian ini ialah, dalam melakukan analisis menggunakan MPI (</w:t>
      </w:r>
      <w:r w:rsidRPr="00FA6CB1">
        <w:rPr>
          <w:rFonts w:asciiTheme="majorHAnsi" w:hAnsiTheme="majorHAnsi" w:cstheme="majorBidi"/>
          <w:i/>
          <w:iCs/>
          <w:sz w:val="24"/>
          <w:szCs w:val="24"/>
        </w:rPr>
        <w:t>Malmquist Productivity Index</w:t>
      </w:r>
      <w:r w:rsidRPr="00FA6CB1">
        <w:rPr>
          <w:rFonts w:asciiTheme="majorHAnsi" w:hAnsiTheme="majorHAnsi" w:cstheme="majorBidi"/>
          <w:sz w:val="24"/>
          <w:szCs w:val="24"/>
        </w:rPr>
        <w:t>), ditemukan bahwa hampir keseluruhan Bank Syariah mengalami kenaikan produktivitas.</w:t>
      </w:r>
      <w:proofErr w:type="gramEnd"/>
    </w:p>
    <w:p w14:paraId="60365D83" w14:textId="54FEF0C7" w:rsidR="00FA6CB1" w:rsidRDefault="00FA6CB1" w:rsidP="00FA6CB1">
      <w:pPr>
        <w:ind w:firstLine="720"/>
        <w:jc w:val="both"/>
        <w:rPr>
          <w:rFonts w:asciiTheme="majorHAnsi" w:hAnsiTheme="majorHAnsi" w:cstheme="majorBidi"/>
          <w:sz w:val="24"/>
          <w:szCs w:val="24"/>
        </w:rPr>
      </w:pPr>
      <w:r w:rsidRPr="00FA6CB1">
        <w:rPr>
          <w:rFonts w:asciiTheme="majorHAnsi" w:hAnsiTheme="majorHAnsi" w:cstheme="majorBidi"/>
          <w:sz w:val="24"/>
          <w:szCs w:val="24"/>
        </w:rPr>
        <w:t>Kenaikan produktivitas pada saat Bank Syariah melakukan pengelolaan dana filantropi Islam—seperti yang diungkap oleh Putra, dkk, menjadi sebuah infor</w:t>
      </w:r>
      <w:r w:rsidR="00C90B8F">
        <w:rPr>
          <w:rFonts w:asciiTheme="majorHAnsi" w:hAnsiTheme="majorHAnsi" w:cstheme="majorBidi"/>
          <w:sz w:val="24"/>
          <w:szCs w:val="24"/>
        </w:rPr>
        <w:t>masi penting terhadap industri Perbankan S</w:t>
      </w:r>
      <w:r w:rsidRPr="00FA6CB1">
        <w:rPr>
          <w:rFonts w:asciiTheme="majorHAnsi" w:hAnsiTheme="majorHAnsi" w:cstheme="majorBidi"/>
          <w:sz w:val="24"/>
          <w:szCs w:val="24"/>
        </w:rPr>
        <w:t xml:space="preserve">yariah, bahwa dengan adanya fungsi sosial yang dijalankan dengan penuh keseriusan, bisa mendatangkan inovasi produk yang dikembangkan oleh Bank Syariah. Hal tesebut, sejalan dengan penelitian yang dilakukan oleh Apriyanti (2018: p. 102) bahwa inovasi merupakan hal penting yang harus dilakukan, salah satunya melalui proses peningkatan jaringan, dengan </w:t>
      </w:r>
      <w:proofErr w:type="gramStart"/>
      <w:r w:rsidRPr="00FA6CB1">
        <w:rPr>
          <w:rFonts w:asciiTheme="majorHAnsi" w:hAnsiTheme="majorHAnsi" w:cstheme="majorBidi"/>
          <w:sz w:val="24"/>
          <w:szCs w:val="24"/>
        </w:rPr>
        <w:t>cara</w:t>
      </w:r>
      <w:proofErr w:type="gramEnd"/>
      <w:r w:rsidRPr="00FA6CB1">
        <w:rPr>
          <w:rFonts w:asciiTheme="majorHAnsi" w:hAnsiTheme="majorHAnsi" w:cstheme="majorBidi"/>
          <w:sz w:val="24"/>
          <w:szCs w:val="24"/>
        </w:rPr>
        <w:t xml:space="preserve"> meningkatkan kerjasama dengan berbagai macam pihak.</w:t>
      </w:r>
    </w:p>
    <w:p w14:paraId="54AC8C85" w14:textId="3285822C" w:rsidR="00C90B8F" w:rsidRPr="00FA6CB1" w:rsidRDefault="00C90B8F" w:rsidP="00977C95">
      <w:pPr>
        <w:ind w:firstLine="720"/>
        <w:jc w:val="both"/>
        <w:rPr>
          <w:rFonts w:asciiTheme="majorHAnsi" w:hAnsiTheme="majorHAnsi" w:cstheme="majorBidi"/>
          <w:sz w:val="24"/>
          <w:szCs w:val="24"/>
        </w:rPr>
      </w:pPr>
      <w:r>
        <w:rPr>
          <w:rFonts w:asciiTheme="majorHAnsi" w:hAnsiTheme="majorHAnsi" w:cstheme="majorBidi"/>
          <w:sz w:val="24"/>
          <w:szCs w:val="24"/>
        </w:rPr>
        <w:t xml:space="preserve">Kajian yang dilakukan oleh </w:t>
      </w:r>
      <w:r w:rsidRPr="00FA6CB1">
        <w:rPr>
          <w:rFonts w:asciiTheme="majorHAnsi" w:hAnsiTheme="majorHAnsi" w:cstheme="majorBidi"/>
          <w:sz w:val="24"/>
          <w:szCs w:val="24"/>
        </w:rPr>
        <w:t>Putra, dkk</w:t>
      </w:r>
      <w:r w:rsidR="00977C95">
        <w:rPr>
          <w:rFonts w:asciiTheme="majorHAnsi" w:hAnsiTheme="majorHAnsi" w:cstheme="majorBidi"/>
          <w:sz w:val="24"/>
          <w:szCs w:val="24"/>
        </w:rPr>
        <w:t xml:space="preserve"> memperkuat hasil kajian </w:t>
      </w:r>
      <w:r w:rsidR="00977C95" w:rsidRPr="00FA6CB1">
        <w:rPr>
          <w:rFonts w:asciiTheme="majorHAnsi" w:hAnsiTheme="majorHAnsi" w:cstheme="majorBidi"/>
          <w:sz w:val="24"/>
          <w:szCs w:val="24"/>
        </w:rPr>
        <w:t>Bayinah</w:t>
      </w:r>
      <w:r w:rsidR="00977C95">
        <w:rPr>
          <w:rFonts w:asciiTheme="majorHAnsi" w:hAnsiTheme="majorHAnsi" w:cstheme="majorBidi"/>
          <w:sz w:val="24"/>
          <w:szCs w:val="24"/>
        </w:rPr>
        <w:t xml:space="preserve">, bahwa pengelolaan </w:t>
      </w:r>
      <w:proofErr w:type="gramStart"/>
      <w:r w:rsidR="00977C95">
        <w:rPr>
          <w:rFonts w:asciiTheme="majorHAnsi" w:hAnsiTheme="majorHAnsi" w:cstheme="majorBidi"/>
          <w:sz w:val="24"/>
          <w:szCs w:val="24"/>
        </w:rPr>
        <w:t>dana</w:t>
      </w:r>
      <w:proofErr w:type="gramEnd"/>
      <w:r w:rsidR="00977C95">
        <w:rPr>
          <w:rFonts w:asciiTheme="majorHAnsi" w:hAnsiTheme="majorHAnsi" w:cstheme="majorBidi"/>
          <w:sz w:val="24"/>
          <w:szCs w:val="24"/>
        </w:rPr>
        <w:t xml:space="preserve"> filantropi Islam di Bank Syariah, memperkuat produktivitas perusahaan Bank Syariah. Salah satu penyebabnya ialah, adanya peningkatan likuiditas Bank Syariah setelah mendapatkan asupan </w:t>
      </w:r>
      <w:proofErr w:type="gramStart"/>
      <w:r w:rsidR="00977C95">
        <w:rPr>
          <w:rFonts w:asciiTheme="majorHAnsi" w:hAnsiTheme="majorHAnsi" w:cstheme="majorBidi"/>
          <w:sz w:val="24"/>
          <w:szCs w:val="24"/>
        </w:rPr>
        <w:t>dana</w:t>
      </w:r>
      <w:proofErr w:type="gramEnd"/>
      <w:r w:rsidR="00977C95">
        <w:rPr>
          <w:rFonts w:asciiTheme="majorHAnsi" w:hAnsiTheme="majorHAnsi" w:cstheme="majorBidi"/>
          <w:sz w:val="24"/>
          <w:szCs w:val="24"/>
        </w:rPr>
        <w:t xml:space="preserve"> filantropi Islam—khususnya dana yang ditempatkan dalam bentuk dana jangka panjang seperti deposito mudharabah.   </w:t>
      </w:r>
    </w:p>
    <w:p w14:paraId="20AE5571" w14:textId="49783A5E" w:rsidR="00FA6CB1" w:rsidRPr="00FA6CB1" w:rsidRDefault="00FA6CB1" w:rsidP="00977C95">
      <w:pPr>
        <w:ind w:firstLine="720"/>
        <w:jc w:val="both"/>
        <w:rPr>
          <w:rFonts w:asciiTheme="majorHAnsi" w:hAnsiTheme="majorHAnsi" w:cstheme="majorBidi"/>
          <w:sz w:val="24"/>
          <w:szCs w:val="24"/>
        </w:rPr>
      </w:pPr>
      <w:proofErr w:type="gramStart"/>
      <w:r w:rsidRPr="00FA6CB1">
        <w:rPr>
          <w:rFonts w:asciiTheme="majorHAnsi" w:hAnsiTheme="majorHAnsi" w:cstheme="majorBidi"/>
          <w:sz w:val="24"/>
          <w:szCs w:val="24"/>
        </w:rPr>
        <w:t>Dari seluruh kajian literatur yang dilakukan oleh para peneliti, pembahasan terkait interkoneksi hanya dilakukan oleh Bayinah.</w:t>
      </w:r>
      <w:proofErr w:type="gramEnd"/>
      <w:r w:rsidRPr="00FA6CB1">
        <w:rPr>
          <w:rFonts w:asciiTheme="majorHAnsi" w:hAnsiTheme="majorHAnsi" w:cstheme="majorBidi"/>
          <w:sz w:val="24"/>
          <w:szCs w:val="24"/>
        </w:rPr>
        <w:t xml:space="preserve"> Dimana, Bayinah dalam kajiannya mencoba melihat kesalingterkaitan (Indrianto: 2020, p. xiv).</w:t>
      </w:r>
      <w:r w:rsidR="00977C95">
        <w:rPr>
          <w:rFonts w:asciiTheme="majorHAnsi" w:hAnsiTheme="majorHAnsi" w:cstheme="majorBidi"/>
          <w:sz w:val="24"/>
          <w:szCs w:val="24"/>
        </w:rPr>
        <w:t xml:space="preserve"> Salingketerkaitan atau interkoneksi merupakan </w:t>
      </w:r>
      <w:r w:rsidRPr="00FA6CB1">
        <w:rPr>
          <w:rFonts w:asciiTheme="majorHAnsi" w:hAnsiTheme="majorHAnsi" w:cstheme="majorBidi"/>
          <w:sz w:val="24"/>
          <w:szCs w:val="24"/>
        </w:rPr>
        <w:t xml:space="preserve">kajian yang dilakukan terhadap suatu bidang ilmu dengan memanfaatkan data dan analisis dalam ilmu </w:t>
      </w:r>
      <w:proofErr w:type="gramStart"/>
      <w:r w:rsidRPr="00FA6CB1">
        <w:rPr>
          <w:rFonts w:asciiTheme="majorHAnsi" w:hAnsiTheme="majorHAnsi" w:cstheme="majorBidi"/>
          <w:sz w:val="24"/>
          <w:szCs w:val="24"/>
        </w:rPr>
        <w:t>lain</w:t>
      </w:r>
      <w:proofErr w:type="gramEnd"/>
      <w:r w:rsidRPr="00FA6CB1">
        <w:rPr>
          <w:rFonts w:asciiTheme="majorHAnsi" w:hAnsiTheme="majorHAnsi" w:cstheme="majorBidi"/>
          <w:sz w:val="24"/>
          <w:szCs w:val="24"/>
        </w:rPr>
        <w:t xml:space="preserve"> terkait di samping menggunakan data dan analisis ilmu bersangkutan sendiri dalam rangka komplementasi, konfirmasi, kontribusi atau </w:t>
      </w:r>
      <w:r w:rsidR="00977C95">
        <w:rPr>
          <w:rFonts w:asciiTheme="majorHAnsi" w:hAnsiTheme="majorHAnsi" w:cstheme="majorBidi"/>
          <w:sz w:val="24"/>
          <w:szCs w:val="24"/>
        </w:rPr>
        <w:t xml:space="preserve">komparasi </w:t>
      </w:r>
      <w:r w:rsidRPr="00FA6CB1">
        <w:rPr>
          <w:rFonts w:asciiTheme="majorHAnsi" w:hAnsiTheme="majorHAnsi" w:cstheme="majorBidi"/>
          <w:sz w:val="24"/>
          <w:szCs w:val="24"/>
        </w:rPr>
        <w:t>(Anwar: 2018, p. 32).</w:t>
      </w:r>
    </w:p>
    <w:p w14:paraId="5B108446" w14:textId="20093275" w:rsidR="00FA6CB1" w:rsidRPr="00FA6CB1" w:rsidRDefault="00FA6CB1" w:rsidP="00FA6CB1">
      <w:pPr>
        <w:ind w:firstLine="720"/>
        <w:jc w:val="both"/>
        <w:rPr>
          <w:rFonts w:asciiTheme="majorHAnsi" w:hAnsiTheme="majorHAnsi" w:cstheme="majorBidi"/>
          <w:sz w:val="24"/>
          <w:szCs w:val="24"/>
        </w:rPr>
      </w:pPr>
      <w:proofErr w:type="gramStart"/>
      <w:r w:rsidRPr="00FA6CB1">
        <w:rPr>
          <w:rFonts w:asciiTheme="majorHAnsi" w:hAnsiTheme="majorHAnsi" w:cstheme="majorBidi"/>
          <w:sz w:val="24"/>
          <w:szCs w:val="24"/>
        </w:rPr>
        <w:t>Hanya saja, fokus penelitian yang dilakukan Bayinah ialah dengan menggunakan studi kasus di PT Bank Muamalat Indonesia (BMI) dengan Baitulmaal Muamalat (BMM).</w:t>
      </w:r>
      <w:proofErr w:type="gramEnd"/>
      <w:r w:rsidRPr="00FA6CB1">
        <w:rPr>
          <w:rFonts w:asciiTheme="majorHAnsi" w:hAnsiTheme="majorHAnsi" w:cstheme="majorBidi"/>
          <w:sz w:val="24"/>
          <w:szCs w:val="24"/>
        </w:rPr>
        <w:t xml:space="preserve"> Sementara, penelitian yang dilakukan </w:t>
      </w:r>
      <w:r w:rsidR="00977C95">
        <w:rPr>
          <w:rFonts w:asciiTheme="majorHAnsi" w:hAnsiTheme="majorHAnsi" w:cstheme="majorBidi"/>
          <w:sz w:val="24"/>
          <w:szCs w:val="24"/>
        </w:rPr>
        <w:t xml:space="preserve">diri </w:t>
      </w:r>
      <w:r w:rsidRPr="00FA6CB1">
        <w:rPr>
          <w:rFonts w:asciiTheme="majorHAnsi" w:hAnsiTheme="majorHAnsi" w:cstheme="majorBidi"/>
          <w:sz w:val="24"/>
          <w:szCs w:val="24"/>
        </w:rPr>
        <w:t xml:space="preserve">peneliti ialah berfokus terhadap interkoneksi Bank Pembiayaan Rakyat Syariah (BPRS) dengan Lembaga Filantropi Islam, dengan fokus kajian pengelolaan dan pengembangan </w:t>
      </w:r>
      <w:proofErr w:type="gramStart"/>
      <w:r w:rsidRPr="00FA6CB1">
        <w:rPr>
          <w:rFonts w:asciiTheme="majorHAnsi" w:hAnsiTheme="majorHAnsi" w:cstheme="majorBidi"/>
          <w:sz w:val="24"/>
          <w:szCs w:val="24"/>
        </w:rPr>
        <w:t>dan</w:t>
      </w:r>
      <w:r w:rsidR="00977C95">
        <w:rPr>
          <w:rFonts w:asciiTheme="majorHAnsi" w:hAnsiTheme="majorHAnsi" w:cstheme="majorBidi"/>
          <w:sz w:val="24"/>
          <w:szCs w:val="24"/>
        </w:rPr>
        <w:t>a</w:t>
      </w:r>
      <w:proofErr w:type="gramEnd"/>
      <w:r w:rsidR="00977C95">
        <w:rPr>
          <w:rFonts w:asciiTheme="majorHAnsi" w:hAnsiTheme="majorHAnsi" w:cstheme="majorBidi"/>
          <w:sz w:val="24"/>
          <w:szCs w:val="24"/>
        </w:rPr>
        <w:t xml:space="preserve"> filantropi Islam di industri Perbankan S</w:t>
      </w:r>
      <w:r w:rsidRPr="00FA6CB1">
        <w:rPr>
          <w:rFonts w:asciiTheme="majorHAnsi" w:hAnsiTheme="majorHAnsi" w:cstheme="majorBidi"/>
          <w:sz w:val="24"/>
          <w:szCs w:val="24"/>
        </w:rPr>
        <w:t xml:space="preserve">yariah. Kemudian, dikaitkan terhadap peran, fungsi, dan dukungan dari lembaga filantropi Islam dalam pengelolaan </w:t>
      </w:r>
      <w:proofErr w:type="gramStart"/>
      <w:r w:rsidRPr="00FA6CB1">
        <w:rPr>
          <w:rFonts w:asciiTheme="majorHAnsi" w:hAnsiTheme="majorHAnsi" w:cstheme="majorBidi"/>
          <w:sz w:val="24"/>
          <w:szCs w:val="24"/>
        </w:rPr>
        <w:t>dana</w:t>
      </w:r>
      <w:proofErr w:type="gramEnd"/>
      <w:r w:rsidRPr="00FA6CB1">
        <w:rPr>
          <w:rFonts w:asciiTheme="majorHAnsi" w:hAnsiTheme="majorHAnsi" w:cstheme="majorBidi"/>
          <w:sz w:val="24"/>
          <w:szCs w:val="24"/>
        </w:rPr>
        <w:t xml:space="preserve"> filantropi Islam tersebut. </w:t>
      </w:r>
      <w:proofErr w:type="gramStart"/>
      <w:r w:rsidRPr="00FA6CB1">
        <w:rPr>
          <w:rFonts w:asciiTheme="majorHAnsi" w:hAnsiTheme="majorHAnsi" w:cstheme="majorBidi"/>
          <w:sz w:val="24"/>
          <w:szCs w:val="24"/>
        </w:rPr>
        <w:t>Sehingga keberadaan fu</w:t>
      </w:r>
      <w:r w:rsidR="00977C95">
        <w:rPr>
          <w:rFonts w:asciiTheme="majorHAnsi" w:hAnsiTheme="majorHAnsi" w:cstheme="majorBidi"/>
          <w:sz w:val="24"/>
          <w:szCs w:val="24"/>
        </w:rPr>
        <w:t>ngsi sosial yang dimiliki oleh Perbankan S</w:t>
      </w:r>
      <w:r w:rsidRPr="00FA6CB1">
        <w:rPr>
          <w:rFonts w:asciiTheme="majorHAnsi" w:hAnsiTheme="majorHAnsi" w:cstheme="majorBidi"/>
          <w:sz w:val="24"/>
          <w:szCs w:val="24"/>
        </w:rPr>
        <w:t>yariah bisa memberikan kemaslahatan untuk pengembangan filantropi Islam di Indonesia</w:t>
      </w:r>
      <w:r w:rsidR="00977C95">
        <w:rPr>
          <w:rFonts w:asciiTheme="majorHAnsi" w:hAnsiTheme="majorHAnsi" w:cstheme="majorBidi"/>
          <w:sz w:val="24"/>
          <w:szCs w:val="24"/>
        </w:rPr>
        <w:t xml:space="preserve"> ke depannya</w:t>
      </w:r>
      <w:r w:rsidRPr="00FA6CB1">
        <w:rPr>
          <w:rFonts w:asciiTheme="majorHAnsi" w:hAnsiTheme="majorHAnsi" w:cstheme="majorBidi"/>
          <w:sz w:val="24"/>
          <w:szCs w:val="24"/>
        </w:rPr>
        <w:t>.</w:t>
      </w:r>
      <w:proofErr w:type="gramEnd"/>
      <w:r w:rsidRPr="00FA6CB1">
        <w:rPr>
          <w:rFonts w:asciiTheme="majorHAnsi" w:hAnsiTheme="majorHAnsi" w:cstheme="majorBidi"/>
          <w:sz w:val="24"/>
          <w:szCs w:val="24"/>
        </w:rPr>
        <w:t xml:space="preserve">   </w:t>
      </w:r>
    </w:p>
    <w:p w14:paraId="1C280859" w14:textId="77777777" w:rsidR="00EA2285" w:rsidRPr="00406A84" w:rsidRDefault="00EA2285" w:rsidP="00EA2285">
      <w:pPr>
        <w:jc w:val="both"/>
        <w:rPr>
          <w:rFonts w:asciiTheme="majorHAnsi" w:hAnsiTheme="majorHAnsi" w:cstheme="minorHAnsi"/>
          <w:sz w:val="24"/>
          <w:szCs w:val="24"/>
          <w:lang w:eastAsia="id-ID"/>
        </w:rPr>
      </w:pPr>
    </w:p>
    <w:p w14:paraId="46D4F34E" w14:textId="13A61BF6" w:rsidR="00EA2285" w:rsidRPr="00406A84" w:rsidRDefault="00EA2285" w:rsidP="003E0646">
      <w:pPr>
        <w:jc w:val="both"/>
        <w:rPr>
          <w:rFonts w:asciiTheme="majorHAnsi" w:hAnsiTheme="majorHAnsi" w:cstheme="minorHAnsi"/>
          <w:sz w:val="24"/>
          <w:szCs w:val="24"/>
          <w:lang w:val="id-ID" w:eastAsia="id-ID"/>
        </w:rPr>
      </w:pPr>
      <w:r w:rsidRPr="00406A84">
        <w:rPr>
          <w:rFonts w:asciiTheme="majorHAnsi" w:hAnsiTheme="majorHAnsi" w:cstheme="minorHAnsi"/>
          <w:b/>
          <w:bCs/>
          <w:sz w:val="24"/>
          <w:szCs w:val="24"/>
          <w:lang w:eastAsia="id-ID"/>
        </w:rPr>
        <w:t>METODE PENELITIAN</w:t>
      </w:r>
      <w:r w:rsidR="00EB562F" w:rsidRPr="00406A84">
        <w:rPr>
          <w:rFonts w:asciiTheme="majorHAnsi" w:hAnsiTheme="majorHAnsi" w:cstheme="minorHAnsi"/>
          <w:b/>
          <w:bCs/>
          <w:sz w:val="24"/>
          <w:szCs w:val="24"/>
          <w:lang w:val="id-ID" w:eastAsia="id-ID"/>
        </w:rPr>
        <w:t xml:space="preserve"> </w:t>
      </w:r>
    </w:p>
    <w:p w14:paraId="7D2A8A9E" w14:textId="02137E14" w:rsidR="00776BAD" w:rsidRPr="00776BAD" w:rsidRDefault="00776BAD" w:rsidP="00776BAD">
      <w:pPr>
        <w:ind w:firstLine="360"/>
        <w:jc w:val="both"/>
        <w:rPr>
          <w:rFonts w:asciiTheme="majorHAnsi" w:hAnsiTheme="majorHAnsi" w:cstheme="minorHAnsi"/>
          <w:sz w:val="24"/>
          <w:szCs w:val="24"/>
          <w:lang w:val="en-ID" w:eastAsia="id-ID"/>
        </w:rPr>
      </w:pPr>
      <w:proofErr w:type="gramStart"/>
      <w:r w:rsidRPr="00776BAD">
        <w:rPr>
          <w:rFonts w:asciiTheme="majorHAnsi" w:hAnsiTheme="majorHAnsi" w:cstheme="majorBidi"/>
          <w:sz w:val="24"/>
          <w:szCs w:val="24"/>
        </w:rPr>
        <w:t>Jenis penelitian ini merupakan penelitian kualitatif.</w:t>
      </w:r>
      <w:proofErr w:type="gramEnd"/>
      <w:r w:rsidRPr="00776BAD">
        <w:rPr>
          <w:rFonts w:asciiTheme="majorHAnsi" w:hAnsiTheme="majorHAnsi" w:cstheme="majorBidi"/>
          <w:sz w:val="24"/>
          <w:szCs w:val="24"/>
        </w:rPr>
        <w:t xml:space="preserve"> Menurut Rukin (2019: p. 6), penelitian kualitatif adalah riset yang bersifat deskriptif dan cenderung menggunakan analisis pendekatan induktif. Penonjolan proses penelitian dan pemanfaatan landasan teori dilakukan agar penelitian yang dilakukan sesuai dengan fakta yang ada di lapangan. </w:t>
      </w:r>
      <w:proofErr w:type="gramStart"/>
      <w:r w:rsidRPr="00776BAD">
        <w:rPr>
          <w:rFonts w:asciiTheme="majorHAnsi" w:hAnsiTheme="majorHAnsi" w:cstheme="majorBidi"/>
          <w:sz w:val="24"/>
          <w:szCs w:val="24"/>
        </w:rPr>
        <w:t>Sementara itu, teori berfungsi sebagai landasan fakta yang terjadi di lapangan serta sebagai bahan pembahasan hasil penelitian.</w:t>
      </w:r>
      <w:proofErr w:type="gramEnd"/>
      <w:r w:rsidRPr="00776BAD">
        <w:rPr>
          <w:rFonts w:asciiTheme="majorHAnsi" w:hAnsiTheme="majorHAnsi" w:cstheme="majorBidi"/>
          <w:sz w:val="24"/>
          <w:szCs w:val="24"/>
        </w:rPr>
        <w:t xml:space="preserve"> </w:t>
      </w:r>
      <w:proofErr w:type="gramStart"/>
      <w:r w:rsidRPr="00776BAD">
        <w:rPr>
          <w:rFonts w:asciiTheme="majorHAnsi" w:hAnsiTheme="majorHAnsi" w:cstheme="majorBidi"/>
          <w:sz w:val="24"/>
          <w:szCs w:val="24"/>
        </w:rPr>
        <w:t>Dengan demikian, teori hanya menjadi pendamping terhadap deskripsi fakta yang terjadi di lapangan.</w:t>
      </w:r>
      <w:proofErr w:type="gramEnd"/>
    </w:p>
    <w:p w14:paraId="6414C5C9" w14:textId="43B7D4E6" w:rsidR="00776BAD" w:rsidRPr="00776BAD" w:rsidRDefault="00776BAD" w:rsidP="00D747C6">
      <w:pPr>
        <w:pStyle w:val="ListParagraph"/>
        <w:spacing w:line="240" w:lineRule="auto"/>
        <w:ind w:left="0" w:firstLine="360"/>
        <w:jc w:val="both"/>
        <w:rPr>
          <w:rFonts w:asciiTheme="majorHAnsi" w:hAnsiTheme="majorHAnsi" w:cstheme="majorBidi"/>
          <w:sz w:val="24"/>
          <w:szCs w:val="24"/>
        </w:rPr>
      </w:pPr>
      <w:proofErr w:type="gramStart"/>
      <w:r w:rsidRPr="00776BAD">
        <w:rPr>
          <w:rFonts w:asciiTheme="majorHAnsi" w:hAnsiTheme="majorHAnsi" w:cstheme="majorBidi"/>
          <w:sz w:val="24"/>
          <w:szCs w:val="24"/>
        </w:rPr>
        <w:t>Sedangkan pendekatan ataupun jenisnya ialah studi kasus.</w:t>
      </w:r>
      <w:proofErr w:type="gramEnd"/>
      <w:r w:rsidRPr="00776BAD">
        <w:rPr>
          <w:rFonts w:asciiTheme="majorHAnsi" w:hAnsiTheme="majorHAnsi" w:cstheme="majorBidi"/>
          <w:sz w:val="24"/>
          <w:szCs w:val="24"/>
        </w:rPr>
        <w:t xml:space="preserve"> Haris Hardiansyah (2010: p. 76) mengartikan studi kasus sebagai suatu model pendekatan penelitian yang menekankan pada eksplorasi dari suatu sistem “sistem terbatas” (</w:t>
      </w:r>
      <w:r w:rsidRPr="00776BAD">
        <w:rPr>
          <w:rFonts w:asciiTheme="majorHAnsi" w:hAnsiTheme="majorHAnsi" w:cstheme="majorBidi"/>
          <w:i/>
          <w:iCs/>
          <w:sz w:val="24"/>
          <w:szCs w:val="24"/>
        </w:rPr>
        <w:t>bounded system</w:t>
      </w:r>
      <w:r w:rsidRPr="00776BAD">
        <w:rPr>
          <w:rFonts w:asciiTheme="majorHAnsi" w:hAnsiTheme="majorHAnsi" w:cstheme="majorBidi"/>
          <w:sz w:val="24"/>
          <w:szCs w:val="24"/>
        </w:rPr>
        <w:t xml:space="preserve">) pada suatu kasus atau beberapa kasus secara mendetail, disertai penggalian data secara mendalam </w:t>
      </w:r>
      <w:r w:rsidR="00D747C6">
        <w:rPr>
          <w:rFonts w:asciiTheme="majorHAnsi" w:hAnsiTheme="majorHAnsi" w:cstheme="majorBidi"/>
          <w:sz w:val="24"/>
          <w:szCs w:val="24"/>
        </w:rPr>
        <w:t xml:space="preserve">dengan </w:t>
      </w:r>
      <w:r w:rsidRPr="00776BAD">
        <w:rPr>
          <w:rFonts w:asciiTheme="majorHAnsi" w:hAnsiTheme="majorHAnsi" w:cstheme="majorBidi"/>
          <w:sz w:val="24"/>
          <w:szCs w:val="24"/>
        </w:rPr>
        <w:t xml:space="preserve">melibatkan beragam informasi yang kaya </w:t>
      </w:r>
      <w:proofErr w:type="gramStart"/>
      <w:r w:rsidRPr="00776BAD">
        <w:rPr>
          <w:rFonts w:asciiTheme="majorHAnsi" w:hAnsiTheme="majorHAnsi" w:cstheme="majorBidi"/>
          <w:sz w:val="24"/>
          <w:szCs w:val="24"/>
        </w:rPr>
        <w:t>akan</w:t>
      </w:r>
      <w:proofErr w:type="gramEnd"/>
      <w:r w:rsidRPr="00776BAD">
        <w:rPr>
          <w:rFonts w:asciiTheme="majorHAnsi" w:hAnsiTheme="majorHAnsi" w:cstheme="majorBidi"/>
          <w:sz w:val="24"/>
          <w:szCs w:val="24"/>
        </w:rPr>
        <w:t xml:space="preserve"> konteks. </w:t>
      </w:r>
      <w:proofErr w:type="gramStart"/>
      <w:r w:rsidRPr="00776BAD">
        <w:rPr>
          <w:rFonts w:asciiTheme="majorHAnsi" w:hAnsiTheme="majorHAnsi" w:cstheme="majorBidi"/>
          <w:sz w:val="24"/>
          <w:szCs w:val="24"/>
        </w:rPr>
        <w:t>Sementara kasus yang diangkat dalam penelitian ini ialah pola in</w:t>
      </w:r>
      <w:r w:rsidR="00D747C6">
        <w:rPr>
          <w:rFonts w:asciiTheme="majorHAnsi" w:hAnsiTheme="majorHAnsi" w:cstheme="majorBidi"/>
          <w:sz w:val="24"/>
          <w:szCs w:val="24"/>
        </w:rPr>
        <w:t>terkoneksi yang terjadi antara Perbankan S</w:t>
      </w:r>
      <w:r w:rsidRPr="00776BAD">
        <w:rPr>
          <w:rFonts w:asciiTheme="majorHAnsi" w:hAnsiTheme="majorHAnsi" w:cstheme="majorBidi"/>
          <w:sz w:val="24"/>
          <w:szCs w:val="24"/>
        </w:rPr>
        <w:t xml:space="preserve">yariah dengan lembaga filantropi Islam, baik dengan lembaga pengelola zakat </w:t>
      </w:r>
      <w:r w:rsidR="00D747C6">
        <w:rPr>
          <w:rFonts w:asciiTheme="majorHAnsi" w:hAnsiTheme="majorHAnsi" w:cstheme="majorBidi"/>
          <w:sz w:val="24"/>
          <w:szCs w:val="24"/>
        </w:rPr>
        <w:t xml:space="preserve">(amil zakat) </w:t>
      </w:r>
      <w:r w:rsidRPr="00776BAD">
        <w:rPr>
          <w:rFonts w:asciiTheme="majorHAnsi" w:hAnsiTheme="majorHAnsi" w:cstheme="majorBidi"/>
          <w:sz w:val="24"/>
          <w:szCs w:val="24"/>
        </w:rPr>
        <w:t>ataupun lembaga pengelola wakaf</w:t>
      </w:r>
      <w:r w:rsidR="00D747C6">
        <w:rPr>
          <w:rFonts w:asciiTheme="majorHAnsi" w:hAnsiTheme="majorHAnsi" w:cstheme="majorBidi"/>
          <w:sz w:val="24"/>
          <w:szCs w:val="24"/>
        </w:rPr>
        <w:t xml:space="preserve"> (nadzhir)</w:t>
      </w:r>
      <w:r w:rsidRPr="00776BAD">
        <w:rPr>
          <w:rFonts w:asciiTheme="majorHAnsi" w:hAnsiTheme="majorHAnsi" w:cstheme="majorBidi"/>
          <w:sz w:val="24"/>
          <w:szCs w:val="24"/>
        </w:rPr>
        <w:t>.</w:t>
      </w:r>
      <w:proofErr w:type="gramEnd"/>
      <w:r w:rsidRPr="00776BAD">
        <w:rPr>
          <w:rFonts w:asciiTheme="majorHAnsi" w:hAnsiTheme="majorHAnsi" w:cstheme="majorBidi"/>
          <w:sz w:val="24"/>
          <w:szCs w:val="24"/>
        </w:rPr>
        <w:t xml:space="preserve">  </w:t>
      </w:r>
    </w:p>
    <w:p w14:paraId="0BF48990" w14:textId="77777777" w:rsidR="00776BAD" w:rsidRPr="00776BAD" w:rsidRDefault="00776BAD" w:rsidP="00776BAD">
      <w:pPr>
        <w:pStyle w:val="ListParagraph"/>
        <w:spacing w:line="240" w:lineRule="auto"/>
        <w:ind w:left="0" w:firstLine="360"/>
        <w:jc w:val="both"/>
        <w:rPr>
          <w:rFonts w:asciiTheme="majorHAnsi" w:hAnsiTheme="majorHAnsi" w:cstheme="majorBidi"/>
          <w:sz w:val="24"/>
          <w:szCs w:val="24"/>
        </w:rPr>
      </w:pPr>
      <w:proofErr w:type="gramStart"/>
      <w:r w:rsidRPr="00776BAD">
        <w:rPr>
          <w:rFonts w:asciiTheme="majorHAnsi" w:hAnsiTheme="majorHAnsi" w:cstheme="majorBidi"/>
          <w:sz w:val="24"/>
          <w:szCs w:val="24"/>
        </w:rPr>
        <w:t>Hal yang sangat menarik dari penelitian ini ialah, pendekatan studi kasus yang digunakan dalam penelitian ini tidak hanya berfokus di satu tempat.</w:t>
      </w:r>
      <w:proofErr w:type="gramEnd"/>
      <w:r w:rsidRPr="00776BAD">
        <w:rPr>
          <w:rFonts w:asciiTheme="majorHAnsi" w:hAnsiTheme="majorHAnsi" w:cstheme="majorBidi"/>
          <w:sz w:val="24"/>
          <w:szCs w:val="24"/>
        </w:rPr>
        <w:t xml:space="preserve"> </w:t>
      </w:r>
      <w:proofErr w:type="gramStart"/>
      <w:r w:rsidRPr="00776BAD">
        <w:rPr>
          <w:rFonts w:asciiTheme="majorHAnsi" w:hAnsiTheme="majorHAnsi" w:cstheme="majorBidi"/>
          <w:sz w:val="24"/>
          <w:szCs w:val="24"/>
        </w:rPr>
        <w:t>Akan tetapi, peneliti mencoba melakukan komparasi (perbandingan), yaitu antara satu perbankan dengan perbankan lainnya.</w:t>
      </w:r>
      <w:proofErr w:type="gramEnd"/>
      <w:r w:rsidRPr="00776BAD">
        <w:rPr>
          <w:rFonts w:asciiTheme="majorHAnsi" w:hAnsiTheme="majorHAnsi" w:cstheme="majorBidi"/>
          <w:sz w:val="24"/>
          <w:szCs w:val="24"/>
        </w:rPr>
        <w:t xml:space="preserve"> Sehingga dengan adanya komparasi, </w:t>
      </w:r>
      <w:proofErr w:type="gramStart"/>
      <w:r w:rsidRPr="00776BAD">
        <w:rPr>
          <w:rFonts w:asciiTheme="majorHAnsi" w:hAnsiTheme="majorHAnsi" w:cstheme="majorBidi"/>
          <w:sz w:val="24"/>
          <w:szCs w:val="24"/>
        </w:rPr>
        <w:t>akan</w:t>
      </w:r>
      <w:proofErr w:type="gramEnd"/>
      <w:r w:rsidRPr="00776BAD">
        <w:rPr>
          <w:rFonts w:asciiTheme="majorHAnsi" w:hAnsiTheme="majorHAnsi" w:cstheme="majorBidi"/>
          <w:sz w:val="24"/>
          <w:szCs w:val="24"/>
        </w:rPr>
        <w:t xml:space="preserve"> diketahui pola interkoneksi seperti apa yang efektif dan efisien, serta saling memberikan kebermanfaatan terhadap para pihak yang bekerjasama. </w:t>
      </w:r>
    </w:p>
    <w:p w14:paraId="3F4E0F1D" w14:textId="40D877FE" w:rsidR="00776BAD" w:rsidRPr="00776BAD" w:rsidRDefault="00776BAD" w:rsidP="00776BAD">
      <w:pPr>
        <w:pStyle w:val="ListParagraph"/>
        <w:spacing w:line="240" w:lineRule="auto"/>
        <w:ind w:left="0" w:firstLine="360"/>
        <w:jc w:val="both"/>
        <w:rPr>
          <w:rFonts w:asciiTheme="majorHAnsi" w:hAnsiTheme="majorHAnsi" w:cstheme="majorBidi"/>
          <w:sz w:val="24"/>
          <w:szCs w:val="24"/>
        </w:rPr>
      </w:pPr>
      <w:proofErr w:type="gramStart"/>
      <w:r w:rsidRPr="00776BAD">
        <w:rPr>
          <w:rFonts w:asciiTheme="majorHAnsi" w:hAnsiTheme="majorHAnsi" w:cstheme="majorBidi"/>
          <w:sz w:val="24"/>
          <w:szCs w:val="24"/>
        </w:rPr>
        <w:t>Sementara untuk jenis dan sumber data, jenis sumber data yang digunakan ialah data-data kualitatif dan kuantitatif.</w:t>
      </w:r>
      <w:proofErr w:type="gramEnd"/>
      <w:r w:rsidRPr="00776BAD">
        <w:rPr>
          <w:rFonts w:asciiTheme="majorHAnsi" w:hAnsiTheme="majorHAnsi" w:cstheme="majorBidi"/>
          <w:sz w:val="24"/>
          <w:szCs w:val="24"/>
        </w:rPr>
        <w:t xml:space="preserve"> </w:t>
      </w:r>
      <w:proofErr w:type="gramStart"/>
      <w:r w:rsidRPr="00776BAD">
        <w:rPr>
          <w:rFonts w:asciiTheme="majorHAnsi" w:hAnsiTheme="majorHAnsi" w:cstheme="majorBidi"/>
          <w:sz w:val="24"/>
          <w:szCs w:val="24"/>
        </w:rPr>
        <w:t>Data kualitatif ialah data yang berbentuk kata, keterangan, ataupun lainnya.</w:t>
      </w:r>
      <w:proofErr w:type="gramEnd"/>
      <w:r w:rsidRPr="00776BAD">
        <w:rPr>
          <w:rFonts w:asciiTheme="majorHAnsi" w:hAnsiTheme="majorHAnsi" w:cstheme="majorBidi"/>
          <w:sz w:val="24"/>
          <w:szCs w:val="24"/>
        </w:rPr>
        <w:t xml:space="preserve"> </w:t>
      </w:r>
      <w:proofErr w:type="gramStart"/>
      <w:r w:rsidRPr="00776BAD">
        <w:rPr>
          <w:rFonts w:asciiTheme="majorHAnsi" w:hAnsiTheme="majorHAnsi" w:cstheme="majorBidi"/>
          <w:sz w:val="24"/>
          <w:szCs w:val="24"/>
        </w:rPr>
        <w:t>Sementara data bersifat kuantitatif, ialah data berbentuk angka-angka.</w:t>
      </w:r>
      <w:proofErr w:type="gramEnd"/>
      <w:r w:rsidRPr="00776BAD">
        <w:rPr>
          <w:rFonts w:asciiTheme="majorHAnsi" w:hAnsiTheme="majorHAnsi" w:cstheme="majorBidi"/>
          <w:sz w:val="24"/>
          <w:szCs w:val="24"/>
        </w:rPr>
        <w:t xml:space="preserve"> Data kuantitatif </w:t>
      </w:r>
      <w:proofErr w:type="gramStart"/>
      <w:r w:rsidRPr="00776BAD">
        <w:rPr>
          <w:rFonts w:asciiTheme="majorHAnsi" w:hAnsiTheme="majorHAnsi" w:cstheme="majorBidi"/>
          <w:sz w:val="24"/>
          <w:szCs w:val="24"/>
        </w:rPr>
        <w:t>akan</w:t>
      </w:r>
      <w:proofErr w:type="gramEnd"/>
      <w:r w:rsidRPr="00776BAD">
        <w:rPr>
          <w:rFonts w:asciiTheme="majorHAnsi" w:hAnsiTheme="majorHAnsi" w:cstheme="majorBidi"/>
          <w:sz w:val="24"/>
          <w:szCs w:val="24"/>
        </w:rPr>
        <w:t xml:space="preserve"> menjadi data pelengkap dari data kualitatif. Artinya, setiap data kualitatif </w:t>
      </w:r>
      <w:proofErr w:type="gramStart"/>
      <w:r w:rsidRPr="00776BAD">
        <w:rPr>
          <w:rFonts w:asciiTheme="majorHAnsi" w:hAnsiTheme="majorHAnsi" w:cstheme="majorBidi"/>
          <w:sz w:val="24"/>
          <w:szCs w:val="24"/>
        </w:rPr>
        <w:t>akan</w:t>
      </w:r>
      <w:proofErr w:type="gramEnd"/>
      <w:r w:rsidRPr="00776BAD">
        <w:rPr>
          <w:rFonts w:asciiTheme="majorHAnsi" w:hAnsiTheme="majorHAnsi" w:cstheme="majorBidi"/>
          <w:sz w:val="24"/>
          <w:szCs w:val="24"/>
        </w:rPr>
        <w:t xml:space="preserve"> dikokohkan dengan adanya data kuantitatif. </w:t>
      </w:r>
      <w:proofErr w:type="gramStart"/>
      <w:r w:rsidRPr="00776BAD">
        <w:rPr>
          <w:rFonts w:asciiTheme="majorHAnsi" w:hAnsiTheme="majorHAnsi" w:cstheme="majorBidi"/>
          <w:sz w:val="24"/>
          <w:szCs w:val="24"/>
        </w:rPr>
        <w:t>Hal tersebut bertujuan agar pendeskripsian dari kasus dalam penelitian kualitatif ini mampu tergambarkan dengan baik.</w:t>
      </w:r>
      <w:proofErr w:type="gramEnd"/>
    </w:p>
    <w:p w14:paraId="50B395B1" w14:textId="5DE7D17E" w:rsidR="00776BAD" w:rsidRDefault="00776BAD" w:rsidP="00776BAD">
      <w:pPr>
        <w:pStyle w:val="ListParagraph"/>
        <w:spacing w:line="240" w:lineRule="auto"/>
        <w:ind w:left="0" w:firstLine="360"/>
        <w:jc w:val="both"/>
        <w:rPr>
          <w:rFonts w:asciiTheme="majorHAnsi" w:hAnsiTheme="majorHAnsi" w:cstheme="majorBidi"/>
          <w:sz w:val="24"/>
          <w:szCs w:val="24"/>
        </w:rPr>
      </w:pPr>
      <w:proofErr w:type="gramStart"/>
      <w:r w:rsidRPr="00776BAD">
        <w:rPr>
          <w:rFonts w:asciiTheme="majorHAnsi" w:hAnsiTheme="majorHAnsi" w:cstheme="majorBidi"/>
          <w:sz w:val="24"/>
          <w:szCs w:val="24"/>
        </w:rPr>
        <w:t>Sedangkan teknik pengumpulan data dari penelitian ini, ialah menggunakan studi dokumentasi</w:t>
      </w:r>
      <w:r>
        <w:rPr>
          <w:rFonts w:asciiTheme="majorHAnsi" w:hAnsiTheme="majorHAnsi" w:cstheme="majorBidi"/>
          <w:sz w:val="24"/>
          <w:szCs w:val="24"/>
        </w:rPr>
        <w:t xml:space="preserve">, yaitu dengan </w:t>
      </w:r>
      <w:r w:rsidRPr="00776BAD">
        <w:rPr>
          <w:rFonts w:asciiTheme="majorHAnsi" w:hAnsiTheme="majorHAnsi" w:cstheme="majorBidi"/>
          <w:sz w:val="24"/>
          <w:szCs w:val="24"/>
        </w:rPr>
        <w:t>merujuk terhadap dokumen-dokumen yang dimiliki dan memiliki relevans</w:t>
      </w:r>
      <w:r>
        <w:rPr>
          <w:rFonts w:asciiTheme="majorHAnsi" w:hAnsiTheme="majorHAnsi" w:cstheme="majorBidi"/>
          <w:sz w:val="24"/>
          <w:szCs w:val="24"/>
        </w:rPr>
        <w:t>i terhadap tema penelitian ini.</w:t>
      </w:r>
      <w:proofErr w:type="gramEnd"/>
      <w:r>
        <w:rPr>
          <w:rFonts w:asciiTheme="majorHAnsi" w:hAnsiTheme="majorHAnsi" w:cstheme="majorBidi"/>
          <w:sz w:val="24"/>
          <w:szCs w:val="24"/>
        </w:rPr>
        <w:t xml:space="preserve"> </w:t>
      </w:r>
      <w:r w:rsidRPr="00776BAD">
        <w:rPr>
          <w:rFonts w:asciiTheme="majorHAnsi" w:hAnsiTheme="majorHAnsi"/>
          <w:sz w:val="24"/>
          <w:szCs w:val="24"/>
          <w:lang w:val="en-ID"/>
        </w:rPr>
        <w:t xml:space="preserve">Data yang didapatkan oleh peneliti, selanjutya dilakukan proses analisis dengan menggunakan analisis pendekatan kualitatif. Teknik analisis data yang digunakan dalam penelitian ini adalah teknik analisis data model interaktif Miles &amp; Huberman, yang terdiri atas empat tahapan yang harus dilakukan. Tahapan pertama adalah tahap pengumpulan data, tahapan kedua adalah tahap reduksi data, tahapan ketiga adalah tahap display data, dan tahapan keempat adalah </w:t>
      </w:r>
      <w:r w:rsidR="00D747C6">
        <w:rPr>
          <w:rFonts w:asciiTheme="majorHAnsi" w:hAnsiTheme="majorHAnsi"/>
          <w:sz w:val="24"/>
          <w:szCs w:val="24"/>
          <w:lang w:val="en-ID"/>
        </w:rPr>
        <w:t>tahap penarikan kesimpulan data atau tahap verifikasi</w:t>
      </w:r>
      <w:r w:rsidRPr="00776BAD">
        <w:rPr>
          <w:rFonts w:asciiTheme="majorHAnsi" w:hAnsiTheme="majorHAnsi"/>
          <w:sz w:val="24"/>
          <w:szCs w:val="24"/>
          <w:lang w:val="en-ID"/>
        </w:rPr>
        <w:t xml:space="preserve"> (</w:t>
      </w:r>
      <w:r w:rsidRPr="00776BAD">
        <w:rPr>
          <w:rFonts w:asciiTheme="majorHAnsi" w:hAnsiTheme="majorHAnsi" w:cstheme="majorBidi"/>
          <w:sz w:val="24"/>
          <w:szCs w:val="24"/>
          <w:lang w:val="en-ID"/>
        </w:rPr>
        <w:t>Haris Herdiansyah:</w:t>
      </w:r>
      <w:r w:rsidRPr="00776BAD">
        <w:rPr>
          <w:rFonts w:asciiTheme="majorHAnsi" w:hAnsiTheme="majorHAnsi" w:cstheme="majorBidi"/>
          <w:sz w:val="24"/>
          <w:szCs w:val="24"/>
        </w:rPr>
        <w:t xml:space="preserve"> 2010, p. 161-164). </w:t>
      </w:r>
    </w:p>
    <w:p w14:paraId="124C41D7" w14:textId="322B5011" w:rsidR="00776BAD" w:rsidRPr="00776BAD" w:rsidRDefault="00776BAD" w:rsidP="00776BAD">
      <w:pPr>
        <w:pStyle w:val="ListParagraph"/>
        <w:spacing w:line="240" w:lineRule="auto"/>
        <w:ind w:left="0" w:firstLine="360"/>
        <w:jc w:val="both"/>
        <w:rPr>
          <w:rFonts w:asciiTheme="majorHAnsi" w:hAnsiTheme="majorHAnsi" w:cstheme="majorBidi"/>
          <w:sz w:val="24"/>
          <w:szCs w:val="24"/>
        </w:rPr>
      </w:pPr>
      <w:proofErr w:type="gramStart"/>
      <w:r w:rsidRPr="00776BAD">
        <w:rPr>
          <w:rFonts w:asciiTheme="majorHAnsi" w:hAnsiTheme="majorHAnsi"/>
          <w:bCs/>
          <w:sz w:val="24"/>
          <w:szCs w:val="24"/>
          <w:lang w:val="en-ID"/>
        </w:rPr>
        <w:t>Reliabilitas dalam penelitian kualitatif diartikan sebagai</w:t>
      </w:r>
      <w:r w:rsidR="008612AF">
        <w:rPr>
          <w:rFonts w:asciiTheme="majorHAnsi" w:hAnsiTheme="majorHAnsi"/>
          <w:bCs/>
          <w:sz w:val="24"/>
          <w:szCs w:val="24"/>
          <w:lang w:val="en-ID"/>
        </w:rPr>
        <w:t xml:space="preserve"> tingkat kesesuaian antara data atau </w:t>
      </w:r>
      <w:r w:rsidRPr="00776BAD">
        <w:rPr>
          <w:rFonts w:asciiTheme="majorHAnsi" w:hAnsiTheme="majorHAnsi"/>
          <w:bCs/>
          <w:sz w:val="24"/>
          <w:szCs w:val="24"/>
          <w:lang w:val="en-ID"/>
        </w:rPr>
        <w:t xml:space="preserve">uraian yang dikemukakan oleh subjek dengan kondisi yang sebenarnya </w:t>
      </w:r>
      <w:r w:rsidRPr="00776BAD">
        <w:rPr>
          <w:rFonts w:asciiTheme="majorHAnsi" w:hAnsiTheme="majorHAnsi"/>
          <w:sz w:val="24"/>
          <w:szCs w:val="24"/>
          <w:lang w:val="en-ID"/>
        </w:rPr>
        <w:t>(</w:t>
      </w:r>
      <w:r w:rsidRPr="00776BAD">
        <w:rPr>
          <w:rFonts w:asciiTheme="majorHAnsi" w:hAnsiTheme="majorHAnsi" w:cstheme="majorBidi"/>
          <w:sz w:val="24"/>
          <w:szCs w:val="24"/>
          <w:lang w:val="en-ID"/>
        </w:rPr>
        <w:t>Haris Herdiansyah:</w:t>
      </w:r>
      <w:r w:rsidRPr="00776BAD">
        <w:rPr>
          <w:rFonts w:asciiTheme="majorHAnsi" w:hAnsiTheme="majorHAnsi" w:cstheme="majorBidi"/>
          <w:sz w:val="24"/>
          <w:szCs w:val="24"/>
        </w:rPr>
        <w:t xml:space="preserve"> 2010, p. 188)</w:t>
      </w:r>
      <w:r w:rsidRPr="00776BAD">
        <w:rPr>
          <w:rFonts w:asciiTheme="majorHAnsi" w:hAnsiTheme="majorHAnsi"/>
          <w:bCs/>
          <w:sz w:val="24"/>
          <w:szCs w:val="24"/>
          <w:lang w:val="en-ID"/>
        </w:rPr>
        <w:t>.</w:t>
      </w:r>
      <w:proofErr w:type="gramEnd"/>
      <w:r w:rsidRPr="00776BAD">
        <w:rPr>
          <w:rFonts w:asciiTheme="majorHAnsi" w:hAnsiTheme="majorHAnsi"/>
          <w:bCs/>
          <w:sz w:val="24"/>
          <w:szCs w:val="24"/>
          <w:lang w:val="en-ID"/>
        </w:rPr>
        <w:t xml:space="preserve"> </w:t>
      </w:r>
      <w:proofErr w:type="gramStart"/>
      <w:r w:rsidRPr="00776BAD">
        <w:rPr>
          <w:rFonts w:asciiTheme="majorHAnsi" w:hAnsiTheme="majorHAnsi"/>
          <w:bCs/>
          <w:sz w:val="24"/>
          <w:szCs w:val="24"/>
          <w:lang w:val="en-ID"/>
        </w:rPr>
        <w:t>Sementara validitas adalah kesesuaian antara alat ukur dengan sesuatu yang hendak diukur</w:t>
      </w:r>
      <w:r w:rsidRPr="00776BAD">
        <w:rPr>
          <w:rFonts w:asciiTheme="majorHAnsi" w:hAnsiTheme="majorHAnsi"/>
          <w:sz w:val="24"/>
          <w:szCs w:val="24"/>
          <w:lang w:val="en-ID"/>
        </w:rPr>
        <w:t xml:space="preserve"> (</w:t>
      </w:r>
      <w:r w:rsidRPr="00776BAD">
        <w:rPr>
          <w:rFonts w:asciiTheme="majorHAnsi" w:hAnsiTheme="majorHAnsi" w:cstheme="majorBidi"/>
          <w:sz w:val="24"/>
          <w:szCs w:val="24"/>
          <w:lang w:val="en-ID"/>
        </w:rPr>
        <w:t>Haris Herdiansyah:</w:t>
      </w:r>
      <w:r w:rsidRPr="00776BAD">
        <w:rPr>
          <w:rFonts w:asciiTheme="majorHAnsi" w:hAnsiTheme="majorHAnsi" w:cstheme="majorBidi"/>
          <w:sz w:val="24"/>
          <w:szCs w:val="24"/>
        </w:rPr>
        <w:t xml:space="preserve"> 2010, p. 190).</w:t>
      </w:r>
      <w:proofErr w:type="gramEnd"/>
      <w:r w:rsidRPr="00776BAD">
        <w:rPr>
          <w:rFonts w:asciiTheme="majorHAnsi" w:hAnsiTheme="majorHAnsi" w:cstheme="majorBidi"/>
          <w:sz w:val="24"/>
          <w:szCs w:val="24"/>
        </w:rPr>
        <w:t xml:space="preserve"> </w:t>
      </w:r>
      <w:r w:rsidRPr="00776BAD">
        <w:rPr>
          <w:rFonts w:asciiTheme="majorHAnsi" w:hAnsiTheme="majorHAnsi"/>
          <w:bCs/>
          <w:sz w:val="24"/>
          <w:szCs w:val="24"/>
          <w:lang w:val="en-ID"/>
        </w:rPr>
        <w:t xml:space="preserve">Untuk mengetahui Reliabilitas dan validitas data yang </w:t>
      </w:r>
      <w:proofErr w:type="gramStart"/>
      <w:r w:rsidRPr="00776BAD">
        <w:rPr>
          <w:rFonts w:asciiTheme="majorHAnsi" w:hAnsiTheme="majorHAnsi"/>
          <w:bCs/>
          <w:sz w:val="24"/>
          <w:szCs w:val="24"/>
          <w:lang w:val="en-ID"/>
        </w:rPr>
        <w:t>akan</w:t>
      </w:r>
      <w:proofErr w:type="gramEnd"/>
      <w:r w:rsidRPr="00776BAD">
        <w:rPr>
          <w:rFonts w:asciiTheme="majorHAnsi" w:hAnsiTheme="majorHAnsi"/>
          <w:bCs/>
          <w:sz w:val="24"/>
          <w:szCs w:val="24"/>
          <w:lang w:val="en-ID"/>
        </w:rPr>
        <w:t xml:space="preserve"> digunakan, peneliti dapat melakukan beberapa hal, antara lain</w:t>
      </w:r>
      <w:r w:rsidRPr="00776BAD">
        <w:rPr>
          <w:rFonts w:asciiTheme="majorHAnsi" w:hAnsiTheme="majorHAnsi" w:cstheme="majorBidi"/>
          <w:sz w:val="24"/>
          <w:szCs w:val="24"/>
        </w:rPr>
        <w:t>:</w:t>
      </w:r>
      <w:r>
        <w:rPr>
          <w:rFonts w:asciiTheme="majorHAnsi" w:hAnsiTheme="majorHAnsi" w:cstheme="majorBidi"/>
          <w:sz w:val="24"/>
          <w:szCs w:val="24"/>
        </w:rPr>
        <w:t xml:space="preserve"> (1) </w:t>
      </w:r>
      <w:r w:rsidRPr="00776BAD">
        <w:rPr>
          <w:rFonts w:asciiTheme="majorHAnsi" w:hAnsiTheme="majorHAnsi"/>
          <w:bCs/>
          <w:sz w:val="24"/>
          <w:szCs w:val="24"/>
          <w:lang w:val="en-ID"/>
        </w:rPr>
        <w:t>Melakukan prosedur cek ulang (</w:t>
      </w:r>
      <w:r w:rsidRPr="00776BAD">
        <w:rPr>
          <w:rFonts w:asciiTheme="majorHAnsi" w:hAnsiTheme="majorHAnsi"/>
          <w:bCs/>
          <w:i/>
          <w:iCs/>
          <w:sz w:val="24"/>
          <w:szCs w:val="24"/>
          <w:lang w:val="en-ID"/>
        </w:rPr>
        <w:t>re-checking</w:t>
      </w:r>
      <w:r>
        <w:rPr>
          <w:rFonts w:asciiTheme="majorHAnsi" w:hAnsiTheme="majorHAnsi"/>
          <w:bCs/>
          <w:sz w:val="24"/>
          <w:szCs w:val="24"/>
          <w:lang w:val="en-ID"/>
        </w:rPr>
        <w:t xml:space="preserve">) secara cermat; (2) </w:t>
      </w:r>
      <w:r w:rsidRPr="00776BAD">
        <w:rPr>
          <w:rFonts w:asciiTheme="majorHAnsi" w:hAnsiTheme="majorHAnsi"/>
          <w:bCs/>
          <w:sz w:val="24"/>
          <w:szCs w:val="24"/>
          <w:lang w:val="en-ID"/>
        </w:rPr>
        <w:t>Melakukan teknik penggalian data y</w:t>
      </w:r>
      <w:r>
        <w:rPr>
          <w:rFonts w:asciiTheme="majorHAnsi" w:hAnsiTheme="majorHAnsi"/>
          <w:bCs/>
          <w:sz w:val="24"/>
          <w:szCs w:val="24"/>
          <w:lang w:val="en-ID"/>
        </w:rPr>
        <w:t xml:space="preserve">ang bervariasi dan komprehensif; </w:t>
      </w:r>
      <w:r w:rsidR="008612AF">
        <w:rPr>
          <w:rFonts w:asciiTheme="majorHAnsi" w:hAnsiTheme="majorHAnsi"/>
          <w:bCs/>
          <w:sz w:val="24"/>
          <w:szCs w:val="24"/>
          <w:lang w:val="en-ID"/>
        </w:rPr>
        <w:t xml:space="preserve">dan </w:t>
      </w:r>
      <w:r>
        <w:rPr>
          <w:rFonts w:asciiTheme="majorHAnsi" w:hAnsiTheme="majorHAnsi"/>
          <w:bCs/>
          <w:sz w:val="24"/>
          <w:szCs w:val="24"/>
          <w:lang w:val="en-ID"/>
        </w:rPr>
        <w:t xml:space="preserve">(3) </w:t>
      </w:r>
      <w:r w:rsidRPr="00776BAD">
        <w:rPr>
          <w:rFonts w:asciiTheme="majorHAnsi" w:hAnsiTheme="majorHAnsi"/>
          <w:bCs/>
          <w:sz w:val="24"/>
          <w:szCs w:val="24"/>
          <w:lang w:val="en-ID"/>
        </w:rPr>
        <w:t>Menambah jumlah</w:t>
      </w:r>
      <w:r>
        <w:rPr>
          <w:rFonts w:asciiTheme="majorHAnsi" w:hAnsiTheme="majorHAnsi"/>
          <w:bCs/>
          <w:sz w:val="24"/>
          <w:szCs w:val="24"/>
          <w:lang w:val="en-ID"/>
        </w:rPr>
        <w:t xml:space="preserve"> subjek dan informan penelitian </w:t>
      </w:r>
      <w:r w:rsidRPr="00776BAD">
        <w:rPr>
          <w:rFonts w:asciiTheme="majorHAnsi" w:hAnsiTheme="majorHAnsi"/>
          <w:sz w:val="24"/>
          <w:szCs w:val="24"/>
          <w:lang w:val="en-ID"/>
        </w:rPr>
        <w:t>(</w:t>
      </w:r>
      <w:r w:rsidRPr="00776BAD">
        <w:rPr>
          <w:rFonts w:asciiTheme="majorHAnsi" w:hAnsiTheme="majorHAnsi" w:cstheme="majorBidi"/>
          <w:sz w:val="24"/>
          <w:szCs w:val="24"/>
          <w:lang w:val="en-ID"/>
        </w:rPr>
        <w:t>Haris Herdiansyah:</w:t>
      </w:r>
      <w:r w:rsidRPr="00776BAD">
        <w:rPr>
          <w:rFonts w:asciiTheme="majorHAnsi" w:hAnsiTheme="majorHAnsi" w:cstheme="majorBidi"/>
          <w:sz w:val="24"/>
          <w:szCs w:val="24"/>
        </w:rPr>
        <w:t xml:space="preserve"> 2010, p. 189)</w:t>
      </w:r>
      <w:r>
        <w:rPr>
          <w:rFonts w:asciiTheme="majorHAnsi" w:hAnsiTheme="majorHAnsi" w:cstheme="majorBidi"/>
          <w:sz w:val="24"/>
          <w:szCs w:val="24"/>
        </w:rPr>
        <w:t>.</w:t>
      </w:r>
    </w:p>
    <w:p w14:paraId="4204705E" w14:textId="72FCC886" w:rsidR="00486F8C" w:rsidRPr="00406A84" w:rsidRDefault="00EA2285" w:rsidP="00EB562F">
      <w:pPr>
        <w:jc w:val="both"/>
        <w:rPr>
          <w:rFonts w:asciiTheme="majorHAnsi" w:hAnsiTheme="majorHAnsi" w:cstheme="minorHAnsi"/>
          <w:sz w:val="24"/>
          <w:szCs w:val="24"/>
          <w:lang w:val="id-ID" w:eastAsia="id-ID"/>
        </w:rPr>
      </w:pPr>
      <w:r w:rsidRPr="00406A84">
        <w:rPr>
          <w:rFonts w:asciiTheme="majorHAnsi" w:hAnsiTheme="majorHAnsi" w:cstheme="minorHAnsi"/>
          <w:b/>
          <w:bCs/>
          <w:sz w:val="24"/>
          <w:szCs w:val="24"/>
          <w:lang w:eastAsia="id-ID"/>
        </w:rPr>
        <w:t>PEMBAHASAN</w:t>
      </w:r>
    </w:p>
    <w:p w14:paraId="30BE51CF" w14:textId="77777777" w:rsidR="00776BAD" w:rsidRPr="00776BAD" w:rsidRDefault="00776BAD" w:rsidP="00776BAD">
      <w:pPr>
        <w:pStyle w:val="ListParagraph"/>
        <w:spacing w:line="240" w:lineRule="auto"/>
        <w:ind w:left="0"/>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Profil Bank Pembiayaan Rakyat Syariah</w:t>
      </w:r>
    </w:p>
    <w:p w14:paraId="105543B9" w14:textId="77777777" w:rsidR="00776BAD" w:rsidRPr="00776BAD" w:rsidRDefault="00776BAD" w:rsidP="00776BAD">
      <w:pPr>
        <w:pStyle w:val="ListParagraph"/>
        <w:numPr>
          <w:ilvl w:val="0"/>
          <w:numId w:val="4"/>
        </w:numPr>
        <w:spacing w:line="240" w:lineRule="auto"/>
        <w:ind w:left="360"/>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PT. BPRS Harta Insan Karimah</w:t>
      </w:r>
    </w:p>
    <w:p w14:paraId="3213DBA9" w14:textId="4423A86C" w:rsidR="00776BAD" w:rsidRPr="00B929B6" w:rsidRDefault="00776BAD" w:rsidP="00B929B6">
      <w:pPr>
        <w:pStyle w:val="ListParagraph"/>
        <w:spacing w:line="240" w:lineRule="auto"/>
        <w:ind w:left="0" w:firstLine="360"/>
        <w:jc w:val="both"/>
        <w:rPr>
          <w:rFonts w:asciiTheme="majorHAnsi" w:hAnsiTheme="majorHAnsi" w:cstheme="majorBidi"/>
          <w:sz w:val="24"/>
          <w:szCs w:val="24"/>
          <w:lang w:val="en-ID"/>
        </w:rPr>
      </w:pPr>
      <w:proofErr w:type="gramStart"/>
      <w:r w:rsidRPr="00776BAD">
        <w:rPr>
          <w:rFonts w:asciiTheme="majorHAnsi" w:hAnsiTheme="majorHAnsi" w:cstheme="majorBidi"/>
          <w:sz w:val="24"/>
          <w:szCs w:val="24"/>
          <w:lang w:val="en-ID"/>
        </w:rPr>
        <w:t xml:space="preserve">PT. BPRS Harta Insan Karimah </w:t>
      </w:r>
      <w:r w:rsidR="008612AF">
        <w:rPr>
          <w:rFonts w:asciiTheme="majorHAnsi" w:hAnsiTheme="majorHAnsi" w:cstheme="majorBidi"/>
          <w:sz w:val="24"/>
          <w:szCs w:val="24"/>
          <w:lang w:val="en-ID"/>
        </w:rPr>
        <w:t xml:space="preserve">(BPRS HIK) </w:t>
      </w:r>
      <w:r w:rsidRPr="00776BAD">
        <w:rPr>
          <w:rFonts w:asciiTheme="majorHAnsi" w:hAnsiTheme="majorHAnsi" w:cstheme="majorBidi"/>
          <w:sz w:val="24"/>
          <w:szCs w:val="24"/>
          <w:lang w:val="en-ID"/>
        </w:rPr>
        <w:t>merupakan Bank Pembiayaan Rakyat Syariah (BPRS) yang telah beroperasi sejak tanggal 8 September 1993.</w:t>
      </w:r>
      <w:proofErr w:type="gramEnd"/>
      <w:r w:rsidRPr="00776BAD">
        <w:rPr>
          <w:rFonts w:asciiTheme="majorHAnsi" w:hAnsiTheme="majorHAnsi" w:cstheme="majorBidi"/>
          <w:sz w:val="24"/>
          <w:szCs w:val="24"/>
          <w:lang w:val="en-ID"/>
        </w:rPr>
        <w:t xml:space="preserve"> </w:t>
      </w:r>
      <w:proofErr w:type="gramStart"/>
      <w:r w:rsidRPr="00776BAD">
        <w:rPr>
          <w:rFonts w:asciiTheme="majorHAnsi" w:hAnsiTheme="majorHAnsi" w:cstheme="majorBidi"/>
          <w:sz w:val="24"/>
          <w:szCs w:val="24"/>
          <w:lang w:val="en-ID"/>
        </w:rPr>
        <w:t>BPRS ini didirikan oleh para alumni dari Himpunan Mahasiswa Islam, Fakultas Ekonomi, Universitas Gajah Mada (HMI, FE, UGM).</w:t>
      </w:r>
      <w:proofErr w:type="gramEnd"/>
      <w:r w:rsidRPr="00776BAD">
        <w:rPr>
          <w:rFonts w:asciiTheme="majorHAnsi" w:hAnsiTheme="majorHAnsi" w:cstheme="majorBidi"/>
          <w:sz w:val="24"/>
          <w:szCs w:val="24"/>
          <w:lang w:val="en-ID"/>
        </w:rPr>
        <w:t xml:space="preserve"> </w:t>
      </w:r>
      <w:proofErr w:type="gramStart"/>
      <w:r w:rsidRPr="00776BAD">
        <w:rPr>
          <w:rFonts w:asciiTheme="majorHAnsi" w:hAnsiTheme="majorHAnsi" w:cstheme="majorBidi"/>
          <w:sz w:val="24"/>
          <w:szCs w:val="24"/>
          <w:lang w:val="en-ID"/>
        </w:rPr>
        <w:t>Adapun pemegang saham dari BPRS Harta Insan Karimah sejumlah 241 orang</w:t>
      </w:r>
      <w:r w:rsidR="00B929B6">
        <w:rPr>
          <w:rFonts w:asciiTheme="majorHAnsi" w:hAnsiTheme="majorHAnsi" w:cstheme="majorBidi"/>
          <w:sz w:val="24"/>
          <w:szCs w:val="24"/>
          <w:lang w:val="en-ID"/>
        </w:rPr>
        <w:t xml:space="preserve"> (www.bprshik.co.id)</w:t>
      </w:r>
      <w:r w:rsidRPr="00B929B6">
        <w:rPr>
          <w:rFonts w:asciiTheme="majorHAnsi" w:hAnsiTheme="majorHAnsi" w:cstheme="majorBidi"/>
          <w:sz w:val="24"/>
          <w:szCs w:val="24"/>
          <w:lang w:val="en-ID"/>
        </w:rPr>
        <w:t>.</w:t>
      </w:r>
      <w:proofErr w:type="gramEnd"/>
    </w:p>
    <w:p w14:paraId="3EDEB8DD" w14:textId="124AF2D4" w:rsidR="00776BAD" w:rsidRPr="00776BAD" w:rsidRDefault="00776BAD" w:rsidP="00776BAD">
      <w:pPr>
        <w:pStyle w:val="ListParagraph"/>
        <w:spacing w:line="240" w:lineRule="auto"/>
        <w:ind w:left="0" w:firstLine="360"/>
        <w:jc w:val="both"/>
        <w:rPr>
          <w:rFonts w:asciiTheme="majorHAnsi" w:hAnsiTheme="majorHAnsi" w:cstheme="majorBidi"/>
          <w:sz w:val="24"/>
          <w:szCs w:val="24"/>
          <w:lang w:val="en-ID"/>
        </w:rPr>
      </w:pPr>
      <w:proofErr w:type="gramStart"/>
      <w:r w:rsidRPr="00776BAD">
        <w:rPr>
          <w:rFonts w:asciiTheme="majorHAnsi" w:hAnsiTheme="majorHAnsi" w:cstheme="majorBidi"/>
          <w:sz w:val="24"/>
          <w:szCs w:val="24"/>
          <w:lang w:val="en-ID"/>
        </w:rPr>
        <w:t>Secara historis, keberadaan BPRS HIK berawal dari adanya pendirian Yayasan Harapan Mulya Insani (YAHMI) di tahun 1990.</w:t>
      </w:r>
      <w:proofErr w:type="gramEnd"/>
      <w:r w:rsidRPr="00776BAD">
        <w:rPr>
          <w:rFonts w:asciiTheme="majorHAnsi" w:hAnsiTheme="majorHAnsi" w:cstheme="majorBidi"/>
          <w:sz w:val="24"/>
          <w:szCs w:val="24"/>
          <w:lang w:val="en-ID"/>
        </w:rPr>
        <w:t xml:space="preserve"> Kemudian, bertepatan tanggal 8 </w:t>
      </w:r>
      <w:proofErr w:type="gramStart"/>
      <w:r w:rsidRPr="00776BAD">
        <w:rPr>
          <w:rFonts w:asciiTheme="majorHAnsi" w:hAnsiTheme="majorHAnsi" w:cstheme="majorBidi"/>
          <w:sz w:val="24"/>
          <w:szCs w:val="24"/>
          <w:lang w:val="en-ID"/>
        </w:rPr>
        <w:t>september</w:t>
      </w:r>
      <w:proofErr w:type="gramEnd"/>
      <w:r w:rsidRPr="00776BAD">
        <w:rPr>
          <w:rFonts w:asciiTheme="majorHAnsi" w:hAnsiTheme="majorHAnsi" w:cstheme="majorBidi"/>
          <w:sz w:val="24"/>
          <w:szCs w:val="24"/>
          <w:lang w:val="en-ID"/>
        </w:rPr>
        <w:t xml:space="preserve"> 1993, berdiri dan mulai beroperasi BPRS HIK dengan kantor pusat dan kantor cabang di Ciledug. </w:t>
      </w:r>
      <w:proofErr w:type="gramStart"/>
      <w:r w:rsidRPr="00776BAD">
        <w:rPr>
          <w:rFonts w:asciiTheme="majorHAnsi" w:hAnsiTheme="majorHAnsi" w:cstheme="majorBidi"/>
          <w:sz w:val="24"/>
          <w:szCs w:val="24"/>
          <w:lang w:val="en-ID"/>
        </w:rPr>
        <w:t>Bulan Juni tahun 2005, pembukaan cabang ke 2 di Cikarang Bekasi.</w:t>
      </w:r>
      <w:proofErr w:type="gramEnd"/>
      <w:r w:rsidRPr="00776BAD">
        <w:rPr>
          <w:rFonts w:asciiTheme="majorHAnsi" w:hAnsiTheme="majorHAnsi" w:cstheme="majorBidi"/>
          <w:sz w:val="24"/>
          <w:szCs w:val="24"/>
          <w:lang w:val="en-ID"/>
        </w:rPr>
        <w:t xml:space="preserve"> </w:t>
      </w:r>
      <w:proofErr w:type="gramStart"/>
      <w:r w:rsidRPr="00776BAD">
        <w:rPr>
          <w:rFonts w:asciiTheme="majorHAnsi" w:hAnsiTheme="majorHAnsi" w:cstheme="majorBidi"/>
          <w:sz w:val="24"/>
          <w:szCs w:val="24"/>
          <w:lang w:val="en-ID"/>
        </w:rPr>
        <w:t>Kemudian, bulan November tahun 2006 pembukaan cabang ke-3 di Karawaci Tangerang.</w:t>
      </w:r>
      <w:proofErr w:type="gramEnd"/>
      <w:r w:rsidRPr="00776BAD">
        <w:rPr>
          <w:rFonts w:asciiTheme="majorHAnsi" w:hAnsiTheme="majorHAnsi" w:cstheme="majorBidi"/>
          <w:sz w:val="24"/>
          <w:szCs w:val="24"/>
          <w:lang w:val="en-ID"/>
        </w:rPr>
        <w:t xml:space="preserve"> </w:t>
      </w:r>
      <w:proofErr w:type="gramStart"/>
      <w:r w:rsidRPr="00776BAD">
        <w:rPr>
          <w:rFonts w:asciiTheme="majorHAnsi" w:hAnsiTheme="majorHAnsi" w:cstheme="majorBidi"/>
          <w:sz w:val="24"/>
          <w:szCs w:val="24"/>
          <w:lang w:val="en-ID"/>
        </w:rPr>
        <w:t>Bulan Januari tahun 2011, pembukaan cabang ke-4 di Pondok Gede, Jakarta Timur</w:t>
      </w:r>
      <w:r w:rsidR="00B929B6">
        <w:rPr>
          <w:rFonts w:asciiTheme="majorHAnsi" w:hAnsiTheme="majorHAnsi" w:cstheme="majorBidi"/>
          <w:sz w:val="24"/>
          <w:szCs w:val="24"/>
          <w:lang w:val="en-ID"/>
        </w:rPr>
        <w:t xml:space="preserve"> (www.bprshik.co.id)</w:t>
      </w:r>
      <w:r w:rsidRPr="00776BAD">
        <w:rPr>
          <w:rFonts w:asciiTheme="majorHAnsi" w:hAnsiTheme="majorHAnsi" w:cstheme="majorBidi"/>
          <w:sz w:val="24"/>
          <w:szCs w:val="24"/>
          <w:lang w:val="en-ID"/>
        </w:rPr>
        <w:t>.</w:t>
      </w:r>
      <w:proofErr w:type="gramEnd"/>
      <w:r w:rsidRPr="00776BAD">
        <w:rPr>
          <w:rFonts w:asciiTheme="majorHAnsi" w:hAnsiTheme="majorHAnsi" w:cstheme="majorBidi"/>
          <w:sz w:val="24"/>
          <w:szCs w:val="24"/>
          <w:lang w:val="en-ID"/>
        </w:rPr>
        <w:t xml:space="preserve"> </w:t>
      </w:r>
    </w:p>
    <w:p w14:paraId="0166C14B" w14:textId="636783FC" w:rsidR="00776BAD" w:rsidRDefault="00776BAD" w:rsidP="00776BAD">
      <w:pPr>
        <w:pStyle w:val="ListParagraph"/>
        <w:spacing w:line="240" w:lineRule="auto"/>
        <w:ind w:left="0" w:firstLine="360"/>
        <w:jc w:val="both"/>
        <w:rPr>
          <w:rFonts w:asciiTheme="majorHAnsi" w:hAnsiTheme="majorHAnsi" w:cstheme="majorBidi"/>
          <w:sz w:val="24"/>
          <w:szCs w:val="24"/>
          <w:lang w:val="en-ID"/>
        </w:rPr>
      </w:pPr>
      <w:proofErr w:type="gramStart"/>
      <w:r w:rsidRPr="00776BAD">
        <w:rPr>
          <w:rFonts w:asciiTheme="majorHAnsi" w:hAnsiTheme="majorHAnsi" w:cstheme="majorBidi"/>
          <w:sz w:val="24"/>
          <w:szCs w:val="24"/>
          <w:lang w:val="en-ID"/>
        </w:rPr>
        <w:t>Tahun 2014, pembukaan cabang ke 5 di Daan Mogot dan Kantor Kas Pamulang.</w:t>
      </w:r>
      <w:proofErr w:type="gramEnd"/>
      <w:r w:rsidRPr="00776BAD">
        <w:rPr>
          <w:rFonts w:asciiTheme="majorHAnsi" w:hAnsiTheme="majorHAnsi" w:cstheme="majorBidi"/>
          <w:sz w:val="24"/>
          <w:szCs w:val="24"/>
          <w:lang w:val="en-ID"/>
        </w:rPr>
        <w:t xml:space="preserve"> Tahun 2015, pembukaan </w:t>
      </w:r>
      <w:proofErr w:type="gramStart"/>
      <w:r w:rsidRPr="00776BAD">
        <w:rPr>
          <w:rFonts w:asciiTheme="majorHAnsi" w:hAnsiTheme="majorHAnsi" w:cstheme="majorBidi"/>
          <w:sz w:val="24"/>
          <w:szCs w:val="24"/>
          <w:lang w:val="en-ID"/>
        </w:rPr>
        <w:t>kantor</w:t>
      </w:r>
      <w:proofErr w:type="gramEnd"/>
      <w:r w:rsidRPr="00776BAD">
        <w:rPr>
          <w:rFonts w:asciiTheme="majorHAnsi" w:hAnsiTheme="majorHAnsi" w:cstheme="majorBidi"/>
          <w:sz w:val="24"/>
          <w:szCs w:val="24"/>
          <w:lang w:val="en-ID"/>
        </w:rPr>
        <w:t xml:space="preserve"> kas ke 2 di Harapan Indah Bekasi. Tahun 2016, pembukaan </w:t>
      </w:r>
      <w:proofErr w:type="gramStart"/>
      <w:r w:rsidRPr="00776BAD">
        <w:rPr>
          <w:rFonts w:asciiTheme="majorHAnsi" w:hAnsiTheme="majorHAnsi" w:cstheme="majorBidi"/>
          <w:sz w:val="24"/>
          <w:szCs w:val="24"/>
          <w:lang w:val="en-ID"/>
        </w:rPr>
        <w:t>kantor</w:t>
      </w:r>
      <w:proofErr w:type="gramEnd"/>
      <w:r w:rsidRPr="00776BAD">
        <w:rPr>
          <w:rFonts w:asciiTheme="majorHAnsi" w:hAnsiTheme="majorHAnsi" w:cstheme="majorBidi"/>
          <w:sz w:val="24"/>
          <w:szCs w:val="24"/>
          <w:lang w:val="en-ID"/>
        </w:rPr>
        <w:t xml:space="preserve"> kas 3 di Cikupa Tangerang. Tahun 2017, pembukaan </w:t>
      </w:r>
      <w:proofErr w:type="gramStart"/>
      <w:r w:rsidRPr="00776BAD">
        <w:rPr>
          <w:rFonts w:asciiTheme="majorHAnsi" w:hAnsiTheme="majorHAnsi" w:cstheme="majorBidi"/>
          <w:sz w:val="24"/>
          <w:szCs w:val="24"/>
          <w:lang w:val="en-ID"/>
        </w:rPr>
        <w:t>kantor</w:t>
      </w:r>
      <w:proofErr w:type="gramEnd"/>
      <w:r w:rsidRPr="00776BAD">
        <w:rPr>
          <w:rFonts w:asciiTheme="majorHAnsi" w:hAnsiTheme="majorHAnsi" w:cstheme="majorBidi"/>
          <w:sz w:val="24"/>
          <w:szCs w:val="24"/>
          <w:lang w:val="en-ID"/>
        </w:rPr>
        <w:t xml:space="preserve"> kas ke 4 di Depok Jawa Barat. </w:t>
      </w:r>
      <w:proofErr w:type="gramStart"/>
      <w:r w:rsidRPr="00776BAD">
        <w:rPr>
          <w:rFonts w:asciiTheme="majorHAnsi" w:hAnsiTheme="majorHAnsi" w:cstheme="majorBidi"/>
          <w:sz w:val="24"/>
          <w:szCs w:val="24"/>
          <w:lang w:val="en-ID"/>
        </w:rPr>
        <w:t>Tahun 2018, operasionalisasi mobil kas keliling pertama, dan Ground Breaking Gedung Menara HIK</w:t>
      </w:r>
      <w:r w:rsidR="00B929B6">
        <w:rPr>
          <w:rFonts w:asciiTheme="majorHAnsi" w:hAnsiTheme="majorHAnsi" w:cstheme="majorBidi"/>
          <w:sz w:val="24"/>
          <w:szCs w:val="24"/>
          <w:lang w:val="en-ID"/>
        </w:rPr>
        <w:t xml:space="preserve"> (</w:t>
      </w:r>
      <w:hyperlink r:id="rId10" w:history="1">
        <w:r w:rsidR="008612AF" w:rsidRPr="008612AF">
          <w:rPr>
            <w:rStyle w:val="Hyperlink"/>
            <w:rFonts w:asciiTheme="majorHAnsi" w:hAnsiTheme="majorHAnsi" w:cstheme="majorBidi"/>
            <w:color w:val="auto"/>
            <w:sz w:val="24"/>
            <w:szCs w:val="24"/>
            <w:u w:val="none"/>
            <w:lang w:val="en-ID"/>
          </w:rPr>
          <w:t>www.bprshik.co.id</w:t>
        </w:r>
      </w:hyperlink>
      <w:r w:rsidR="00B929B6">
        <w:rPr>
          <w:rFonts w:asciiTheme="majorHAnsi" w:hAnsiTheme="majorHAnsi" w:cstheme="majorBidi"/>
          <w:sz w:val="24"/>
          <w:szCs w:val="24"/>
          <w:lang w:val="en-ID"/>
        </w:rPr>
        <w:t>)</w:t>
      </w:r>
      <w:r w:rsidRPr="00776BAD">
        <w:rPr>
          <w:rFonts w:asciiTheme="majorHAnsi" w:hAnsiTheme="majorHAnsi" w:cstheme="majorBidi"/>
          <w:sz w:val="24"/>
          <w:szCs w:val="24"/>
          <w:lang w:val="en-ID"/>
        </w:rPr>
        <w:t>.</w:t>
      </w:r>
      <w:proofErr w:type="gramEnd"/>
    </w:p>
    <w:p w14:paraId="260D2B3B" w14:textId="77777777" w:rsidR="00C32218" w:rsidRDefault="008612AF" w:rsidP="008612AF">
      <w:pPr>
        <w:pStyle w:val="ListParagraph"/>
        <w:spacing w:line="240" w:lineRule="auto"/>
        <w:ind w:left="0" w:firstLine="360"/>
        <w:jc w:val="both"/>
        <w:rPr>
          <w:rFonts w:asciiTheme="majorHAnsi" w:hAnsiTheme="majorHAnsi" w:cstheme="majorBidi"/>
          <w:sz w:val="24"/>
          <w:szCs w:val="24"/>
          <w:lang w:val="en-ID"/>
        </w:rPr>
      </w:pPr>
      <w:r>
        <w:rPr>
          <w:rFonts w:asciiTheme="majorHAnsi" w:hAnsiTheme="majorHAnsi" w:cstheme="majorBidi"/>
          <w:sz w:val="24"/>
          <w:szCs w:val="24"/>
          <w:lang w:val="en-ID"/>
        </w:rPr>
        <w:t xml:space="preserve">Dari seluruh penjelasan terkait profil BPRS HIK dapat diketahui bahwa pendirian BPRS HIK diprakarsai oleh sekelompok alumni organisasi kemahasiswaan, dengan visi dan misi serta keyakinan </w:t>
      </w:r>
      <w:proofErr w:type="gramStart"/>
      <w:r>
        <w:rPr>
          <w:rFonts w:asciiTheme="majorHAnsi" w:hAnsiTheme="majorHAnsi" w:cstheme="majorBidi"/>
          <w:sz w:val="24"/>
          <w:szCs w:val="24"/>
          <w:lang w:val="en-ID"/>
        </w:rPr>
        <w:t>sama</w:t>
      </w:r>
      <w:proofErr w:type="gramEnd"/>
      <w:r>
        <w:rPr>
          <w:rFonts w:asciiTheme="majorHAnsi" w:hAnsiTheme="majorHAnsi" w:cstheme="majorBidi"/>
          <w:sz w:val="24"/>
          <w:szCs w:val="24"/>
          <w:lang w:val="en-ID"/>
        </w:rPr>
        <w:t xml:space="preserve">, yaitu untuk mengembangkan ekonomi syariah yang dimulai dari pengembangan Perbankan Syariah. Keberadaan visi, misi, serta keyakinan yang </w:t>
      </w:r>
      <w:proofErr w:type="gramStart"/>
      <w:r>
        <w:rPr>
          <w:rFonts w:asciiTheme="majorHAnsi" w:hAnsiTheme="majorHAnsi" w:cstheme="majorBidi"/>
          <w:sz w:val="24"/>
          <w:szCs w:val="24"/>
          <w:lang w:val="en-ID"/>
        </w:rPr>
        <w:t>sama</w:t>
      </w:r>
      <w:proofErr w:type="gramEnd"/>
      <w:r>
        <w:rPr>
          <w:rFonts w:asciiTheme="majorHAnsi" w:hAnsiTheme="majorHAnsi" w:cstheme="majorBidi"/>
          <w:sz w:val="24"/>
          <w:szCs w:val="24"/>
          <w:lang w:val="en-ID"/>
        </w:rPr>
        <w:t>, membuat keberadaan BPRS HIK berkembang signifikan, dengan kantor cabang dan kantor kas yang bertebaran di sekitar Tangerang Raya, Jakarta, Depok, Bekasi, dan Bogor.</w:t>
      </w:r>
    </w:p>
    <w:p w14:paraId="52D29EE0" w14:textId="76F991B1" w:rsidR="00D2347A" w:rsidRPr="005869F3" w:rsidRDefault="00C32218" w:rsidP="005869F3">
      <w:pPr>
        <w:pStyle w:val="ListParagraph"/>
        <w:spacing w:line="240" w:lineRule="auto"/>
        <w:ind w:left="0" w:firstLine="360"/>
        <w:jc w:val="both"/>
        <w:rPr>
          <w:rFonts w:asciiTheme="majorHAnsi" w:hAnsiTheme="majorHAnsi" w:cstheme="majorBidi"/>
          <w:sz w:val="24"/>
          <w:szCs w:val="24"/>
          <w:lang w:val="en-ID"/>
        </w:rPr>
      </w:pPr>
      <w:proofErr w:type="gramStart"/>
      <w:r>
        <w:rPr>
          <w:rFonts w:asciiTheme="majorHAnsi" w:hAnsiTheme="majorHAnsi" w:cstheme="majorBidi"/>
          <w:sz w:val="24"/>
          <w:szCs w:val="24"/>
          <w:lang w:val="en-ID"/>
        </w:rPr>
        <w:t>Apa</w:t>
      </w:r>
      <w:proofErr w:type="gramEnd"/>
      <w:r>
        <w:rPr>
          <w:rFonts w:asciiTheme="majorHAnsi" w:hAnsiTheme="majorHAnsi" w:cstheme="majorBidi"/>
          <w:sz w:val="24"/>
          <w:szCs w:val="24"/>
          <w:lang w:val="en-ID"/>
        </w:rPr>
        <w:t xml:space="preserve"> yang dilakukan oleh BPRS HIK dapat menjadi model atau contoh bagi pengembangan bisnis untuk BPRS lainnya di Indonesia.</w:t>
      </w:r>
      <w:r w:rsidR="004B4331">
        <w:rPr>
          <w:rFonts w:asciiTheme="majorHAnsi" w:hAnsiTheme="majorHAnsi" w:cstheme="majorBidi"/>
          <w:sz w:val="24"/>
          <w:szCs w:val="24"/>
          <w:lang w:val="en-ID"/>
        </w:rPr>
        <w:t xml:space="preserve"> Dimana, keyakinan yang </w:t>
      </w:r>
      <w:proofErr w:type="gramStart"/>
      <w:r w:rsidR="004B4331">
        <w:rPr>
          <w:rFonts w:asciiTheme="majorHAnsi" w:hAnsiTheme="majorHAnsi" w:cstheme="majorBidi"/>
          <w:sz w:val="24"/>
          <w:szCs w:val="24"/>
          <w:lang w:val="en-ID"/>
        </w:rPr>
        <w:t>sama</w:t>
      </w:r>
      <w:proofErr w:type="gramEnd"/>
      <w:r w:rsidR="004B4331">
        <w:rPr>
          <w:rFonts w:asciiTheme="majorHAnsi" w:hAnsiTheme="majorHAnsi" w:cstheme="majorBidi"/>
          <w:sz w:val="24"/>
          <w:szCs w:val="24"/>
          <w:lang w:val="en-ID"/>
        </w:rPr>
        <w:t xml:space="preserve"> dalam mengembangkan bisnis, akan mampu menjadi pendorong </w:t>
      </w:r>
      <w:r w:rsidR="007977B6">
        <w:rPr>
          <w:rFonts w:asciiTheme="majorHAnsi" w:hAnsiTheme="majorHAnsi" w:cstheme="majorBidi"/>
          <w:sz w:val="24"/>
          <w:szCs w:val="24"/>
          <w:lang w:val="en-ID"/>
        </w:rPr>
        <w:t>terhadap</w:t>
      </w:r>
      <w:r w:rsidR="004B4331">
        <w:rPr>
          <w:rFonts w:asciiTheme="majorHAnsi" w:hAnsiTheme="majorHAnsi" w:cstheme="majorBidi"/>
          <w:sz w:val="24"/>
          <w:szCs w:val="24"/>
          <w:lang w:val="en-ID"/>
        </w:rPr>
        <w:t xml:space="preserve"> eksistensi bisnis itu sendiri. Pada akhirnya, </w:t>
      </w:r>
      <w:r w:rsidR="007977B6">
        <w:rPr>
          <w:rFonts w:asciiTheme="majorHAnsi" w:hAnsiTheme="majorHAnsi" w:cstheme="majorBidi"/>
          <w:sz w:val="24"/>
          <w:szCs w:val="24"/>
          <w:lang w:val="en-ID"/>
        </w:rPr>
        <w:t xml:space="preserve">perusahaan tidak hanya mampu mencapai tujuan berupa keuntungan yang besar </w:t>
      </w:r>
      <w:r w:rsidR="007977B6" w:rsidRPr="00F4558B">
        <w:rPr>
          <w:rFonts w:asciiTheme="majorHAnsi" w:hAnsiTheme="majorHAnsi" w:cstheme="majorBidi"/>
          <w:sz w:val="24"/>
          <w:szCs w:val="24"/>
          <w:lang w:val="en-ID"/>
        </w:rPr>
        <w:t>(</w:t>
      </w:r>
      <w:r w:rsidR="007977B6" w:rsidRPr="00F4558B">
        <w:rPr>
          <w:rFonts w:asciiTheme="majorHAnsi" w:hAnsiTheme="majorHAnsi" w:cstheme="majorBidi"/>
          <w:i/>
          <w:iCs/>
          <w:sz w:val="24"/>
          <w:szCs w:val="24"/>
          <w:lang w:val="en-ID"/>
        </w:rPr>
        <w:t>net profit margin</w:t>
      </w:r>
      <w:r w:rsidR="007977B6" w:rsidRPr="00F4558B">
        <w:rPr>
          <w:rFonts w:asciiTheme="majorHAnsi" w:hAnsiTheme="majorHAnsi" w:cstheme="majorBidi"/>
          <w:sz w:val="24"/>
          <w:szCs w:val="24"/>
          <w:lang w:val="en-ID"/>
        </w:rPr>
        <w:t>)</w:t>
      </w:r>
      <w:r w:rsidR="007977B6">
        <w:rPr>
          <w:rFonts w:asciiTheme="majorHAnsi" w:hAnsiTheme="majorHAnsi" w:cstheme="majorBidi"/>
          <w:sz w:val="24"/>
          <w:szCs w:val="24"/>
          <w:lang w:val="en-ID"/>
        </w:rPr>
        <w:t xml:space="preserve">, </w:t>
      </w:r>
      <w:proofErr w:type="gramStart"/>
      <w:r w:rsidR="007977B6">
        <w:rPr>
          <w:rFonts w:asciiTheme="majorHAnsi" w:hAnsiTheme="majorHAnsi" w:cstheme="majorBidi"/>
          <w:sz w:val="24"/>
          <w:szCs w:val="24"/>
          <w:lang w:val="en-ID"/>
        </w:rPr>
        <w:t>akan</w:t>
      </w:r>
      <w:proofErr w:type="gramEnd"/>
      <w:r w:rsidR="007977B6">
        <w:rPr>
          <w:rFonts w:asciiTheme="majorHAnsi" w:hAnsiTheme="majorHAnsi" w:cstheme="majorBidi"/>
          <w:sz w:val="24"/>
          <w:szCs w:val="24"/>
          <w:lang w:val="en-ID"/>
        </w:rPr>
        <w:t xml:space="preserve"> tetapi juga dapat memberikan kemaslahatan bagi seluruh elemen yang terlibat di dalam bisnis itu sendiri </w:t>
      </w:r>
      <w:r w:rsidR="007977B6" w:rsidRPr="00F4558B">
        <w:rPr>
          <w:rFonts w:asciiTheme="majorHAnsi" w:hAnsiTheme="majorHAnsi" w:cstheme="majorBidi"/>
          <w:sz w:val="24"/>
          <w:szCs w:val="24"/>
          <w:lang w:val="en-ID"/>
        </w:rPr>
        <w:t>(</w:t>
      </w:r>
      <w:r w:rsidR="007977B6" w:rsidRPr="00F4558B">
        <w:rPr>
          <w:rFonts w:asciiTheme="majorHAnsi" w:hAnsiTheme="majorHAnsi" w:cstheme="majorBidi"/>
          <w:i/>
          <w:iCs/>
          <w:sz w:val="24"/>
          <w:szCs w:val="24"/>
          <w:lang w:val="en-ID"/>
        </w:rPr>
        <w:t>maslahah</w:t>
      </w:r>
      <w:r w:rsidR="007977B6" w:rsidRPr="00F4558B">
        <w:rPr>
          <w:rFonts w:asciiTheme="majorHAnsi" w:hAnsiTheme="majorHAnsi" w:cstheme="majorBidi"/>
          <w:sz w:val="24"/>
          <w:szCs w:val="24"/>
          <w:lang w:val="en-ID"/>
        </w:rPr>
        <w:t>)</w:t>
      </w:r>
      <w:r w:rsidR="007977B6">
        <w:rPr>
          <w:rFonts w:asciiTheme="majorHAnsi" w:hAnsiTheme="majorHAnsi" w:cstheme="majorBidi"/>
          <w:sz w:val="24"/>
          <w:szCs w:val="24"/>
          <w:lang w:val="en-ID"/>
        </w:rPr>
        <w:t xml:space="preserve">. </w:t>
      </w:r>
      <w:r w:rsidR="004B4331">
        <w:rPr>
          <w:rFonts w:asciiTheme="majorHAnsi" w:hAnsiTheme="majorHAnsi" w:cstheme="majorBidi"/>
          <w:sz w:val="24"/>
          <w:szCs w:val="24"/>
          <w:lang w:val="en-ID"/>
        </w:rPr>
        <w:t xml:space="preserve"> </w:t>
      </w:r>
      <w:r>
        <w:rPr>
          <w:rFonts w:asciiTheme="majorHAnsi" w:hAnsiTheme="majorHAnsi" w:cstheme="majorBidi"/>
          <w:sz w:val="24"/>
          <w:szCs w:val="24"/>
          <w:lang w:val="en-ID"/>
        </w:rPr>
        <w:t xml:space="preserve">  </w:t>
      </w:r>
      <w:r w:rsidR="008612AF">
        <w:rPr>
          <w:rFonts w:asciiTheme="majorHAnsi" w:hAnsiTheme="majorHAnsi" w:cstheme="majorBidi"/>
          <w:sz w:val="24"/>
          <w:szCs w:val="24"/>
          <w:lang w:val="en-ID"/>
        </w:rPr>
        <w:t xml:space="preserve">  </w:t>
      </w:r>
    </w:p>
    <w:p w14:paraId="5E1206E7" w14:textId="77777777" w:rsidR="00776BAD" w:rsidRPr="00776BAD" w:rsidRDefault="00776BAD" w:rsidP="00776BAD">
      <w:pPr>
        <w:pStyle w:val="ListParagraph"/>
        <w:numPr>
          <w:ilvl w:val="0"/>
          <w:numId w:val="4"/>
        </w:numPr>
        <w:spacing w:line="240" w:lineRule="auto"/>
        <w:ind w:left="360"/>
        <w:rPr>
          <w:rFonts w:asciiTheme="majorHAnsi" w:hAnsiTheme="majorHAnsi" w:cstheme="majorBidi"/>
          <w:sz w:val="24"/>
          <w:szCs w:val="24"/>
          <w:lang w:val="en-ID"/>
        </w:rPr>
      </w:pPr>
      <w:r w:rsidRPr="00776BAD">
        <w:rPr>
          <w:rFonts w:asciiTheme="majorHAnsi" w:hAnsiTheme="majorHAnsi" w:cstheme="majorBidi"/>
          <w:b/>
          <w:bCs/>
          <w:sz w:val="24"/>
          <w:szCs w:val="24"/>
          <w:lang w:val="en-ID"/>
        </w:rPr>
        <w:t>PT. BPRS Insan Cita Artha Jaya</w:t>
      </w:r>
    </w:p>
    <w:p w14:paraId="15A49D4F" w14:textId="1B1641DC" w:rsidR="00B929B6" w:rsidRPr="00B929B6" w:rsidRDefault="00776BAD" w:rsidP="007977B6">
      <w:pPr>
        <w:pStyle w:val="ListParagraph"/>
        <w:spacing w:line="240" w:lineRule="auto"/>
        <w:ind w:left="0" w:firstLine="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 xml:space="preserve">PT BPRS Insan Cita Artha Jaya </w:t>
      </w:r>
      <w:r w:rsidR="008612AF">
        <w:rPr>
          <w:rFonts w:asciiTheme="majorHAnsi" w:hAnsiTheme="majorHAnsi" w:cstheme="majorBidi"/>
          <w:sz w:val="24"/>
          <w:szCs w:val="24"/>
          <w:lang w:val="en-ID"/>
        </w:rPr>
        <w:t>(</w:t>
      </w:r>
      <w:proofErr w:type="gramStart"/>
      <w:r w:rsidR="008612AF">
        <w:rPr>
          <w:rFonts w:asciiTheme="majorHAnsi" w:hAnsiTheme="majorHAnsi" w:cstheme="majorBidi"/>
          <w:sz w:val="24"/>
          <w:szCs w:val="24"/>
          <w:lang w:val="en-ID"/>
        </w:rPr>
        <w:t>BPRS )</w:t>
      </w:r>
      <w:proofErr w:type="gramEnd"/>
      <w:r w:rsidR="008612AF">
        <w:rPr>
          <w:rFonts w:asciiTheme="majorHAnsi" w:hAnsiTheme="majorHAnsi" w:cstheme="majorBidi"/>
          <w:sz w:val="24"/>
          <w:szCs w:val="24"/>
          <w:lang w:val="en-ID"/>
        </w:rPr>
        <w:t xml:space="preserve"> </w:t>
      </w:r>
      <w:r w:rsidRPr="00776BAD">
        <w:rPr>
          <w:rFonts w:asciiTheme="majorHAnsi" w:hAnsiTheme="majorHAnsi" w:cstheme="majorBidi"/>
          <w:sz w:val="24"/>
          <w:szCs w:val="24"/>
          <w:lang w:val="en-ID"/>
        </w:rPr>
        <w:t xml:space="preserve">merupakan perusahaan yang telah berdiri sejak tahun 1997, dan pada tahun 2014 bergabung ke dalam Grup HIK. </w:t>
      </w:r>
      <w:proofErr w:type="gramStart"/>
      <w:r w:rsidRPr="00776BAD">
        <w:rPr>
          <w:rFonts w:asciiTheme="majorHAnsi" w:hAnsiTheme="majorHAnsi" w:cstheme="majorBidi"/>
          <w:sz w:val="24"/>
          <w:szCs w:val="24"/>
          <w:lang w:val="en-ID"/>
        </w:rPr>
        <w:t>PT BPRS Insan Cita Artha Jaya sebagai perusahaan yang berfokus di industri perbankan, terus tumbuh dengan baik.</w:t>
      </w:r>
      <w:proofErr w:type="gramEnd"/>
      <w:r w:rsidRPr="00776BAD">
        <w:rPr>
          <w:rFonts w:asciiTheme="majorHAnsi" w:hAnsiTheme="majorHAnsi" w:cstheme="majorBidi"/>
          <w:sz w:val="24"/>
          <w:szCs w:val="24"/>
          <w:lang w:val="en-ID"/>
        </w:rPr>
        <w:t xml:space="preserve"> </w:t>
      </w:r>
      <w:proofErr w:type="gramStart"/>
      <w:r w:rsidRPr="00776BAD">
        <w:rPr>
          <w:rFonts w:asciiTheme="majorHAnsi" w:hAnsiTheme="majorHAnsi" w:cstheme="majorBidi"/>
          <w:sz w:val="24"/>
          <w:szCs w:val="24"/>
          <w:lang w:val="en-ID"/>
        </w:rPr>
        <w:t>Dengan bergabungnya PT BPRS Insan Cita Artha Jaya ke dalam Grup HIK, membuat perusahaan semakin membaik</w:t>
      </w:r>
      <w:r w:rsidR="007977B6">
        <w:rPr>
          <w:rFonts w:asciiTheme="majorHAnsi" w:hAnsiTheme="majorHAnsi" w:cstheme="majorBidi"/>
          <w:sz w:val="24"/>
          <w:szCs w:val="24"/>
          <w:lang w:val="en-ID"/>
        </w:rPr>
        <w:t xml:space="preserve">, karena bisa mendapatkan berbagai macam fasilitas—mulai dari pembenahan manajemen hingga finansial </w:t>
      </w:r>
      <w:r w:rsidR="00B929B6" w:rsidRPr="00B929B6">
        <w:rPr>
          <w:rFonts w:asciiTheme="majorHAnsi" w:hAnsiTheme="majorHAnsi" w:cstheme="majorBidi"/>
          <w:sz w:val="24"/>
          <w:szCs w:val="24"/>
          <w:lang w:val="en-ID"/>
        </w:rPr>
        <w:t>(www.hikinsancita.co.id)</w:t>
      </w:r>
      <w:r w:rsidRPr="00B929B6">
        <w:rPr>
          <w:rFonts w:asciiTheme="majorHAnsi" w:hAnsiTheme="majorHAnsi" w:cstheme="majorBidi"/>
          <w:sz w:val="24"/>
          <w:szCs w:val="24"/>
          <w:lang w:val="en-ID"/>
        </w:rPr>
        <w:t>.</w:t>
      </w:r>
      <w:proofErr w:type="gramEnd"/>
      <w:r w:rsidRPr="00B929B6">
        <w:rPr>
          <w:rFonts w:asciiTheme="majorHAnsi" w:hAnsiTheme="majorHAnsi" w:cstheme="majorBidi"/>
          <w:sz w:val="24"/>
          <w:szCs w:val="24"/>
          <w:lang w:val="en-ID"/>
        </w:rPr>
        <w:t xml:space="preserve"> </w:t>
      </w:r>
    </w:p>
    <w:p w14:paraId="2D224F8B" w14:textId="7D9D743D" w:rsidR="00776BAD" w:rsidRPr="00776BAD" w:rsidRDefault="00776BAD" w:rsidP="00776BAD">
      <w:pPr>
        <w:pStyle w:val="ListParagraph"/>
        <w:spacing w:line="240" w:lineRule="auto"/>
        <w:ind w:left="0" w:firstLine="360"/>
        <w:jc w:val="both"/>
        <w:rPr>
          <w:rFonts w:asciiTheme="majorHAnsi" w:hAnsiTheme="majorHAnsi" w:cstheme="majorBidi"/>
          <w:sz w:val="24"/>
          <w:szCs w:val="24"/>
          <w:lang w:val="en-ID"/>
        </w:rPr>
      </w:pPr>
      <w:proofErr w:type="gramStart"/>
      <w:r w:rsidRPr="00776BAD">
        <w:rPr>
          <w:rFonts w:asciiTheme="majorHAnsi" w:hAnsiTheme="majorHAnsi" w:cstheme="majorBidi"/>
          <w:sz w:val="24"/>
          <w:szCs w:val="24"/>
          <w:lang w:val="en-ID"/>
        </w:rPr>
        <w:t>Setelah bergabung dengan Grup HIK, keberadaan PT BPRS Insan Cita Artha Jaya mendapatkan akess kemudahan finansial.</w:t>
      </w:r>
      <w:proofErr w:type="gramEnd"/>
      <w:r w:rsidRPr="00776BAD">
        <w:rPr>
          <w:rFonts w:asciiTheme="majorHAnsi" w:hAnsiTheme="majorHAnsi" w:cstheme="majorBidi"/>
          <w:sz w:val="24"/>
          <w:szCs w:val="24"/>
          <w:lang w:val="en-ID"/>
        </w:rPr>
        <w:t xml:space="preserve"> </w:t>
      </w:r>
      <w:proofErr w:type="gramStart"/>
      <w:r w:rsidRPr="00776BAD">
        <w:rPr>
          <w:rFonts w:asciiTheme="majorHAnsi" w:hAnsiTheme="majorHAnsi" w:cstheme="majorBidi"/>
          <w:sz w:val="24"/>
          <w:szCs w:val="24"/>
          <w:lang w:val="en-ID"/>
        </w:rPr>
        <w:t>Hal tersebut diperoleh, karena jaringan HIK Grup yang cukup besar</w:t>
      </w:r>
      <w:r w:rsidR="002A0678">
        <w:rPr>
          <w:rFonts w:asciiTheme="majorHAnsi" w:hAnsiTheme="majorHAnsi" w:cstheme="majorBidi"/>
          <w:sz w:val="24"/>
          <w:szCs w:val="24"/>
          <w:lang w:val="en-ID"/>
        </w:rPr>
        <w:t xml:space="preserve"> dari sisi permodalan</w:t>
      </w:r>
      <w:r w:rsidRPr="00776BAD">
        <w:rPr>
          <w:rFonts w:asciiTheme="majorHAnsi" w:hAnsiTheme="majorHAnsi" w:cstheme="majorBidi"/>
          <w:sz w:val="24"/>
          <w:szCs w:val="24"/>
          <w:lang w:val="en-ID"/>
        </w:rPr>
        <w:t>.</w:t>
      </w:r>
      <w:proofErr w:type="gramEnd"/>
      <w:r w:rsidRPr="00776BAD">
        <w:rPr>
          <w:rFonts w:asciiTheme="majorHAnsi" w:hAnsiTheme="majorHAnsi" w:cstheme="majorBidi"/>
          <w:sz w:val="24"/>
          <w:szCs w:val="24"/>
          <w:lang w:val="en-ID"/>
        </w:rPr>
        <w:t xml:space="preserve"> </w:t>
      </w:r>
      <w:proofErr w:type="gramStart"/>
      <w:r w:rsidRPr="00776BAD">
        <w:rPr>
          <w:rFonts w:asciiTheme="majorHAnsi" w:hAnsiTheme="majorHAnsi" w:cstheme="majorBidi"/>
          <w:sz w:val="24"/>
          <w:szCs w:val="24"/>
          <w:lang w:val="en-ID"/>
        </w:rPr>
        <w:t>Sehingga membuat keberadaan PT BPRS Insan Cita Artha Jaya semakin mendapatkan kemudahan terkait dengan likuiditas keuangan yang dikelolahnya</w:t>
      </w:r>
      <w:r w:rsidR="00B80ECC">
        <w:rPr>
          <w:rFonts w:asciiTheme="majorHAnsi" w:hAnsiTheme="majorHAnsi" w:cstheme="majorBidi"/>
          <w:sz w:val="24"/>
          <w:szCs w:val="24"/>
          <w:lang w:val="en-ID"/>
        </w:rPr>
        <w:t>.</w:t>
      </w:r>
      <w:proofErr w:type="gramEnd"/>
      <w:r w:rsidR="00B80ECC">
        <w:rPr>
          <w:rFonts w:asciiTheme="majorHAnsi" w:hAnsiTheme="majorHAnsi" w:cstheme="majorBidi"/>
          <w:sz w:val="24"/>
          <w:szCs w:val="24"/>
          <w:lang w:val="en-ID"/>
        </w:rPr>
        <w:t xml:space="preserve"> Bertambahnya likuiditas yang dimiliki oleh perusahaan, tentu mampu membuat perusahaan melakukan ekspansi bisnis</w:t>
      </w:r>
      <w:r w:rsidR="00B929B6">
        <w:rPr>
          <w:rFonts w:asciiTheme="majorHAnsi" w:hAnsiTheme="majorHAnsi" w:cstheme="majorBidi"/>
          <w:sz w:val="24"/>
          <w:szCs w:val="24"/>
          <w:lang w:val="en-ID"/>
        </w:rPr>
        <w:t xml:space="preserve"> </w:t>
      </w:r>
      <w:r w:rsidR="00B80ECC">
        <w:rPr>
          <w:rFonts w:asciiTheme="majorHAnsi" w:hAnsiTheme="majorHAnsi" w:cstheme="majorBidi"/>
          <w:sz w:val="24"/>
          <w:szCs w:val="24"/>
          <w:lang w:val="en-ID"/>
        </w:rPr>
        <w:t xml:space="preserve">dari </w:t>
      </w:r>
      <w:proofErr w:type="gramStart"/>
      <w:r w:rsidR="00B80ECC">
        <w:rPr>
          <w:rFonts w:asciiTheme="majorHAnsi" w:hAnsiTheme="majorHAnsi" w:cstheme="majorBidi"/>
          <w:sz w:val="24"/>
          <w:szCs w:val="24"/>
          <w:lang w:val="en-ID"/>
        </w:rPr>
        <w:t>apa</w:t>
      </w:r>
      <w:proofErr w:type="gramEnd"/>
      <w:r w:rsidR="00B80ECC">
        <w:rPr>
          <w:rFonts w:asciiTheme="majorHAnsi" w:hAnsiTheme="majorHAnsi" w:cstheme="majorBidi"/>
          <w:sz w:val="24"/>
          <w:szCs w:val="24"/>
          <w:lang w:val="en-ID"/>
        </w:rPr>
        <w:t xml:space="preserve"> yang telah dilakukan sebelumnya </w:t>
      </w:r>
      <w:r w:rsidR="00B929B6" w:rsidRPr="00B929B6">
        <w:rPr>
          <w:rFonts w:asciiTheme="majorHAnsi" w:hAnsiTheme="majorHAnsi" w:cstheme="majorBidi"/>
          <w:sz w:val="24"/>
          <w:szCs w:val="24"/>
          <w:lang w:val="en-ID"/>
        </w:rPr>
        <w:t>(www.hikinsancita.co.id)</w:t>
      </w:r>
      <w:r w:rsidRPr="00776BAD">
        <w:rPr>
          <w:rFonts w:asciiTheme="majorHAnsi" w:hAnsiTheme="majorHAnsi" w:cstheme="majorBidi"/>
          <w:sz w:val="24"/>
          <w:szCs w:val="24"/>
          <w:lang w:val="en-ID"/>
        </w:rPr>
        <w:t xml:space="preserve">. </w:t>
      </w:r>
    </w:p>
    <w:p w14:paraId="4B4AC22D" w14:textId="77777777" w:rsidR="002A0678" w:rsidRDefault="00776BAD" w:rsidP="00B929B6">
      <w:pPr>
        <w:pStyle w:val="ListParagraph"/>
        <w:spacing w:line="240" w:lineRule="auto"/>
        <w:ind w:left="0" w:firstLine="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 xml:space="preserve">Pada tahun 2018 dan 2019, PT BPRS Insan Cita Artha Jaya mendapatkan penghargaan berturut-turut dari Infobank Award dengan predikat Sangat Bagus dan </w:t>
      </w:r>
      <w:proofErr w:type="gramStart"/>
      <w:r w:rsidRPr="00B80ECC">
        <w:rPr>
          <w:rFonts w:asciiTheme="majorHAnsi" w:hAnsiTheme="majorHAnsi" w:cstheme="majorBidi"/>
          <w:i/>
          <w:iCs/>
          <w:sz w:val="24"/>
          <w:szCs w:val="24"/>
          <w:lang w:val="en-ID"/>
        </w:rPr>
        <w:t>Excellent</w:t>
      </w:r>
      <w:proofErr w:type="gramEnd"/>
      <w:r w:rsidRPr="00776BAD">
        <w:rPr>
          <w:rFonts w:asciiTheme="majorHAnsi" w:hAnsiTheme="majorHAnsi" w:cstheme="majorBidi"/>
          <w:sz w:val="24"/>
          <w:szCs w:val="24"/>
          <w:lang w:val="en-ID"/>
        </w:rPr>
        <w:t xml:space="preserve">, atas kinerja keuangan tahun 2017 dan 2018. </w:t>
      </w:r>
      <w:proofErr w:type="gramStart"/>
      <w:r w:rsidRPr="00776BAD">
        <w:rPr>
          <w:rFonts w:asciiTheme="majorHAnsi" w:hAnsiTheme="majorHAnsi" w:cstheme="majorBidi"/>
          <w:sz w:val="24"/>
          <w:szCs w:val="24"/>
          <w:lang w:val="en-ID"/>
        </w:rPr>
        <w:t>Hal tersebut, tak luput dari adanya kerjasama yang baik di antara para karyawan yang bergabung di dalamnya</w:t>
      </w:r>
      <w:r w:rsidR="00B929B6">
        <w:rPr>
          <w:rFonts w:asciiTheme="majorHAnsi" w:hAnsiTheme="majorHAnsi" w:cstheme="majorBidi"/>
          <w:sz w:val="24"/>
          <w:szCs w:val="24"/>
          <w:lang w:val="en-ID"/>
        </w:rPr>
        <w:t xml:space="preserve"> </w:t>
      </w:r>
      <w:r w:rsidR="00B929B6" w:rsidRPr="00B929B6">
        <w:rPr>
          <w:rFonts w:asciiTheme="majorHAnsi" w:hAnsiTheme="majorHAnsi" w:cstheme="majorBidi"/>
          <w:sz w:val="24"/>
          <w:szCs w:val="24"/>
          <w:lang w:val="en-ID"/>
        </w:rPr>
        <w:t>(www.hikinsancita.co.id)</w:t>
      </w:r>
      <w:r w:rsidRPr="00776BAD">
        <w:rPr>
          <w:rFonts w:asciiTheme="majorHAnsi" w:hAnsiTheme="majorHAnsi" w:cstheme="majorBidi"/>
          <w:sz w:val="24"/>
          <w:szCs w:val="24"/>
          <w:lang w:val="en-ID"/>
        </w:rPr>
        <w:t>.</w:t>
      </w:r>
      <w:proofErr w:type="gramEnd"/>
      <w:r w:rsidRPr="00776BAD">
        <w:rPr>
          <w:rFonts w:asciiTheme="majorHAnsi" w:hAnsiTheme="majorHAnsi" w:cstheme="majorBidi"/>
          <w:sz w:val="24"/>
          <w:szCs w:val="24"/>
          <w:lang w:val="en-ID"/>
        </w:rPr>
        <w:t xml:space="preserve">       </w:t>
      </w:r>
    </w:p>
    <w:p w14:paraId="7D5FF1A4" w14:textId="77777777" w:rsidR="00B80ECC" w:rsidRDefault="002A0678" w:rsidP="00B80ECC">
      <w:pPr>
        <w:pStyle w:val="ListParagraph"/>
        <w:spacing w:line="240" w:lineRule="auto"/>
        <w:ind w:left="0" w:firstLine="360"/>
        <w:jc w:val="both"/>
        <w:rPr>
          <w:rFonts w:asciiTheme="majorHAnsi" w:hAnsiTheme="majorHAnsi" w:cstheme="majorBidi"/>
          <w:sz w:val="24"/>
          <w:szCs w:val="24"/>
          <w:lang w:val="en-ID"/>
        </w:rPr>
      </w:pPr>
      <w:proofErr w:type="gramStart"/>
      <w:r>
        <w:rPr>
          <w:rFonts w:asciiTheme="majorHAnsi" w:hAnsiTheme="majorHAnsi" w:cstheme="majorBidi"/>
          <w:sz w:val="24"/>
          <w:szCs w:val="24"/>
          <w:lang w:val="en-ID"/>
        </w:rPr>
        <w:t xml:space="preserve">Dari seluruh penjelasan terkait </w:t>
      </w:r>
      <w:r w:rsidR="00C92B0A">
        <w:rPr>
          <w:rFonts w:asciiTheme="majorHAnsi" w:hAnsiTheme="majorHAnsi" w:cstheme="majorBidi"/>
          <w:sz w:val="24"/>
          <w:szCs w:val="24"/>
          <w:lang w:val="en-ID"/>
        </w:rPr>
        <w:t xml:space="preserve">profil </w:t>
      </w:r>
      <w:r w:rsidRPr="002A0678">
        <w:rPr>
          <w:rFonts w:asciiTheme="majorHAnsi" w:hAnsiTheme="majorHAnsi" w:cstheme="majorBidi"/>
          <w:sz w:val="24"/>
          <w:szCs w:val="24"/>
          <w:lang w:val="en-ID"/>
        </w:rPr>
        <w:t>PT. BPRS Insan Cita Artha Jaya</w:t>
      </w:r>
      <w:r w:rsidR="00C92B0A">
        <w:rPr>
          <w:rFonts w:asciiTheme="majorHAnsi" w:hAnsiTheme="majorHAnsi" w:cstheme="majorBidi"/>
          <w:sz w:val="24"/>
          <w:szCs w:val="24"/>
          <w:lang w:val="en-ID"/>
        </w:rPr>
        <w:t xml:space="preserve"> dapat diketahui bahwa bergabungnya perusahaan ke dalam Grup HIK, membuat perusahaan tersebut menjadi lebih baik dari sisi likuiditas.</w:t>
      </w:r>
      <w:proofErr w:type="gramEnd"/>
      <w:r w:rsidR="00C92B0A">
        <w:rPr>
          <w:rFonts w:asciiTheme="majorHAnsi" w:hAnsiTheme="majorHAnsi" w:cstheme="majorBidi"/>
          <w:sz w:val="24"/>
          <w:szCs w:val="24"/>
          <w:lang w:val="en-ID"/>
        </w:rPr>
        <w:t xml:space="preserve"> </w:t>
      </w:r>
      <w:proofErr w:type="gramStart"/>
      <w:r w:rsidR="00C92B0A">
        <w:rPr>
          <w:rFonts w:asciiTheme="majorHAnsi" w:hAnsiTheme="majorHAnsi" w:cstheme="majorBidi"/>
          <w:sz w:val="24"/>
          <w:szCs w:val="24"/>
          <w:lang w:val="en-ID"/>
        </w:rPr>
        <w:t>Ketika likuiditas semakin membaik, secara otomatis keberadaan aktivitas bisnis berjalan lancar, dan bahkan mengalami peningkatan signifikan.</w:t>
      </w:r>
      <w:proofErr w:type="gramEnd"/>
      <w:r w:rsidR="00B80ECC">
        <w:rPr>
          <w:rFonts w:asciiTheme="majorHAnsi" w:hAnsiTheme="majorHAnsi" w:cstheme="majorBidi"/>
          <w:sz w:val="24"/>
          <w:szCs w:val="24"/>
          <w:lang w:val="en-ID"/>
        </w:rPr>
        <w:t xml:space="preserve"> Peningkatan aktivitas bisnis, tentu </w:t>
      </w:r>
      <w:proofErr w:type="gramStart"/>
      <w:r w:rsidR="00B80ECC">
        <w:rPr>
          <w:rFonts w:asciiTheme="majorHAnsi" w:hAnsiTheme="majorHAnsi" w:cstheme="majorBidi"/>
          <w:sz w:val="24"/>
          <w:szCs w:val="24"/>
          <w:lang w:val="en-ID"/>
        </w:rPr>
        <w:t>akan</w:t>
      </w:r>
      <w:proofErr w:type="gramEnd"/>
      <w:r w:rsidR="00B80ECC">
        <w:rPr>
          <w:rFonts w:asciiTheme="majorHAnsi" w:hAnsiTheme="majorHAnsi" w:cstheme="majorBidi"/>
          <w:sz w:val="24"/>
          <w:szCs w:val="24"/>
          <w:lang w:val="en-ID"/>
        </w:rPr>
        <w:t xml:space="preserve"> mampu memberikan kemaslahatan (</w:t>
      </w:r>
      <w:r w:rsidR="00B80ECC" w:rsidRPr="00B80ECC">
        <w:rPr>
          <w:rFonts w:asciiTheme="majorHAnsi" w:hAnsiTheme="majorHAnsi" w:cstheme="majorBidi"/>
          <w:i/>
          <w:iCs/>
          <w:sz w:val="24"/>
          <w:szCs w:val="24"/>
          <w:lang w:val="en-ID"/>
        </w:rPr>
        <w:t>maslahah</w:t>
      </w:r>
      <w:r w:rsidR="00B80ECC">
        <w:rPr>
          <w:rFonts w:asciiTheme="majorHAnsi" w:hAnsiTheme="majorHAnsi" w:cstheme="majorBidi"/>
          <w:sz w:val="24"/>
          <w:szCs w:val="24"/>
          <w:lang w:val="en-ID"/>
        </w:rPr>
        <w:t>) bagi seluruh elemen yang terlibat di dalam aktivitas bisnis tersebut—mulai dari karyawan, pemilik saham, nasabah, dan bahkan masyarakat luas lainnya.</w:t>
      </w:r>
    </w:p>
    <w:p w14:paraId="3B8A6AE9" w14:textId="5F573839" w:rsidR="002A0678" w:rsidRPr="005869F3" w:rsidRDefault="00B80ECC" w:rsidP="005869F3">
      <w:pPr>
        <w:pStyle w:val="ListParagraph"/>
        <w:spacing w:line="240" w:lineRule="auto"/>
        <w:ind w:left="0" w:firstLine="360"/>
        <w:jc w:val="both"/>
        <w:rPr>
          <w:rFonts w:asciiTheme="majorHAnsi" w:hAnsiTheme="majorHAnsi" w:cstheme="majorBidi"/>
          <w:sz w:val="24"/>
          <w:szCs w:val="24"/>
          <w:lang w:val="en-ID"/>
        </w:rPr>
      </w:pPr>
      <w:proofErr w:type="gramStart"/>
      <w:r w:rsidRPr="006668B6">
        <w:rPr>
          <w:rFonts w:asciiTheme="majorHAnsi" w:hAnsiTheme="majorHAnsi" w:cstheme="majorBidi"/>
          <w:sz w:val="24"/>
          <w:szCs w:val="24"/>
          <w:lang w:val="en-ID"/>
        </w:rPr>
        <w:t>Menurut pengamatan peneliti dari data yang didapatkan, hal yang menarik dari pengembangan PT. BPRS Insan Cita Artha Jaya ialah membaiknya kondisi perusahaan setelah bergabung (diakuisisi) oleh Grup HIK.</w:t>
      </w:r>
      <w:proofErr w:type="gramEnd"/>
      <w:r w:rsidRPr="006668B6">
        <w:rPr>
          <w:rFonts w:asciiTheme="majorHAnsi" w:hAnsiTheme="majorHAnsi" w:cstheme="majorBidi"/>
          <w:sz w:val="24"/>
          <w:szCs w:val="24"/>
          <w:lang w:val="en-ID"/>
        </w:rPr>
        <w:t xml:space="preserve"> </w:t>
      </w:r>
      <w:proofErr w:type="gramStart"/>
      <w:r w:rsidRPr="006668B6">
        <w:rPr>
          <w:rFonts w:asciiTheme="majorHAnsi" w:hAnsiTheme="majorHAnsi" w:cstheme="majorBidi"/>
          <w:sz w:val="24"/>
          <w:szCs w:val="24"/>
          <w:lang w:val="en-ID"/>
        </w:rPr>
        <w:t>Dimana, Grup HIK menempatkan orang-orang yang memiliki pengalaman dan kompetensi di bidang perbankan, mulai dari komisaris hingga direksi</w:t>
      </w:r>
      <w:r w:rsidR="00673666">
        <w:rPr>
          <w:rFonts w:asciiTheme="majorHAnsi" w:hAnsiTheme="majorHAnsi" w:cstheme="majorBidi"/>
          <w:sz w:val="24"/>
          <w:szCs w:val="24"/>
          <w:lang w:val="en-ID"/>
        </w:rPr>
        <w:t>, dan beberapa pejabat eksekutif lainnya</w:t>
      </w:r>
      <w:r w:rsidRPr="006668B6">
        <w:rPr>
          <w:rFonts w:asciiTheme="majorHAnsi" w:hAnsiTheme="majorHAnsi" w:cstheme="majorBidi"/>
          <w:sz w:val="24"/>
          <w:szCs w:val="24"/>
          <w:lang w:val="en-ID"/>
        </w:rPr>
        <w:t>.</w:t>
      </w:r>
      <w:proofErr w:type="gramEnd"/>
      <w:r w:rsidR="0086474C" w:rsidRPr="006668B6">
        <w:rPr>
          <w:rFonts w:asciiTheme="majorHAnsi" w:hAnsiTheme="majorHAnsi" w:cstheme="majorBidi"/>
          <w:sz w:val="24"/>
          <w:szCs w:val="24"/>
          <w:lang w:val="en-ID"/>
        </w:rPr>
        <w:t xml:space="preserve"> </w:t>
      </w:r>
      <w:proofErr w:type="gramStart"/>
      <w:r w:rsidR="0086474C" w:rsidRPr="006668B6">
        <w:rPr>
          <w:rFonts w:asciiTheme="majorHAnsi" w:hAnsiTheme="majorHAnsi" w:cstheme="majorBidi"/>
          <w:sz w:val="24"/>
          <w:szCs w:val="24"/>
          <w:lang w:val="en-ID"/>
        </w:rPr>
        <w:t>Kemudian, ditambah lagi dengan adanya akses likuiditas.</w:t>
      </w:r>
      <w:proofErr w:type="gramEnd"/>
      <w:r w:rsidR="0086474C" w:rsidRPr="006668B6">
        <w:rPr>
          <w:rFonts w:asciiTheme="majorHAnsi" w:hAnsiTheme="majorHAnsi" w:cstheme="majorBidi"/>
          <w:sz w:val="24"/>
          <w:szCs w:val="24"/>
          <w:lang w:val="en-ID"/>
        </w:rPr>
        <w:t xml:space="preserve"> </w:t>
      </w:r>
      <w:proofErr w:type="gramStart"/>
      <w:r w:rsidR="0086474C" w:rsidRPr="006668B6">
        <w:rPr>
          <w:rFonts w:asciiTheme="majorHAnsi" w:hAnsiTheme="majorHAnsi" w:cstheme="majorBidi"/>
          <w:sz w:val="24"/>
          <w:szCs w:val="24"/>
          <w:lang w:val="en-ID"/>
        </w:rPr>
        <w:t>Dua hal tersebut, membuat aktivitas bisnis yang dijalankan oleh perusahaan semakin membaik.</w:t>
      </w:r>
      <w:proofErr w:type="gramEnd"/>
      <w:r w:rsidR="0086474C" w:rsidRPr="006668B6">
        <w:rPr>
          <w:rFonts w:asciiTheme="majorHAnsi" w:hAnsiTheme="majorHAnsi" w:cstheme="majorBidi"/>
          <w:sz w:val="24"/>
          <w:szCs w:val="24"/>
          <w:lang w:val="en-ID"/>
        </w:rPr>
        <w:t xml:space="preserve"> </w:t>
      </w:r>
      <w:proofErr w:type="gramStart"/>
      <w:r w:rsidR="006668B6">
        <w:rPr>
          <w:rFonts w:asciiTheme="majorHAnsi" w:hAnsiTheme="majorHAnsi" w:cstheme="majorBidi"/>
          <w:sz w:val="24"/>
          <w:szCs w:val="24"/>
          <w:lang w:val="en-ID"/>
        </w:rPr>
        <w:t>Karena, dengan melakukan dua hal tersebut, secara otomatis kepercayaan masyarakat nasabah meningkat.</w:t>
      </w:r>
      <w:proofErr w:type="gramEnd"/>
    </w:p>
    <w:p w14:paraId="3014C58A" w14:textId="77777777" w:rsidR="005869F3" w:rsidRDefault="005869F3" w:rsidP="00B929B6">
      <w:pPr>
        <w:pStyle w:val="ListParagraph"/>
        <w:spacing w:line="240" w:lineRule="auto"/>
        <w:ind w:left="0"/>
        <w:rPr>
          <w:rFonts w:asciiTheme="majorHAnsi" w:hAnsiTheme="majorHAnsi" w:cstheme="majorBidi"/>
          <w:b/>
          <w:bCs/>
          <w:sz w:val="24"/>
          <w:szCs w:val="24"/>
          <w:lang w:val="en-ID"/>
        </w:rPr>
      </w:pPr>
    </w:p>
    <w:p w14:paraId="2D6D15B4" w14:textId="77777777" w:rsidR="00776BAD" w:rsidRPr="00776BAD" w:rsidRDefault="00776BAD" w:rsidP="00B929B6">
      <w:pPr>
        <w:pStyle w:val="ListParagraph"/>
        <w:spacing w:line="240" w:lineRule="auto"/>
        <w:ind w:left="0"/>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Temuan Penelitian</w:t>
      </w:r>
    </w:p>
    <w:p w14:paraId="4CE668EA" w14:textId="77777777" w:rsidR="00776BAD" w:rsidRPr="00776BAD" w:rsidRDefault="00776BAD" w:rsidP="00776BAD">
      <w:pPr>
        <w:pStyle w:val="ListParagraph"/>
        <w:numPr>
          <w:ilvl w:val="0"/>
          <w:numId w:val="15"/>
        </w:numPr>
        <w:spacing w:line="240" w:lineRule="auto"/>
        <w:ind w:left="360"/>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PT. BPRS Harta Insan Karimah</w:t>
      </w:r>
    </w:p>
    <w:p w14:paraId="17657075" w14:textId="77777777" w:rsidR="00E15575" w:rsidRDefault="00673666" w:rsidP="00E15575">
      <w:pPr>
        <w:pStyle w:val="ListParagraph"/>
        <w:spacing w:line="240" w:lineRule="auto"/>
        <w:ind w:left="0" w:firstLine="360"/>
        <w:jc w:val="both"/>
        <w:rPr>
          <w:rFonts w:asciiTheme="majorHAnsi" w:hAnsiTheme="majorHAnsi" w:cstheme="majorBidi"/>
          <w:sz w:val="24"/>
          <w:szCs w:val="24"/>
          <w:lang w:val="en-ID"/>
        </w:rPr>
      </w:pPr>
      <w:r>
        <w:rPr>
          <w:rFonts w:asciiTheme="majorHAnsi" w:hAnsiTheme="majorHAnsi" w:cstheme="majorBidi"/>
          <w:sz w:val="24"/>
          <w:szCs w:val="24"/>
          <w:lang w:val="en-ID"/>
        </w:rPr>
        <w:t xml:space="preserve">Penelitian ini, memang hendak melihat bagaimana keberadaan atau pengelolaan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filantropi Islam di BPRS. Walaupun demikian, untuk melihat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kelolaan dalam bentuk dana filantropi Islam, tentu tidak akan bisa dipisahkan terhadap eksistensi dari BPRS itu sendiri.</w:t>
      </w:r>
      <w:r w:rsidR="00735CC8">
        <w:rPr>
          <w:rFonts w:asciiTheme="majorHAnsi" w:hAnsiTheme="majorHAnsi" w:cstheme="majorBidi"/>
          <w:sz w:val="24"/>
          <w:szCs w:val="24"/>
          <w:lang w:val="en-ID"/>
        </w:rPr>
        <w:t xml:space="preserve"> Eksistensi BPRS, salah satunya dapat dilihat dari sisi aset yang dikelola oleh BPRS itu sendiri. Artinya, semakin besar aset yang dimiliki oleh suatu BPRS, </w:t>
      </w:r>
      <w:proofErr w:type="gramStart"/>
      <w:r w:rsidR="00735CC8">
        <w:rPr>
          <w:rFonts w:asciiTheme="majorHAnsi" w:hAnsiTheme="majorHAnsi" w:cstheme="majorBidi"/>
          <w:sz w:val="24"/>
          <w:szCs w:val="24"/>
          <w:lang w:val="en-ID"/>
        </w:rPr>
        <w:t>akan</w:t>
      </w:r>
      <w:proofErr w:type="gramEnd"/>
      <w:r w:rsidR="00735CC8">
        <w:rPr>
          <w:rFonts w:asciiTheme="majorHAnsi" w:hAnsiTheme="majorHAnsi" w:cstheme="majorBidi"/>
          <w:sz w:val="24"/>
          <w:szCs w:val="24"/>
          <w:lang w:val="en-ID"/>
        </w:rPr>
        <w:t xml:space="preserve"> semakin baik pengelolaan dana filantropi Islam. </w:t>
      </w:r>
      <w:proofErr w:type="gramStart"/>
      <w:r w:rsidR="00735CC8">
        <w:rPr>
          <w:rFonts w:asciiTheme="majorHAnsi" w:hAnsiTheme="majorHAnsi" w:cstheme="majorBidi"/>
          <w:sz w:val="24"/>
          <w:szCs w:val="24"/>
          <w:lang w:val="en-ID"/>
        </w:rPr>
        <w:t>Tentu, hal tersebut hanya berupa asumsi</w:t>
      </w:r>
      <w:r w:rsidR="00E15575">
        <w:rPr>
          <w:rFonts w:asciiTheme="majorHAnsi" w:hAnsiTheme="majorHAnsi" w:cstheme="majorBidi"/>
          <w:sz w:val="24"/>
          <w:szCs w:val="24"/>
          <w:lang w:val="en-ID"/>
        </w:rPr>
        <w:t xml:space="preserve"> atau hipotesis dari peneliti.</w:t>
      </w:r>
      <w:proofErr w:type="gramEnd"/>
    </w:p>
    <w:p w14:paraId="3E53C0A2" w14:textId="3AE57149" w:rsidR="00776BAD" w:rsidRPr="00776BAD" w:rsidRDefault="00E15575" w:rsidP="005869F3">
      <w:pPr>
        <w:pStyle w:val="ListParagraph"/>
        <w:spacing w:after="0" w:line="240" w:lineRule="auto"/>
        <w:ind w:left="0" w:firstLine="360"/>
        <w:jc w:val="both"/>
        <w:rPr>
          <w:rFonts w:asciiTheme="majorHAnsi" w:hAnsiTheme="majorHAnsi" w:cstheme="majorBidi"/>
          <w:sz w:val="24"/>
          <w:szCs w:val="24"/>
          <w:lang w:val="en-ID"/>
        </w:rPr>
      </w:pPr>
      <w:proofErr w:type="gramStart"/>
      <w:r>
        <w:rPr>
          <w:rFonts w:asciiTheme="majorHAnsi" w:hAnsiTheme="majorHAnsi" w:cstheme="majorBidi"/>
          <w:sz w:val="24"/>
          <w:szCs w:val="24"/>
          <w:lang w:val="en-ID"/>
        </w:rPr>
        <w:t xml:space="preserve">Dengan demikian, menjadi penting bagi peneliti untuk melihat seberapa besar aset yang dimiliki </w:t>
      </w:r>
      <w:r w:rsidR="00257BB2">
        <w:rPr>
          <w:rFonts w:asciiTheme="majorHAnsi" w:hAnsiTheme="majorHAnsi" w:cstheme="majorBidi"/>
          <w:sz w:val="24"/>
          <w:szCs w:val="24"/>
          <w:lang w:val="en-ID"/>
        </w:rPr>
        <w:t>oleh perusahaan.</w:t>
      </w:r>
      <w:proofErr w:type="gramEnd"/>
      <w:r w:rsidR="00257BB2">
        <w:rPr>
          <w:rFonts w:asciiTheme="majorHAnsi" w:hAnsiTheme="majorHAnsi" w:cstheme="majorBidi"/>
          <w:sz w:val="24"/>
          <w:szCs w:val="24"/>
          <w:lang w:val="en-ID"/>
        </w:rPr>
        <w:t xml:space="preserve"> </w:t>
      </w:r>
      <w:proofErr w:type="gramStart"/>
      <w:r w:rsidR="00776BAD" w:rsidRPr="00776BAD">
        <w:rPr>
          <w:rFonts w:asciiTheme="majorHAnsi" w:hAnsiTheme="majorHAnsi" w:cstheme="majorBidi"/>
          <w:sz w:val="24"/>
          <w:szCs w:val="24"/>
          <w:lang w:val="en-ID"/>
        </w:rPr>
        <w:t>Dari sisi aset, keberadaan BPRS HIK merupakan BPRS dengan aset cukup besar.</w:t>
      </w:r>
      <w:proofErr w:type="gramEnd"/>
      <w:r w:rsidR="00776BAD" w:rsidRPr="00776BAD">
        <w:rPr>
          <w:rFonts w:asciiTheme="majorHAnsi" w:hAnsiTheme="majorHAnsi" w:cstheme="majorBidi"/>
          <w:sz w:val="24"/>
          <w:szCs w:val="24"/>
          <w:lang w:val="en-ID"/>
        </w:rPr>
        <w:t xml:space="preserve"> </w:t>
      </w:r>
      <w:proofErr w:type="gramStart"/>
      <w:r w:rsidR="00776BAD" w:rsidRPr="00776BAD">
        <w:rPr>
          <w:rFonts w:asciiTheme="majorHAnsi" w:hAnsiTheme="majorHAnsi" w:cstheme="majorBidi"/>
          <w:sz w:val="24"/>
          <w:szCs w:val="24"/>
          <w:lang w:val="en-ID"/>
        </w:rPr>
        <w:t>Kemudian, dari besarnya aset, memiliki korelasi positif terhadap keuntungan yang didapatkan oleh perusahaan.</w:t>
      </w:r>
      <w:proofErr w:type="gramEnd"/>
      <w:r w:rsidR="00776BAD" w:rsidRPr="00776BAD">
        <w:rPr>
          <w:rFonts w:asciiTheme="majorHAnsi" w:hAnsiTheme="majorHAnsi" w:cstheme="majorBidi"/>
          <w:sz w:val="24"/>
          <w:szCs w:val="24"/>
          <w:lang w:val="en-ID"/>
        </w:rPr>
        <w:t xml:space="preserve"> </w:t>
      </w:r>
      <w:proofErr w:type="gramStart"/>
      <w:r w:rsidR="00776BAD" w:rsidRPr="00776BAD">
        <w:rPr>
          <w:rFonts w:asciiTheme="majorHAnsi" w:hAnsiTheme="majorHAnsi" w:cstheme="majorBidi"/>
          <w:sz w:val="24"/>
          <w:szCs w:val="24"/>
          <w:lang w:val="en-ID"/>
        </w:rPr>
        <w:t xml:space="preserve">Hal tersebut, nampak dalam tabel </w:t>
      </w:r>
      <w:r w:rsidR="00652BB6">
        <w:rPr>
          <w:rFonts w:asciiTheme="majorHAnsi" w:hAnsiTheme="majorHAnsi" w:cstheme="majorBidi"/>
          <w:sz w:val="24"/>
          <w:szCs w:val="24"/>
          <w:lang w:val="en-ID"/>
        </w:rPr>
        <w:t>2</w:t>
      </w:r>
      <w:r w:rsidR="00776BAD" w:rsidRPr="00776BAD">
        <w:rPr>
          <w:rFonts w:asciiTheme="majorHAnsi" w:hAnsiTheme="majorHAnsi" w:cstheme="majorBidi"/>
          <w:sz w:val="24"/>
          <w:szCs w:val="24"/>
          <w:lang w:val="en-ID"/>
        </w:rPr>
        <w:t xml:space="preserve"> di bawah ini.</w:t>
      </w:r>
      <w:proofErr w:type="gramEnd"/>
    </w:p>
    <w:p w14:paraId="2E11E8B6" w14:textId="5078685A" w:rsidR="00776BAD" w:rsidRPr="00776BAD" w:rsidRDefault="00776BAD" w:rsidP="005869F3">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 xml:space="preserve">Tabel </w:t>
      </w:r>
      <w:r w:rsidR="00652BB6">
        <w:rPr>
          <w:rFonts w:asciiTheme="majorHAnsi" w:hAnsiTheme="majorHAnsi" w:cstheme="majorBidi"/>
          <w:b/>
          <w:bCs/>
          <w:sz w:val="24"/>
          <w:szCs w:val="24"/>
          <w:lang w:val="en-ID"/>
        </w:rPr>
        <w:t>2</w:t>
      </w:r>
    </w:p>
    <w:p w14:paraId="00194A24" w14:textId="2D90FD65" w:rsidR="00776BAD" w:rsidRPr="00776BAD" w:rsidRDefault="00776BAD" w:rsidP="005869F3">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 xml:space="preserve">Aset dan Laba </w:t>
      </w:r>
      <w:r w:rsidR="00A958C7">
        <w:rPr>
          <w:rFonts w:asciiTheme="majorHAnsi" w:hAnsiTheme="majorHAnsi" w:cstheme="majorBidi"/>
          <w:b/>
          <w:bCs/>
          <w:sz w:val="24"/>
          <w:szCs w:val="24"/>
          <w:lang w:val="en-ID"/>
        </w:rPr>
        <w:t>PT</w:t>
      </w:r>
      <w:r w:rsidR="00F523E5">
        <w:rPr>
          <w:rFonts w:asciiTheme="majorHAnsi" w:hAnsiTheme="majorHAnsi" w:cstheme="majorBidi"/>
          <w:b/>
          <w:bCs/>
          <w:sz w:val="24"/>
          <w:szCs w:val="24"/>
          <w:lang w:val="en-ID"/>
        </w:rPr>
        <w:t>.</w:t>
      </w:r>
      <w:r w:rsidR="00A958C7">
        <w:rPr>
          <w:rFonts w:asciiTheme="majorHAnsi" w:hAnsiTheme="majorHAnsi" w:cstheme="majorBidi"/>
          <w:b/>
          <w:bCs/>
          <w:sz w:val="24"/>
          <w:szCs w:val="24"/>
          <w:lang w:val="en-ID"/>
        </w:rPr>
        <w:t xml:space="preserve"> </w:t>
      </w:r>
      <w:r w:rsidRPr="00776BAD">
        <w:rPr>
          <w:rFonts w:asciiTheme="majorHAnsi" w:hAnsiTheme="majorHAnsi" w:cstheme="majorBidi"/>
          <w:b/>
          <w:bCs/>
          <w:sz w:val="24"/>
          <w:szCs w:val="24"/>
          <w:lang w:val="en-ID"/>
        </w:rPr>
        <w:t>BPRS HIK Ciledug</w:t>
      </w:r>
      <w:r w:rsidR="00A958C7">
        <w:rPr>
          <w:rFonts w:asciiTheme="majorHAnsi" w:hAnsiTheme="majorHAnsi" w:cstheme="majorBidi"/>
          <w:b/>
          <w:bCs/>
          <w:sz w:val="24"/>
          <w:szCs w:val="24"/>
          <w:lang w:val="en-ID"/>
        </w:rPr>
        <w:t xml:space="preserve"> Tangerang</w:t>
      </w:r>
    </w:p>
    <w:tbl>
      <w:tblPr>
        <w:tblStyle w:val="TableGrid"/>
        <w:tblW w:w="0" w:type="auto"/>
        <w:tblLook w:val="04A0" w:firstRow="1" w:lastRow="0" w:firstColumn="1" w:lastColumn="0" w:noHBand="0" w:noVBand="1"/>
      </w:tblPr>
      <w:tblGrid>
        <w:gridCol w:w="519"/>
        <w:gridCol w:w="1758"/>
        <w:gridCol w:w="1959"/>
        <w:gridCol w:w="1959"/>
        <w:gridCol w:w="1959"/>
      </w:tblGrid>
      <w:tr w:rsidR="00776BAD" w:rsidRPr="00776BAD" w14:paraId="13021453" w14:textId="77777777" w:rsidTr="00A62C38">
        <w:tc>
          <w:tcPr>
            <w:tcW w:w="534" w:type="dxa"/>
            <w:vMerge w:val="restart"/>
            <w:vAlign w:val="center"/>
          </w:tcPr>
          <w:p w14:paraId="653DE725" w14:textId="77777777" w:rsidR="00776BAD" w:rsidRPr="00776BAD" w:rsidRDefault="00776BAD" w:rsidP="005869F3">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No</w:t>
            </w:r>
          </w:p>
        </w:tc>
        <w:tc>
          <w:tcPr>
            <w:tcW w:w="3296" w:type="dxa"/>
            <w:vMerge w:val="restart"/>
            <w:vAlign w:val="center"/>
          </w:tcPr>
          <w:p w14:paraId="12D96CC2" w14:textId="77777777" w:rsidR="00776BAD" w:rsidRPr="00776BAD" w:rsidRDefault="00776BAD" w:rsidP="005869F3">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Keterangan</w:t>
            </w:r>
          </w:p>
        </w:tc>
        <w:tc>
          <w:tcPr>
            <w:tcW w:w="5746" w:type="dxa"/>
            <w:gridSpan w:val="3"/>
          </w:tcPr>
          <w:p w14:paraId="3A2E0852" w14:textId="77777777" w:rsidR="00776BAD" w:rsidRPr="00776BAD" w:rsidRDefault="00776BAD" w:rsidP="005869F3">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Tahun</w:t>
            </w:r>
          </w:p>
        </w:tc>
      </w:tr>
      <w:tr w:rsidR="00776BAD" w:rsidRPr="00776BAD" w14:paraId="4C87ECC1" w14:textId="77777777" w:rsidTr="00A62C38">
        <w:tc>
          <w:tcPr>
            <w:tcW w:w="534" w:type="dxa"/>
            <w:vMerge/>
          </w:tcPr>
          <w:p w14:paraId="51D26228" w14:textId="77777777" w:rsidR="00776BAD" w:rsidRPr="00776BAD" w:rsidRDefault="00776BAD" w:rsidP="005869F3">
            <w:pPr>
              <w:jc w:val="both"/>
              <w:rPr>
                <w:rFonts w:asciiTheme="majorHAnsi" w:hAnsiTheme="majorHAnsi" w:cstheme="majorBidi"/>
                <w:sz w:val="24"/>
                <w:szCs w:val="24"/>
                <w:lang w:val="en-ID"/>
              </w:rPr>
            </w:pPr>
          </w:p>
        </w:tc>
        <w:tc>
          <w:tcPr>
            <w:tcW w:w="3296" w:type="dxa"/>
            <w:vMerge/>
          </w:tcPr>
          <w:p w14:paraId="0F0C869B" w14:textId="77777777" w:rsidR="00776BAD" w:rsidRPr="00776BAD" w:rsidRDefault="00776BAD" w:rsidP="005869F3">
            <w:pPr>
              <w:jc w:val="both"/>
              <w:rPr>
                <w:rFonts w:asciiTheme="majorHAnsi" w:hAnsiTheme="majorHAnsi" w:cstheme="majorBidi"/>
                <w:sz w:val="24"/>
                <w:szCs w:val="24"/>
                <w:lang w:val="en-ID"/>
              </w:rPr>
            </w:pPr>
          </w:p>
        </w:tc>
        <w:tc>
          <w:tcPr>
            <w:tcW w:w="1915" w:type="dxa"/>
          </w:tcPr>
          <w:p w14:paraId="6E949543" w14:textId="77777777" w:rsidR="00776BAD" w:rsidRPr="00776BAD" w:rsidRDefault="00776BAD" w:rsidP="005869F3">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2018</w:t>
            </w:r>
          </w:p>
        </w:tc>
        <w:tc>
          <w:tcPr>
            <w:tcW w:w="1915" w:type="dxa"/>
          </w:tcPr>
          <w:p w14:paraId="552F2AF1" w14:textId="77777777" w:rsidR="00776BAD" w:rsidRPr="00776BAD" w:rsidRDefault="00776BAD" w:rsidP="005869F3">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2019</w:t>
            </w:r>
          </w:p>
        </w:tc>
        <w:tc>
          <w:tcPr>
            <w:tcW w:w="1916" w:type="dxa"/>
          </w:tcPr>
          <w:p w14:paraId="0D8F4648" w14:textId="77777777" w:rsidR="00776BAD" w:rsidRPr="00776BAD" w:rsidRDefault="00776BAD" w:rsidP="005869F3">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2020</w:t>
            </w:r>
          </w:p>
        </w:tc>
      </w:tr>
      <w:tr w:rsidR="00776BAD" w:rsidRPr="00776BAD" w14:paraId="4DEDED62" w14:textId="77777777" w:rsidTr="00A62C38">
        <w:tc>
          <w:tcPr>
            <w:tcW w:w="534" w:type="dxa"/>
          </w:tcPr>
          <w:p w14:paraId="15929596" w14:textId="77777777" w:rsidR="00776BAD" w:rsidRPr="00776BAD" w:rsidRDefault="00776BAD" w:rsidP="005869F3">
            <w:pPr>
              <w:jc w:val="center"/>
              <w:rPr>
                <w:rFonts w:asciiTheme="majorHAnsi" w:hAnsiTheme="majorHAnsi" w:cstheme="majorBidi"/>
                <w:sz w:val="24"/>
                <w:szCs w:val="24"/>
                <w:lang w:val="en-ID"/>
              </w:rPr>
            </w:pPr>
            <w:r w:rsidRPr="00776BAD">
              <w:rPr>
                <w:rFonts w:asciiTheme="majorHAnsi" w:hAnsiTheme="majorHAnsi" w:cstheme="majorBidi"/>
                <w:sz w:val="24"/>
                <w:szCs w:val="24"/>
                <w:lang w:val="en-ID"/>
              </w:rPr>
              <w:t>1</w:t>
            </w:r>
          </w:p>
        </w:tc>
        <w:tc>
          <w:tcPr>
            <w:tcW w:w="3296" w:type="dxa"/>
          </w:tcPr>
          <w:p w14:paraId="33815D6E" w14:textId="77777777" w:rsidR="00776BAD" w:rsidRPr="00776BAD" w:rsidRDefault="00776BAD" w:rsidP="005869F3">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Aset Perusahaan</w:t>
            </w:r>
          </w:p>
        </w:tc>
        <w:tc>
          <w:tcPr>
            <w:tcW w:w="1915" w:type="dxa"/>
          </w:tcPr>
          <w:p w14:paraId="04EA18CF" w14:textId="77777777" w:rsidR="00776BAD" w:rsidRPr="00776BAD" w:rsidRDefault="00776BAD" w:rsidP="005869F3">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491.563.404.000</w:t>
            </w:r>
          </w:p>
        </w:tc>
        <w:tc>
          <w:tcPr>
            <w:tcW w:w="1915" w:type="dxa"/>
          </w:tcPr>
          <w:p w14:paraId="23C67A7E" w14:textId="77777777" w:rsidR="00776BAD" w:rsidRPr="00776BAD" w:rsidRDefault="00776BAD" w:rsidP="005869F3">
            <w:pPr>
              <w:jc w:val="both"/>
              <w:rPr>
                <w:rFonts w:asciiTheme="majorHAnsi" w:hAnsiTheme="majorHAnsi" w:cstheme="majorBidi"/>
                <w:b/>
                <w:bCs/>
                <w:sz w:val="24"/>
                <w:szCs w:val="24"/>
                <w:lang w:val="en-ID"/>
              </w:rPr>
            </w:pPr>
            <w:r w:rsidRPr="00776BAD">
              <w:rPr>
                <w:rFonts w:asciiTheme="majorHAnsi" w:hAnsiTheme="majorHAnsi" w:cstheme="majorBidi"/>
                <w:sz w:val="24"/>
                <w:szCs w:val="24"/>
                <w:lang w:val="en-ID"/>
              </w:rPr>
              <w:t>591.900.220.000</w:t>
            </w:r>
          </w:p>
        </w:tc>
        <w:tc>
          <w:tcPr>
            <w:tcW w:w="1916" w:type="dxa"/>
          </w:tcPr>
          <w:p w14:paraId="1055FD95" w14:textId="77777777" w:rsidR="00776BAD" w:rsidRPr="00776BAD" w:rsidRDefault="00776BAD" w:rsidP="005869F3">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588.254.110.000</w:t>
            </w:r>
          </w:p>
        </w:tc>
      </w:tr>
      <w:tr w:rsidR="00776BAD" w:rsidRPr="00776BAD" w14:paraId="739830BD" w14:textId="77777777" w:rsidTr="00A62C38">
        <w:tc>
          <w:tcPr>
            <w:tcW w:w="534" w:type="dxa"/>
          </w:tcPr>
          <w:p w14:paraId="3BB8A18B" w14:textId="77777777" w:rsidR="00776BAD" w:rsidRPr="00776BAD" w:rsidRDefault="00776BAD" w:rsidP="005869F3">
            <w:pPr>
              <w:jc w:val="center"/>
              <w:rPr>
                <w:rFonts w:asciiTheme="majorHAnsi" w:hAnsiTheme="majorHAnsi" w:cstheme="majorBidi"/>
                <w:sz w:val="24"/>
                <w:szCs w:val="24"/>
                <w:lang w:val="en-ID"/>
              </w:rPr>
            </w:pPr>
            <w:r w:rsidRPr="00776BAD">
              <w:rPr>
                <w:rFonts w:asciiTheme="majorHAnsi" w:hAnsiTheme="majorHAnsi" w:cstheme="majorBidi"/>
                <w:sz w:val="24"/>
                <w:szCs w:val="24"/>
                <w:lang w:val="en-ID"/>
              </w:rPr>
              <w:t>2</w:t>
            </w:r>
          </w:p>
        </w:tc>
        <w:tc>
          <w:tcPr>
            <w:tcW w:w="3296" w:type="dxa"/>
          </w:tcPr>
          <w:p w14:paraId="351A1C47" w14:textId="77777777" w:rsidR="00776BAD" w:rsidRPr="00776BAD" w:rsidRDefault="00776BAD" w:rsidP="005869F3">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Laba Perusahaan</w:t>
            </w:r>
          </w:p>
        </w:tc>
        <w:tc>
          <w:tcPr>
            <w:tcW w:w="1915" w:type="dxa"/>
          </w:tcPr>
          <w:p w14:paraId="45BB8DE9" w14:textId="77777777" w:rsidR="00776BAD" w:rsidRPr="00776BAD" w:rsidRDefault="00776BAD" w:rsidP="005869F3">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2.274.470.000</w:t>
            </w:r>
          </w:p>
        </w:tc>
        <w:tc>
          <w:tcPr>
            <w:tcW w:w="1915" w:type="dxa"/>
          </w:tcPr>
          <w:p w14:paraId="473FED60" w14:textId="77777777" w:rsidR="00776BAD" w:rsidRPr="00776BAD" w:rsidRDefault="00776BAD" w:rsidP="005869F3">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5.216.594.000</w:t>
            </w:r>
          </w:p>
        </w:tc>
        <w:tc>
          <w:tcPr>
            <w:tcW w:w="1916" w:type="dxa"/>
          </w:tcPr>
          <w:p w14:paraId="7A824B85" w14:textId="77777777" w:rsidR="00776BAD" w:rsidRPr="00776BAD" w:rsidRDefault="00776BAD" w:rsidP="005869F3">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737.402.000</w:t>
            </w:r>
          </w:p>
        </w:tc>
      </w:tr>
      <w:tr w:rsidR="00776BAD" w:rsidRPr="00776BAD" w14:paraId="06FA44AD" w14:textId="77777777" w:rsidTr="00A62C38">
        <w:tc>
          <w:tcPr>
            <w:tcW w:w="9576" w:type="dxa"/>
            <w:gridSpan w:val="5"/>
          </w:tcPr>
          <w:p w14:paraId="3092B36E" w14:textId="77777777" w:rsidR="00776BAD" w:rsidRPr="00BA7EAF" w:rsidRDefault="00776BAD" w:rsidP="005869F3">
            <w:pPr>
              <w:jc w:val="both"/>
              <w:rPr>
                <w:rFonts w:asciiTheme="majorHAnsi" w:hAnsiTheme="majorHAnsi" w:cstheme="majorBidi"/>
                <w:b/>
                <w:bCs/>
                <w:lang w:val="en-ID"/>
              </w:rPr>
            </w:pPr>
            <w:r w:rsidRPr="00BA7EAF">
              <w:rPr>
                <w:rFonts w:asciiTheme="majorHAnsi" w:hAnsiTheme="majorHAnsi" w:cstheme="majorBidi"/>
                <w:b/>
                <w:bCs/>
                <w:lang w:val="en-ID"/>
              </w:rPr>
              <w:t xml:space="preserve">Sumber: </w:t>
            </w:r>
            <w:hyperlink r:id="rId11" w:history="1">
              <w:r w:rsidRPr="00BA7EAF">
                <w:rPr>
                  <w:rStyle w:val="Hyperlink"/>
                  <w:rFonts w:asciiTheme="majorHAnsi" w:hAnsiTheme="majorHAnsi" w:cstheme="majorBidi"/>
                  <w:b/>
                  <w:bCs/>
                  <w:color w:val="auto"/>
                  <w:u w:val="none"/>
                  <w:lang w:val="en-ID"/>
                </w:rPr>
                <w:t>www.bprshik.co.id</w:t>
              </w:r>
            </w:hyperlink>
          </w:p>
        </w:tc>
      </w:tr>
    </w:tbl>
    <w:p w14:paraId="304C920A" w14:textId="1B6CBFE7" w:rsidR="00776BAD" w:rsidRPr="00776BAD" w:rsidRDefault="00776BAD" w:rsidP="005869F3">
      <w:pPr>
        <w:ind w:firstLine="426"/>
        <w:jc w:val="both"/>
        <w:rPr>
          <w:rFonts w:asciiTheme="majorHAnsi" w:hAnsiTheme="majorHAnsi" w:cstheme="majorBidi"/>
          <w:sz w:val="24"/>
          <w:szCs w:val="24"/>
          <w:lang w:val="en-ID"/>
        </w:rPr>
      </w:pPr>
      <w:proofErr w:type="gramStart"/>
      <w:r w:rsidRPr="00776BAD">
        <w:rPr>
          <w:rFonts w:asciiTheme="majorHAnsi" w:hAnsiTheme="majorHAnsi" w:cstheme="majorBidi"/>
          <w:sz w:val="24"/>
          <w:szCs w:val="24"/>
          <w:lang w:val="en-ID"/>
        </w:rPr>
        <w:t xml:space="preserve">Bila dilihat tabel </w:t>
      </w:r>
      <w:r w:rsidR="00652BB6">
        <w:rPr>
          <w:rFonts w:asciiTheme="majorHAnsi" w:hAnsiTheme="majorHAnsi" w:cstheme="majorBidi"/>
          <w:sz w:val="24"/>
          <w:szCs w:val="24"/>
          <w:lang w:val="en-ID"/>
        </w:rPr>
        <w:t xml:space="preserve">2 </w:t>
      </w:r>
      <w:r w:rsidRPr="00776BAD">
        <w:rPr>
          <w:rFonts w:asciiTheme="majorHAnsi" w:hAnsiTheme="majorHAnsi" w:cstheme="majorBidi"/>
          <w:sz w:val="24"/>
          <w:szCs w:val="24"/>
          <w:lang w:val="en-ID"/>
        </w:rPr>
        <w:t>di atas, dapat diketahui bahwa setiap tahunnya, baik aset ataupun keuntungan mengalami peningkatan</w:t>
      </w:r>
      <w:r w:rsidR="00C92B0A">
        <w:rPr>
          <w:rFonts w:asciiTheme="majorHAnsi" w:hAnsiTheme="majorHAnsi" w:cstheme="majorBidi"/>
          <w:sz w:val="24"/>
          <w:szCs w:val="24"/>
          <w:lang w:val="en-ID"/>
        </w:rPr>
        <w:t xml:space="preserve"> cukup signifikan</w:t>
      </w:r>
      <w:r w:rsidRPr="00776BAD">
        <w:rPr>
          <w:rFonts w:asciiTheme="majorHAnsi" w:hAnsiTheme="majorHAnsi" w:cstheme="majorBidi"/>
          <w:sz w:val="24"/>
          <w:szCs w:val="24"/>
          <w:lang w:val="en-ID"/>
        </w:rPr>
        <w:t>.</w:t>
      </w:r>
      <w:proofErr w:type="gramEnd"/>
      <w:r w:rsidRPr="00776BAD">
        <w:rPr>
          <w:rFonts w:asciiTheme="majorHAnsi" w:hAnsiTheme="majorHAnsi" w:cstheme="majorBidi"/>
          <w:sz w:val="24"/>
          <w:szCs w:val="24"/>
          <w:lang w:val="en-ID"/>
        </w:rPr>
        <w:t xml:space="preserve"> </w:t>
      </w:r>
      <w:proofErr w:type="gramStart"/>
      <w:r w:rsidRPr="00776BAD">
        <w:rPr>
          <w:rFonts w:asciiTheme="majorHAnsi" w:hAnsiTheme="majorHAnsi" w:cstheme="majorBidi"/>
          <w:sz w:val="24"/>
          <w:szCs w:val="24"/>
          <w:lang w:val="en-ID"/>
        </w:rPr>
        <w:t>Terkecuali untuk tahun 2020, dimana di tahun tersebut sedang terjadi pandemi.</w:t>
      </w:r>
      <w:proofErr w:type="gramEnd"/>
      <w:r w:rsidRPr="00776BAD">
        <w:rPr>
          <w:rFonts w:asciiTheme="majorHAnsi" w:hAnsiTheme="majorHAnsi" w:cstheme="majorBidi"/>
          <w:sz w:val="24"/>
          <w:szCs w:val="24"/>
          <w:lang w:val="en-ID"/>
        </w:rPr>
        <w:t xml:space="preserve"> </w:t>
      </w:r>
      <w:proofErr w:type="gramStart"/>
      <w:r w:rsidRPr="00776BAD">
        <w:rPr>
          <w:rFonts w:asciiTheme="majorHAnsi" w:hAnsiTheme="majorHAnsi" w:cstheme="majorBidi"/>
          <w:sz w:val="24"/>
          <w:szCs w:val="24"/>
          <w:lang w:val="en-ID"/>
        </w:rPr>
        <w:t>Sehingga membuat seluruh sektor ekonomi lumpuh, termasuk di dalamnya ialah sektor perbankan.</w:t>
      </w:r>
      <w:proofErr w:type="gramEnd"/>
      <w:r w:rsidR="00C92B0A">
        <w:rPr>
          <w:rFonts w:asciiTheme="majorHAnsi" w:hAnsiTheme="majorHAnsi" w:cstheme="majorBidi"/>
          <w:sz w:val="24"/>
          <w:szCs w:val="24"/>
          <w:lang w:val="en-ID"/>
        </w:rPr>
        <w:t xml:space="preserve"> </w:t>
      </w:r>
      <w:proofErr w:type="gramStart"/>
      <w:r w:rsidR="00C92B0A">
        <w:rPr>
          <w:rFonts w:asciiTheme="majorHAnsi" w:hAnsiTheme="majorHAnsi" w:cstheme="majorBidi"/>
          <w:sz w:val="24"/>
          <w:szCs w:val="24"/>
          <w:lang w:val="en-ID"/>
        </w:rPr>
        <w:t>Sehingga penurunan keuntungan di tahun 2020 menjadi hal lumrah untuk aktivitas bisnis suatu perusahaan.</w:t>
      </w:r>
      <w:proofErr w:type="gramEnd"/>
      <w:r w:rsidR="00C92B0A">
        <w:rPr>
          <w:rFonts w:asciiTheme="majorHAnsi" w:hAnsiTheme="majorHAnsi" w:cstheme="majorBidi"/>
          <w:sz w:val="24"/>
          <w:szCs w:val="24"/>
          <w:lang w:val="en-ID"/>
        </w:rPr>
        <w:t xml:space="preserve">  </w:t>
      </w:r>
    </w:p>
    <w:p w14:paraId="048B5251" w14:textId="15BBBD4A" w:rsidR="00776BAD" w:rsidRPr="00776BAD" w:rsidRDefault="00776BAD" w:rsidP="00652BB6">
      <w:pPr>
        <w:ind w:firstLine="426"/>
        <w:jc w:val="both"/>
        <w:rPr>
          <w:rFonts w:asciiTheme="majorHAnsi" w:hAnsiTheme="majorHAnsi" w:cstheme="majorBidi"/>
          <w:sz w:val="24"/>
          <w:szCs w:val="24"/>
          <w:lang w:val="en-ID"/>
        </w:rPr>
      </w:pPr>
      <w:r w:rsidRPr="00776BAD">
        <w:rPr>
          <w:rFonts w:asciiTheme="majorHAnsi" w:hAnsiTheme="majorHAnsi" w:cstheme="majorBidi"/>
          <w:sz w:val="24"/>
          <w:szCs w:val="24"/>
          <w:lang w:val="en-ID"/>
        </w:rPr>
        <w:t>Sementara</w:t>
      </w:r>
      <w:r w:rsidR="00A958C7">
        <w:rPr>
          <w:rFonts w:asciiTheme="majorHAnsi" w:hAnsiTheme="majorHAnsi" w:cstheme="majorBidi"/>
          <w:sz w:val="24"/>
          <w:szCs w:val="24"/>
          <w:lang w:val="en-ID"/>
        </w:rPr>
        <w:t>,</w:t>
      </w:r>
      <w:r w:rsidRPr="00776BAD">
        <w:rPr>
          <w:rFonts w:asciiTheme="majorHAnsi" w:hAnsiTheme="majorHAnsi" w:cstheme="majorBidi"/>
          <w:sz w:val="24"/>
          <w:szCs w:val="24"/>
          <w:lang w:val="en-ID"/>
        </w:rPr>
        <w:t xml:space="preserve"> untuk pengelolaan atau penerimaan </w:t>
      </w:r>
      <w:proofErr w:type="gramStart"/>
      <w:r w:rsidRPr="00776BAD">
        <w:rPr>
          <w:rFonts w:asciiTheme="majorHAnsi" w:hAnsiTheme="majorHAnsi" w:cstheme="majorBidi"/>
          <w:sz w:val="24"/>
          <w:szCs w:val="24"/>
          <w:lang w:val="en-ID"/>
        </w:rPr>
        <w:t>dana</w:t>
      </w:r>
      <w:proofErr w:type="gramEnd"/>
      <w:r w:rsidRPr="00776BAD">
        <w:rPr>
          <w:rFonts w:asciiTheme="majorHAnsi" w:hAnsiTheme="majorHAnsi" w:cstheme="majorBidi"/>
          <w:sz w:val="24"/>
          <w:szCs w:val="24"/>
          <w:lang w:val="en-ID"/>
        </w:rPr>
        <w:t xml:space="preserve"> filantropi Islam, BPRS HIK hanya mengelola atau menerima dana zakat. Sementara untuk </w:t>
      </w:r>
      <w:proofErr w:type="gramStart"/>
      <w:r w:rsidRPr="00776BAD">
        <w:rPr>
          <w:rFonts w:asciiTheme="majorHAnsi" w:hAnsiTheme="majorHAnsi" w:cstheme="majorBidi"/>
          <w:sz w:val="24"/>
          <w:szCs w:val="24"/>
          <w:lang w:val="en-ID"/>
        </w:rPr>
        <w:t>dana</w:t>
      </w:r>
      <w:proofErr w:type="gramEnd"/>
      <w:r w:rsidRPr="00776BAD">
        <w:rPr>
          <w:rFonts w:asciiTheme="majorHAnsi" w:hAnsiTheme="majorHAnsi" w:cstheme="majorBidi"/>
          <w:sz w:val="24"/>
          <w:szCs w:val="24"/>
          <w:lang w:val="en-ID"/>
        </w:rPr>
        <w:t xml:space="preserve"> wakaf, tidak menerima dana wakaf. Untuk hasil pengelolaan </w:t>
      </w:r>
      <w:proofErr w:type="gramStart"/>
      <w:r w:rsidRPr="00776BAD">
        <w:rPr>
          <w:rFonts w:asciiTheme="majorHAnsi" w:hAnsiTheme="majorHAnsi" w:cstheme="majorBidi"/>
          <w:sz w:val="24"/>
          <w:szCs w:val="24"/>
          <w:lang w:val="en-ID"/>
        </w:rPr>
        <w:t>dana</w:t>
      </w:r>
      <w:proofErr w:type="gramEnd"/>
      <w:r w:rsidRPr="00776BAD">
        <w:rPr>
          <w:rFonts w:asciiTheme="majorHAnsi" w:hAnsiTheme="majorHAnsi" w:cstheme="majorBidi"/>
          <w:sz w:val="24"/>
          <w:szCs w:val="24"/>
          <w:lang w:val="en-ID"/>
        </w:rPr>
        <w:t xml:space="preserve"> zakat, dapat dilihat </w:t>
      </w:r>
      <w:r w:rsidR="00652BB6">
        <w:rPr>
          <w:rFonts w:asciiTheme="majorHAnsi" w:hAnsiTheme="majorHAnsi" w:cstheme="majorBidi"/>
          <w:sz w:val="24"/>
          <w:szCs w:val="24"/>
          <w:lang w:val="en-ID"/>
        </w:rPr>
        <w:t>tabel 3</w:t>
      </w:r>
      <w:r w:rsidRPr="00776BAD">
        <w:rPr>
          <w:rFonts w:asciiTheme="majorHAnsi" w:hAnsiTheme="majorHAnsi" w:cstheme="majorBidi"/>
          <w:sz w:val="24"/>
          <w:szCs w:val="24"/>
          <w:lang w:val="en-ID"/>
        </w:rPr>
        <w:t xml:space="preserve"> di bawah ini.       </w:t>
      </w:r>
    </w:p>
    <w:p w14:paraId="6FE1A83E" w14:textId="0E278161" w:rsidR="00776BAD" w:rsidRPr="00776BAD" w:rsidRDefault="00776BAD" w:rsidP="00F46FCE">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 xml:space="preserve">Tabel </w:t>
      </w:r>
      <w:r w:rsidR="00652BB6">
        <w:rPr>
          <w:rFonts w:asciiTheme="majorHAnsi" w:hAnsiTheme="majorHAnsi" w:cstheme="majorBidi"/>
          <w:b/>
          <w:bCs/>
          <w:sz w:val="24"/>
          <w:szCs w:val="24"/>
          <w:lang w:val="en-ID"/>
        </w:rPr>
        <w:t>3</w:t>
      </w:r>
    </w:p>
    <w:p w14:paraId="3F0042EB" w14:textId="2E55E0E3" w:rsidR="00776BAD" w:rsidRPr="00776BAD" w:rsidRDefault="00A958C7" w:rsidP="00A958C7">
      <w:pPr>
        <w:jc w:val="center"/>
        <w:rPr>
          <w:rFonts w:asciiTheme="majorHAnsi" w:hAnsiTheme="majorHAnsi" w:cstheme="majorBidi"/>
          <w:b/>
          <w:bCs/>
          <w:sz w:val="24"/>
          <w:szCs w:val="24"/>
          <w:lang w:val="en-ID"/>
        </w:rPr>
      </w:pPr>
      <w:r>
        <w:rPr>
          <w:rFonts w:asciiTheme="majorHAnsi" w:hAnsiTheme="majorHAnsi" w:cstheme="majorBidi"/>
          <w:b/>
          <w:bCs/>
          <w:sz w:val="24"/>
          <w:szCs w:val="24"/>
          <w:lang w:val="en-ID"/>
        </w:rPr>
        <w:t>Pengumpulan dan Pengelolaan Dana Filantropi Islam PT</w:t>
      </w:r>
      <w:r w:rsidR="00F523E5">
        <w:rPr>
          <w:rFonts w:asciiTheme="majorHAnsi" w:hAnsiTheme="majorHAnsi" w:cstheme="majorBidi"/>
          <w:b/>
          <w:bCs/>
          <w:sz w:val="24"/>
          <w:szCs w:val="24"/>
          <w:lang w:val="en-ID"/>
        </w:rPr>
        <w:t>.</w:t>
      </w:r>
      <w:r>
        <w:rPr>
          <w:rFonts w:asciiTheme="majorHAnsi" w:hAnsiTheme="majorHAnsi" w:cstheme="majorBidi"/>
          <w:b/>
          <w:bCs/>
          <w:sz w:val="24"/>
          <w:szCs w:val="24"/>
          <w:lang w:val="en-ID"/>
        </w:rPr>
        <w:t xml:space="preserve"> </w:t>
      </w:r>
      <w:r w:rsidR="00776BAD" w:rsidRPr="00776BAD">
        <w:rPr>
          <w:rFonts w:asciiTheme="majorHAnsi" w:hAnsiTheme="majorHAnsi" w:cstheme="majorBidi"/>
          <w:b/>
          <w:bCs/>
          <w:sz w:val="24"/>
          <w:szCs w:val="24"/>
          <w:lang w:val="en-ID"/>
        </w:rPr>
        <w:t>BPRS HIK Ciledug</w:t>
      </w:r>
      <w:r>
        <w:rPr>
          <w:rFonts w:asciiTheme="majorHAnsi" w:hAnsiTheme="majorHAnsi" w:cstheme="majorBidi"/>
          <w:b/>
          <w:bCs/>
          <w:sz w:val="24"/>
          <w:szCs w:val="24"/>
          <w:lang w:val="en-ID"/>
        </w:rPr>
        <w:t xml:space="preserve"> Tangerang</w:t>
      </w:r>
    </w:p>
    <w:tbl>
      <w:tblPr>
        <w:tblStyle w:val="TableGrid"/>
        <w:tblW w:w="0" w:type="auto"/>
        <w:tblLook w:val="04A0" w:firstRow="1" w:lastRow="0" w:firstColumn="1" w:lastColumn="0" w:noHBand="0" w:noVBand="1"/>
      </w:tblPr>
      <w:tblGrid>
        <w:gridCol w:w="3398"/>
        <w:gridCol w:w="1538"/>
        <w:gridCol w:w="1696"/>
        <w:gridCol w:w="1522"/>
      </w:tblGrid>
      <w:tr w:rsidR="00776BAD" w:rsidRPr="00776BAD" w14:paraId="01380E74" w14:textId="77777777" w:rsidTr="00A62C38">
        <w:tc>
          <w:tcPr>
            <w:tcW w:w="4644" w:type="dxa"/>
          </w:tcPr>
          <w:p w14:paraId="0813F689"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Uraian</w:t>
            </w:r>
          </w:p>
        </w:tc>
        <w:tc>
          <w:tcPr>
            <w:tcW w:w="4932" w:type="dxa"/>
            <w:gridSpan w:val="3"/>
          </w:tcPr>
          <w:p w14:paraId="00E58BFD"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Tahun</w:t>
            </w:r>
          </w:p>
        </w:tc>
      </w:tr>
      <w:tr w:rsidR="00776BAD" w:rsidRPr="00776BAD" w14:paraId="3A18A3B2" w14:textId="77777777" w:rsidTr="00A62C38">
        <w:tc>
          <w:tcPr>
            <w:tcW w:w="4644" w:type="dxa"/>
          </w:tcPr>
          <w:p w14:paraId="5E8F2BB1" w14:textId="77777777" w:rsidR="00776BAD" w:rsidRPr="00776BAD" w:rsidRDefault="00776BAD" w:rsidP="00776BAD">
            <w:pPr>
              <w:jc w:val="both"/>
              <w:rPr>
                <w:rFonts w:asciiTheme="majorHAnsi" w:hAnsiTheme="majorHAnsi" w:cstheme="majorBidi"/>
                <w:sz w:val="24"/>
                <w:szCs w:val="24"/>
                <w:lang w:val="en-ID"/>
              </w:rPr>
            </w:pPr>
          </w:p>
        </w:tc>
        <w:tc>
          <w:tcPr>
            <w:tcW w:w="1560" w:type="dxa"/>
          </w:tcPr>
          <w:p w14:paraId="358C0971"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2018</w:t>
            </w:r>
          </w:p>
        </w:tc>
        <w:tc>
          <w:tcPr>
            <w:tcW w:w="1842" w:type="dxa"/>
          </w:tcPr>
          <w:p w14:paraId="58530100"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2019</w:t>
            </w:r>
          </w:p>
        </w:tc>
        <w:tc>
          <w:tcPr>
            <w:tcW w:w="1530" w:type="dxa"/>
          </w:tcPr>
          <w:p w14:paraId="035A4BBF"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2020</w:t>
            </w:r>
          </w:p>
        </w:tc>
      </w:tr>
      <w:tr w:rsidR="00776BAD" w:rsidRPr="00776BAD" w14:paraId="41817E56" w14:textId="77777777" w:rsidTr="00A62C38">
        <w:tc>
          <w:tcPr>
            <w:tcW w:w="4644" w:type="dxa"/>
          </w:tcPr>
          <w:p w14:paraId="5E4CBE2D" w14:textId="77777777" w:rsidR="00776BAD" w:rsidRPr="00776BAD" w:rsidRDefault="00776BAD" w:rsidP="00776BAD">
            <w:pPr>
              <w:pStyle w:val="ListParagraph"/>
              <w:numPr>
                <w:ilvl w:val="0"/>
                <w:numId w:val="12"/>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Penerimaan Dana Zakat</w:t>
            </w:r>
          </w:p>
        </w:tc>
        <w:tc>
          <w:tcPr>
            <w:tcW w:w="1560" w:type="dxa"/>
          </w:tcPr>
          <w:p w14:paraId="4128AE5F" w14:textId="77777777" w:rsidR="00776BAD" w:rsidRPr="00776BAD" w:rsidRDefault="00776BAD" w:rsidP="00776BAD">
            <w:pPr>
              <w:jc w:val="both"/>
              <w:rPr>
                <w:rFonts w:asciiTheme="majorHAnsi" w:hAnsiTheme="majorHAnsi" w:cstheme="majorBidi"/>
                <w:sz w:val="24"/>
                <w:szCs w:val="24"/>
                <w:lang w:val="en-ID"/>
              </w:rPr>
            </w:pPr>
          </w:p>
        </w:tc>
        <w:tc>
          <w:tcPr>
            <w:tcW w:w="1842" w:type="dxa"/>
          </w:tcPr>
          <w:p w14:paraId="50B64D2D" w14:textId="77777777" w:rsidR="00776BAD" w:rsidRPr="00776BAD" w:rsidRDefault="00776BAD" w:rsidP="00776BAD">
            <w:pPr>
              <w:jc w:val="both"/>
              <w:rPr>
                <w:rFonts w:asciiTheme="majorHAnsi" w:hAnsiTheme="majorHAnsi" w:cstheme="majorBidi"/>
                <w:sz w:val="24"/>
                <w:szCs w:val="24"/>
                <w:lang w:val="en-ID"/>
              </w:rPr>
            </w:pPr>
          </w:p>
        </w:tc>
        <w:tc>
          <w:tcPr>
            <w:tcW w:w="1530" w:type="dxa"/>
          </w:tcPr>
          <w:p w14:paraId="7CBB88F1" w14:textId="77777777" w:rsidR="00776BAD" w:rsidRPr="00776BAD" w:rsidRDefault="00776BAD" w:rsidP="00776BAD">
            <w:pPr>
              <w:jc w:val="both"/>
              <w:rPr>
                <w:rFonts w:asciiTheme="majorHAnsi" w:hAnsiTheme="majorHAnsi" w:cstheme="majorBidi"/>
                <w:sz w:val="24"/>
                <w:szCs w:val="24"/>
                <w:lang w:val="en-ID"/>
              </w:rPr>
            </w:pPr>
          </w:p>
        </w:tc>
      </w:tr>
      <w:tr w:rsidR="00776BAD" w:rsidRPr="00776BAD" w14:paraId="0B20A4F2" w14:textId="77777777" w:rsidTr="00A62C38">
        <w:tc>
          <w:tcPr>
            <w:tcW w:w="4644" w:type="dxa"/>
          </w:tcPr>
          <w:p w14:paraId="1FD87B97" w14:textId="77777777" w:rsidR="00776BAD" w:rsidRPr="00776BAD" w:rsidRDefault="00776BAD" w:rsidP="00776BAD">
            <w:pPr>
              <w:pStyle w:val="ListParagraph"/>
              <w:numPr>
                <w:ilvl w:val="0"/>
                <w:numId w:val="13"/>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Internal BPRS</w:t>
            </w:r>
          </w:p>
        </w:tc>
        <w:tc>
          <w:tcPr>
            <w:tcW w:w="1560" w:type="dxa"/>
          </w:tcPr>
          <w:p w14:paraId="4F0A1B3C"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91.020.000</w:t>
            </w:r>
          </w:p>
        </w:tc>
        <w:tc>
          <w:tcPr>
            <w:tcW w:w="1842" w:type="dxa"/>
          </w:tcPr>
          <w:p w14:paraId="51C39C4C"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186.903.000</w:t>
            </w:r>
          </w:p>
        </w:tc>
        <w:tc>
          <w:tcPr>
            <w:tcW w:w="1530" w:type="dxa"/>
          </w:tcPr>
          <w:p w14:paraId="584FDEBC"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31.819.000</w:t>
            </w:r>
          </w:p>
        </w:tc>
      </w:tr>
      <w:tr w:rsidR="00776BAD" w:rsidRPr="00776BAD" w14:paraId="53BF3826" w14:textId="77777777" w:rsidTr="00A62C38">
        <w:tc>
          <w:tcPr>
            <w:tcW w:w="4644" w:type="dxa"/>
          </w:tcPr>
          <w:p w14:paraId="7E6498CC" w14:textId="77777777" w:rsidR="00776BAD" w:rsidRPr="00776BAD" w:rsidRDefault="00776BAD" w:rsidP="00776BAD">
            <w:pPr>
              <w:pStyle w:val="ListParagraph"/>
              <w:numPr>
                <w:ilvl w:val="0"/>
                <w:numId w:val="13"/>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Eksternal BPRS</w:t>
            </w:r>
          </w:p>
        </w:tc>
        <w:tc>
          <w:tcPr>
            <w:tcW w:w="1560" w:type="dxa"/>
          </w:tcPr>
          <w:p w14:paraId="7446D5D9"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83.883.000</w:t>
            </w:r>
          </w:p>
        </w:tc>
        <w:tc>
          <w:tcPr>
            <w:tcW w:w="1842" w:type="dxa"/>
          </w:tcPr>
          <w:p w14:paraId="5C86DCE4"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124.344.000</w:t>
            </w:r>
          </w:p>
        </w:tc>
        <w:tc>
          <w:tcPr>
            <w:tcW w:w="1530" w:type="dxa"/>
          </w:tcPr>
          <w:p w14:paraId="3CD508CB"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109.257.000</w:t>
            </w:r>
          </w:p>
        </w:tc>
      </w:tr>
      <w:tr w:rsidR="00776BAD" w:rsidRPr="00776BAD" w14:paraId="3D1A2AAE" w14:textId="77777777" w:rsidTr="00A62C38">
        <w:tc>
          <w:tcPr>
            <w:tcW w:w="4644" w:type="dxa"/>
          </w:tcPr>
          <w:p w14:paraId="69D9F2ED"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Total Penerimaan</w:t>
            </w:r>
          </w:p>
        </w:tc>
        <w:tc>
          <w:tcPr>
            <w:tcW w:w="1560" w:type="dxa"/>
          </w:tcPr>
          <w:p w14:paraId="6949683B"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174.904.000</w:t>
            </w:r>
          </w:p>
        </w:tc>
        <w:tc>
          <w:tcPr>
            <w:tcW w:w="1842" w:type="dxa"/>
          </w:tcPr>
          <w:p w14:paraId="40307C1F"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311.246.000</w:t>
            </w:r>
          </w:p>
        </w:tc>
        <w:tc>
          <w:tcPr>
            <w:tcW w:w="1530" w:type="dxa"/>
          </w:tcPr>
          <w:p w14:paraId="1F167F31"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141.076.000</w:t>
            </w:r>
          </w:p>
        </w:tc>
      </w:tr>
      <w:tr w:rsidR="00776BAD" w:rsidRPr="00776BAD" w14:paraId="10AA653B" w14:textId="77777777" w:rsidTr="00A62C38">
        <w:tc>
          <w:tcPr>
            <w:tcW w:w="4644" w:type="dxa"/>
          </w:tcPr>
          <w:p w14:paraId="2FE431AC" w14:textId="77777777" w:rsidR="00776BAD" w:rsidRPr="00776BAD" w:rsidRDefault="00776BAD" w:rsidP="00776BAD">
            <w:pPr>
              <w:pStyle w:val="ListParagraph"/>
              <w:numPr>
                <w:ilvl w:val="0"/>
                <w:numId w:val="12"/>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Penyaluran Dana Zakat</w:t>
            </w:r>
          </w:p>
        </w:tc>
        <w:tc>
          <w:tcPr>
            <w:tcW w:w="1560" w:type="dxa"/>
          </w:tcPr>
          <w:p w14:paraId="605272DE" w14:textId="77777777" w:rsidR="00776BAD" w:rsidRPr="00776BAD" w:rsidRDefault="00776BAD" w:rsidP="00776BAD">
            <w:pPr>
              <w:jc w:val="both"/>
              <w:rPr>
                <w:rFonts w:asciiTheme="majorHAnsi" w:hAnsiTheme="majorHAnsi" w:cstheme="majorBidi"/>
                <w:sz w:val="24"/>
                <w:szCs w:val="24"/>
                <w:lang w:val="en-ID"/>
              </w:rPr>
            </w:pPr>
          </w:p>
        </w:tc>
        <w:tc>
          <w:tcPr>
            <w:tcW w:w="1842" w:type="dxa"/>
          </w:tcPr>
          <w:p w14:paraId="560D9141" w14:textId="77777777" w:rsidR="00776BAD" w:rsidRPr="00776BAD" w:rsidRDefault="00776BAD" w:rsidP="00776BAD">
            <w:pPr>
              <w:jc w:val="both"/>
              <w:rPr>
                <w:rFonts w:asciiTheme="majorHAnsi" w:hAnsiTheme="majorHAnsi" w:cstheme="majorBidi"/>
                <w:sz w:val="24"/>
                <w:szCs w:val="24"/>
                <w:lang w:val="en-ID"/>
              </w:rPr>
            </w:pPr>
          </w:p>
        </w:tc>
        <w:tc>
          <w:tcPr>
            <w:tcW w:w="1530" w:type="dxa"/>
          </w:tcPr>
          <w:p w14:paraId="618A45F3" w14:textId="77777777" w:rsidR="00776BAD" w:rsidRPr="00776BAD" w:rsidRDefault="00776BAD" w:rsidP="00776BAD">
            <w:pPr>
              <w:jc w:val="both"/>
              <w:rPr>
                <w:rFonts w:asciiTheme="majorHAnsi" w:hAnsiTheme="majorHAnsi" w:cstheme="majorBidi"/>
                <w:sz w:val="24"/>
                <w:szCs w:val="24"/>
                <w:lang w:val="en-ID"/>
              </w:rPr>
            </w:pPr>
          </w:p>
        </w:tc>
      </w:tr>
      <w:tr w:rsidR="00776BAD" w:rsidRPr="00776BAD" w14:paraId="27D4FAAA" w14:textId="77777777" w:rsidTr="00A62C38">
        <w:tc>
          <w:tcPr>
            <w:tcW w:w="4644" w:type="dxa"/>
          </w:tcPr>
          <w:p w14:paraId="73FA35C3" w14:textId="77777777" w:rsidR="00776BAD" w:rsidRPr="00776BAD" w:rsidRDefault="00776BAD" w:rsidP="00776BAD">
            <w:pPr>
              <w:pStyle w:val="ListParagraph"/>
              <w:numPr>
                <w:ilvl w:val="0"/>
                <w:numId w:val="14"/>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Lembaga Amil Zakat</w:t>
            </w:r>
          </w:p>
        </w:tc>
        <w:tc>
          <w:tcPr>
            <w:tcW w:w="1560" w:type="dxa"/>
          </w:tcPr>
          <w:p w14:paraId="60ED75EB" w14:textId="77777777" w:rsidR="00776BAD" w:rsidRPr="00776BAD" w:rsidRDefault="00776BAD" w:rsidP="00776BAD">
            <w:pPr>
              <w:jc w:val="center"/>
              <w:rPr>
                <w:rFonts w:asciiTheme="majorHAnsi" w:hAnsiTheme="majorHAnsi" w:cstheme="majorBidi"/>
                <w:sz w:val="24"/>
                <w:szCs w:val="24"/>
                <w:lang w:val="en-ID"/>
              </w:rPr>
            </w:pPr>
            <w:r w:rsidRPr="00776BAD">
              <w:rPr>
                <w:rFonts w:asciiTheme="majorHAnsi" w:hAnsiTheme="majorHAnsi" w:cstheme="majorBidi"/>
                <w:sz w:val="24"/>
                <w:szCs w:val="24"/>
                <w:lang w:val="en-ID"/>
              </w:rPr>
              <w:t>-</w:t>
            </w:r>
          </w:p>
        </w:tc>
        <w:tc>
          <w:tcPr>
            <w:tcW w:w="1842" w:type="dxa"/>
          </w:tcPr>
          <w:p w14:paraId="10D1B0C9" w14:textId="77777777" w:rsidR="00776BAD" w:rsidRPr="00776BAD" w:rsidRDefault="00776BAD" w:rsidP="00776BAD">
            <w:pPr>
              <w:jc w:val="center"/>
              <w:rPr>
                <w:rFonts w:asciiTheme="majorHAnsi" w:hAnsiTheme="majorHAnsi" w:cstheme="majorBidi"/>
                <w:sz w:val="24"/>
                <w:szCs w:val="24"/>
                <w:lang w:val="en-ID"/>
              </w:rPr>
            </w:pPr>
            <w:r w:rsidRPr="00776BAD">
              <w:rPr>
                <w:rFonts w:asciiTheme="majorHAnsi" w:hAnsiTheme="majorHAnsi" w:cstheme="majorBidi"/>
                <w:sz w:val="24"/>
                <w:szCs w:val="24"/>
                <w:lang w:val="en-ID"/>
              </w:rPr>
              <w:t>-</w:t>
            </w:r>
          </w:p>
        </w:tc>
        <w:tc>
          <w:tcPr>
            <w:tcW w:w="1530" w:type="dxa"/>
          </w:tcPr>
          <w:p w14:paraId="5777BE86" w14:textId="77777777" w:rsidR="00776BAD" w:rsidRPr="00776BAD" w:rsidRDefault="00776BAD" w:rsidP="00776BAD">
            <w:pPr>
              <w:jc w:val="center"/>
              <w:rPr>
                <w:rFonts w:asciiTheme="majorHAnsi" w:hAnsiTheme="majorHAnsi" w:cstheme="majorBidi"/>
                <w:sz w:val="24"/>
                <w:szCs w:val="24"/>
                <w:lang w:val="en-ID"/>
              </w:rPr>
            </w:pPr>
            <w:r w:rsidRPr="00776BAD">
              <w:rPr>
                <w:rFonts w:asciiTheme="majorHAnsi" w:hAnsiTheme="majorHAnsi" w:cstheme="majorBidi"/>
                <w:sz w:val="24"/>
                <w:szCs w:val="24"/>
                <w:lang w:val="en-ID"/>
              </w:rPr>
              <w:t>-</w:t>
            </w:r>
          </w:p>
        </w:tc>
      </w:tr>
      <w:tr w:rsidR="00776BAD" w:rsidRPr="00776BAD" w14:paraId="493B6E76" w14:textId="77777777" w:rsidTr="00A62C38">
        <w:tc>
          <w:tcPr>
            <w:tcW w:w="4644" w:type="dxa"/>
          </w:tcPr>
          <w:p w14:paraId="30A11963" w14:textId="77777777" w:rsidR="00776BAD" w:rsidRPr="00776BAD" w:rsidRDefault="00776BAD" w:rsidP="00776BAD">
            <w:pPr>
              <w:pStyle w:val="ListParagraph"/>
              <w:numPr>
                <w:ilvl w:val="0"/>
                <w:numId w:val="14"/>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Badan Amil Zakat</w:t>
            </w:r>
          </w:p>
        </w:tc>
        <w:tc>
          <w:tcPr>
            <w:tcW w:w="1560" w:type="dxa"/>
          </w:tcPr>
          <w:p w14:paraId="2F57A556"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132.240.000</w:t>
            </w:r>
          </w:p>
        </w:tc>
        <w:tc>
          <w:tcPr>
            <w:tcW w:w="1842" w:type="dxa"/>
          </w:tcPr>
          <w:p w14:paraId="506E9AD3"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150.704.000</w:t>
            </w:r>
          </w:p>
        </w:tc>
        <w:tc>
          <w:tcPr>
            <w:tcW w:w="1530" w:type="dxa"/>
          </w:tcPr>
          <w:p w14:paraId="3E366E8A"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241.668.000</w:t>
            </w:r>
          </w:p>
        </w:tc>
      </w:tr>
      <w:tr w:rsidR="00776BAD" w:rsidRPr="00776BAD" w14:paraId="278336C3" w14:textId="77777777" w:rsidTr="00A62C38">
        <w:tc>
          <w:tcPr>
            <w:tcW w:w="4644" w:type="dxa"/>
          </w:tcPr>
          <w:p w14:paraId="080985E7"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Total Penyaluran</w:t>
            </w:r>
          </w:p>
        </w:tc>
        <w:tc>
          <w:tcPr>
            <w:tcW w:w="1560" w:type="dxa"/>
          </w:tcPr>
          <w:p w14:paraId="7062AB02"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132.240.000</w:t>
            </w:r>
          </w:p>
        </w:tc>
        <w:tc>
          <w:tcPr>
            <w:tcW w:w="1842" w:type="dxa"/>
          </w:tcPr>
          <w:p w14:paraId="14475F7E"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150.704.000</w:t>
            </w:r>
          </w:p>
        </w:tc>
        <w:tc>
          <w:tcPr>
            <w:tcW w:w="1530" w:type="dxa"/>
          </w:tcPr>
          <w:p w14:paraId="112730AE"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241.668.000</w:t>
            </w:r>
          </w:p>
        </w:tc>
      </w:tr>
      <w:tr w:rsidR="00776BAD" w:rsidRPr="00776BAD" w14:paraId="66D0D6F3" w14:textId="77777777" w:rsidTr="00A62C38">
        <w:tc>
          <w:tcPr>
            <w:tcW w:w="9576" w:type="dxa"/>
            <w:gridSpan w:val="4"/>
          </w:tcPr>
          <w:p w14:paraId="6FD8AF7A" w14:textId="77777777" w:rsidR="00776BAD" w:rsidRPr="00BA7EAF" w:rsidRDefault="00776BAD" w:rsidP="00776BAD">
            <w:pPr>
              <w:jc w:val="both"/>
              <w:rPr>
                <w:rFonts w:asciiTheme="majorHAnsi" w:hAnsiTheme="majorHAnsi" w:cstheme="majorBidi"/>
                <w:color w:val="000000"/>
              </w:rPr>
            </w:pPr>
            <w:r w:rsidRPr="00BA7EAF">
              <w:rPr>
                <w:rFonts w:asciiTheme="majorHAnsi" w:hAnsiTheme="majorHAnsi" w:cstheme="majorBidi"/>
                <w:b/>
                <w:bCs/>
                <w:lang w:val="en-ID"/>
              </w:rPr>
              <w:t>Sumber: Laporan Publikasi OJK 2019 dan 2020</w:t>
            </w:r>
          </w:p>
        </w:tc>
      </w:tr>
    </w:tbl>
    <w:p w14:paraId="63710CDD" w14:textId="77777777" w:rsidR="00A958C7" w:rsidRDefault="00A958C7" w:rsidP="00A958C7">
      <w:pPr>
        <w:ind w:firstLine="426"/>
        <w:jc w:val="both"/>
        <w:rPr>
          <w:rFonts w:asciiTheme="majorHAnsi" w:hAnsiTheme="majorHAnsi" w:cstheme="majorBidi"/>
          <w:sz w:val="24"/>
          <w:szCs w:val="24"/>
          <w:lang w:val="en-ID"/>
        </w:rPr>
      </w:pPr>
    </w:p>
    <w:p w14:paraId="09FF13DF" w14:textId="77777777" w:rsidR="00D7337D" w:rsidRDefault="00A958C7" w:rsidP="006062EF">
      <w:pPr>
        <w:ind w:firstLine="426"/>
        <w:jc w:val="both"/>
        <w:rPr>
          <w:rFonts w:asciiTheme="majorHAnsi" w:hAnsiTheme="majorHAnsi" w:cstheme="majorBidi"/>
          <w:sz w:val="24"/>
          <w:szCs w:val="24"/>
          <w:lang w:val="en-ID"/>
        </w:rPr>
      </w:pPr>
      <w:r>
        <w:rPr>
          <w:rFonts w:asciiTheme="majorHAnsi" w:hAnsiTheme="majorHAnsi" w:cstheme="majorBidi"/>
          <w:sz w:val="24"/>
          <w:szCs w:val="24"/>
          <w:lang w:val="en-ID"/>
        </w:rPr>
        <w:t>Bila dilihat tabel 3,</w:t>
      </w:r>
      <w:r w:rsidR="00F46FCE">
        <w:rPr>
          <w:rFonts w:asciiTheme="majorHAnsi" w:hAnsiTheme="majorHAnsi" w:cstheme="majorBidi"/>
          <w:sz w:val="24"/>
          <w:szCs w:val="24"/>
          <w:lang w:val="en-ID"/>
        </w:rPr>
        <w:t xml:space="preserve"> kita dapat mengetahui bahwa </w:t>
      </w:r>
      <w:r w:rsidR="00F46FCE" w:rsidRPr="00F46FCE">
        <w:rPr>
          <w:rFonts w:asciiTheme="majorHAnsi" w:hAnsiTheme="majorHAnsi" w:cstheme="majorBidi"/>
          <w:sz w:val="24"/>
          <w:szCs w:val="24"/>
          <w:lang w:val="en-ID"/>
        </w:rPr>
        <w:t>PT BPRS HIK Ciledug Tangerang</w:t>
      </w:r>
      <w:r w:rsidR="00F46FCE">
        <w:rPr>
          <w:rFonts w:asciiTheme="majorHAnsi" w:hAnsiTheme="majorHAnsi" w:cstheme="majorBidi"/>
          <w:sz w:val="24"/>
          <w:szCs w:val="24"/>
          <w:lang w:val="en-ID"/>
        </w:rPr>
        <w:t xml:space="preserve"> tidak hanya menerima </w:t>
      </w:r>
      <w:proofErr w:type="gramStart"/>
      <w:r w:rsidR="00F46FCE">
        <w:rPr>
          <w:rFonts w:asciiTheme="majorHAnsi" w:hAnsiTheme="majorHAnsi" w:cstheme="majorBidi"/>
          <w:sz w:val="24"/>
          <w:szCs w:val="24"/>
          <w:lang w:val="en-ID"/>
        </w:rPr>
        <w:t>dana</w:t>
      </w:r>
      <w:proofErr w:type="gramEnd"/>
      <w:r w:rsidR="00F46FCE">
        <w:rPr>
          <w:rFonts w:asciiTheme="majorHAnsi" w:hAnsiTheme="majorHAnsi" w:cstheme="majorBidi"/>
          <w:sz w:val="24"/>
          <w:szCs w:val="24"/>
          <w:lang w:val="en-ID"/>
        </w:rPr>
        <w:t xml:space="preserve"> zakat dari internal para karyawan. Akan tetapi, perusahaan juga menerima </w:t>
      </w:r>
      <w:proofErr w:type="gramStart"/>
      <w:r w:rsidR="00F46FCE">
        <w:rPr>
          <w:rFonts w:asciiTheme="majorHAnsi" w:hAnsiTheme="majorHAnsi" w:cstheme="majorBidi"/>
          <w:sz w:val="24"/>
          <w:szCs w:val="24"/>
          <w:lang w:val="en-ID"/>
        </w:rPr>
        <w:t>dana</w:t>
      </w:r>
      <w:proofErr w:type="gramEnd"/>
      <w:r w:rsidR="00F46FCE">
        <w:rPr>
          <w:rFonts w:asciiTheme="majorHAnsi" w:hAnsiTheme="majorHAnsi" w:cstheme="majorBidi"/>
          <w:sz w:val="24"/>
          <w:szCs w:val="24"/>
          <w:lang w:val="en-ID"/>
        </w:rPr>
        <w:t xml:space="preserve"> zakat dari eksternal perusahaan. Sehingga dengan adanya penerimaan dari internal dan eksternal, membuat penerimaan </w:t>
      </w:r>
      <w:proofErr w:type="gramStart"/>
      <w:r w:rsidR="00F46FCE">
        <w:rPr>
          <w:rFonts w:asciiTheme="majorHAnsi" w:hAnsiTheme="majorHAnsi" w:cstheme="majorBidi"/>
          <w:sz w:val="24"/>
          <w:szCs w:val="24"/>
          <w:lang w:val="en-ID"/>
        </w:rPr>
        <w:t>dana</w:t>
      </w:r>
      <w:proofErr w:type="gramEnd"/>
      <w:r w:rsidR="00F46FCE">
        <w:rPr>
          <w:rFonts w:asciiTheme="majorHAnsi" w:hAnsiTheme="majorHAnsi" w:cstheme="majorBidi"/>
          <w:sz w:val="24"/>
          <w:szCs w:val="24"/>
          <w:lang w:val="en-ID"/>
        </w:rPr>
        <w:t xml:space="preserve"> zakat yang dilakukan oleh perusahaan cukup besar nominalnya.</w:t>
      </w:r>
    </w:p>
    <w:p w14:paraId="517E2416" w14:textId="0172518F" w:rsidR="00A958C7" w:rsidRPr="006062EF" w:rsidRDefault="00D7337D" w:rsidP="005869F3">
      <w:pPr>
        <w:ind w:firstLine="426"/>
        <w:jc w:val="both"/>
        <w:rPr>
          <w:rFonts w:asciiTheme="majorHAnsi" w:hAnsiTheme="majorHAnsi" w:cstheme="majorBidi"/>
          <w:sz w:val="24"/>
          <w:szCs w:val="24"/>
          <w:lang w:val="en-ID"/>
        </w:rPr>
      </w:pPr>
      <w:r>
        <w:rPr>
          <w:rFonts w:asciiTheme="majorHAnsi" w:hAnsiTheme="majorHAnsi" w:cstheme="majorBidi"/>
          <w:sz w:val="24"/>
          <w:szCs w:val="24"/>
          <w:lang w:val="en-ID"/>
        </w:rPr>
        <w:t xml:space="preserve">Kemudian,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zakat yang telah terkumpul diserahkan kepada pihak yang berhak menerima zakat (asnaf zakat), dalam hal ini ialah Badan Amil Zakat (BAZ). </w:t>
      </w:r>
      <w:proofErr w:type="gramStart"/>
      <w:r>
        <w:rPr>
          <w:rFonts w:asciiTheme="majorHAnsi" w:hAnsiTheme="majorHAnsi" w:cstheme="majorBidi"/>
          <w:sz w:val="24"/>
          <w:szCs w:val="24"/>
          <w:lang w:val="en-ID"/>
        </w:rPr>
        <w:t>Dimana, Badan Amil Zakat merupakan lembaga zakat yang dikelola oleh pemerintah, mulai dari tingkat pusat hingga kota/kabupaten.</w:t>
      </w:r>
      <w:proofErr w:type="gramEnd"/>
      <w:r>
        <w:rPr>
          <w:rFonts w:asciiTheme="majorHAnsi" w:hAnsiTheme="majorHAnsi" w:cstheme="majorBidi"/>
          <w:sz w:val="24"/>
          <w:szCs w:val="24"/>
          <w:lang w:val="en-ID"/>
        </w:rPr>
        <w:t xml:space="preserve"> </w:t>
      </w:r>
      <w:r w:rsidR="006A31C6">
        <w:rPr>
          <w:rFonts w:asciiTheme="majorHAnsi" w:hAnsiTheme="majorHAnsi" w:cstheme="majorBidi"/>
          <w:sz w:val="24"/>
          <w:szCs w:val="24"/>
          <w:lang w:val="en-ID"/>
        </w:rPr>
        <w:t xml:space="preserve">Penyaluran </w:t>
      </w:r>
      <w:proofErr w:type="gramStart"/>
      <w:r w:rsidR="006A31C6">
        <w:rPr>
          <w:rFonts w:asciiTheme="majorHAnsi" w:hAnsiTheme="majorHAnsi" w:cstheme="majorBidi"/>
          <w:sz w:val="24"/>
          <w:szCs w:val="24"/>
          <w:lang w:val="en-ID"/>
        </w:rPr>
        <w:t>dana</w:t>
      </w:r>
      <w:proofErr w:type="gramEnd"/>
      <w:r w:rsidR="006A31C6">
        <w:rPr>
          <w:rFonts w:asciiTheme="majorHAnsi" w:hAnsiTheme="majorHAnsi" w:cstheme="majorBidi"/>
          <w:sz w:val="24"/>
          <w:szCs w:val="24"/>
          <w:lang w:val="en-ID"/>
        </w:rPr>
        <w:t xml:space="preserve"> melalui Badan Amil Zakat, secara teknis untuk mempermudah proses distribusi harta zakat kepada orang yang berhak. </w:t>
      </w:r>
      <w:proofErr w:type="gramStart"/>
      <w:r w:rsidR="006A31C6">
        <w:rPr>
          <w:rFonts w:asciiTheme="majorHAnsi" w:hAnsiTheme="majorHAnsi" w:cstheme="majorBidi"/>
          <w:sz w:val="24"/>
          <w:szCs w:val="24"/>
          <w:lang w:val="en-ID"/>
        </w:rPr>
        <w:t>Karena, Badan Amil Zakat</w:t>
      </w:r>
      <w:r w:rsidR="00BB33F5">
        <w:rPr>
          <w:rFonts w:asciiTheme="majorHAnsi" w:hAnsiTheme="majorHAnsi" w:cstheme="majorBidi"/>
          <w:sz w:val="24"/>
          <w:szCs w:val="24"/>
          <w:lang w:val="en-ID"/>
        </w:rPr>
        <w:t xml:space="preserve"> bisa dipastikan memiliki daftar penerima (asnaf zakat).</w:t>
      </w:r>
      <w:proofErr w:type="gramEnd"/>
      <w:r w:rsidR="006062EF">
        <w:rPr>
          <w:rFonts w:asciiTheme="majorHAnsi" w:hAnsiTheme="majorHAnsi" w:cstheme="majorBidi"/>
          <w:sz w:val="24"/>
          <w:szCs w:val="24"/>
          <w:lang w:val="en-ID"/>
        </w:rPr>
        <w:t xml:space="preserve"> Begitulah pola penerimaan dan penyaluran </w:t>
      </w:r>
      <w:proofErr w:type="gramStart"/>
      <w:r w:rsidR="006062EF">
        <w:rPr>
          <w:rFonts w:asciiTheme="majorHAnsi" w:hAnsiTheme="majorHAnsi" w:cstheme="majorBidi"/>
          <w:sz w:val="24"/>
          <w:szCs w:val="24"/>
          <w:lang w:val="en-ID"/>
        </w:rPr>
        <w:t>dana</w:t>
      </w:r>
      <w:proofErr w:type="gramEnd"/>
      <w:r w:rsidR="006062EF">
        <w:rPr>
          <w:rFonts w:asciiTheme="majorHAnsi" w:hAnsiTheme="majorHAnsi" w:cstheme="majorBidi"/>
          <w:sz w:val="24"/>
          <w:szCs w:val="24"/>
          <w:lang w:val="en-ID"/>
        </w:rPr>
        <w:t xml:space="preserve"> filantropi Islam berbentuk zakat yang dikelola oleh </w:t>
      </w:r>
      <w:r w:rsidR="006062EF" w:rsidRPr="00F46FCE">
        <w:rPr>
          <w:rFonts w:asciiTheme="majorHAnsi" w:hAnsiTheme="majorHAnsi" w:cstheme="majorBidi"/>
          <w:sz w:val="24"/>
          <w:szCs w:val="24"/>
          <w:lang w:val="en-ID"/>
        </w:rPr>
        <w:t>PT BPRS HIK Ciledug Tangerang</w:t>
      </w:r>
      <w:r w:rsidR="006062EF">
        <w:rPr>
          <w:rFonts w:asciiTheme="majorHAnsi" w:hAnsiTheme="majorHAnsi" w:cstheme="majorBidi"/>
          <w:sz w:val="24"/>
          <w:szCs w:val="24"/>
          <w:lang w:val="en-ID"/>
        </w:rPr>
        <w:t xml:space="preserve">.  </w:t>
      </w:r>
      <w:r w:rsidR="00BB33F5">
        <w:rPr>
          <w:rFonts w:asciiTheme="majorHAnsi" w:hAnsiTheme="majorHAnsi" w:cstheme="majorBidi"/>
          <w:sz w:val="24"/>
          <w:szCs w:val="24"/>
          <w:lang w:val="en-ID"/>
        </w:rPr>
        <w:t xml:space="preserve"> </w:t>
      </w:r>
    </w:p>
    <w:p w14:paraId="156D61BD" w14:textId="2ED1C4B1" w:rsidR="00257BB2" w:rsidRPr="00257BB2" w:rsidRDefault="00776BAD" w:rsidP="00257BB2">
      <w:pPr>
        <w:pStyle w:val="ListParagraph"/>
        <w:numPr>
          <w:ilvl w:val="0"/>
          <w:numId w:val="15"/>
        </w:numPr>
        <w:spacing w:line="240" w:lineRule="auto"/>
        <w:ind w:left="360"/>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PT. BPRS Insan Cita Artha Jaya</w:t>
      </w:r>
    </w:p>
    <w:p w14:paraId="48971F96" w14:textId="50C6DD2E" w:rsidR="00776BAD" w:rsidRPr="00652BB6" w:rsidRDefault="00776BAD" w:rsidP="00CF676F">
      <w:pPr>
        <w:pStyle w:val="ListParagraph"/>
        <w:spacing w:line="240" w:lineRule="auto"/>
        <w:ind w:left="0" w:firstLine="360"/>
        <w:jc w:val="both"/>
        <w:rPr>
          <w:rFonts w:asciiTheme="majorHAnsi" w:hAnsiTheme="majorHAnsi" w:cstheme="majorBidi"/>
          <w:sz w:val="24"/>
          <w:szCs w:val="24"/>
          <w:lang w:val="en-ID"/>
        </w:rPr>
      </w:pPr>
      <w:proofErr w:type="gramStart"/>
      <w:r w:rsidRPr="00776BAD">
        <w:rPr>
          <w:rFonts w:asciiTheme="majorHAnsi" w:hAnsiTheme="majorHAnsi" w:cstheme="majorBidi"/>
          <w:sz w:val="24"/>
          <w:szCs w:val="24"/>
          <w:lang w:val="en-ID"/>
        </w:rPr>
        <w:t>Dari sisi aset, keberadaan PT. BPRS Insan Cita Artha Jaya menunjukkan adanya peningkatan yang cukup signifikan terhadap keuntungan perusahaan.</w:t>
      </w:r>
      <w:proofErr w:type="gramEnd"/>
      <w:r w:rsidR="006062EF">
        <w:rPr>
          <w:rFonts w:asciiTheme="majorHAnsi" w:hAnsiTheme="majorHAnsi" w:cstheme="majorBidi"/>
          <w:sz w:val="24"/>
          <w:szCs w:val="24"/>
          <w:lang w:val="en-ID"/>
        </w:rPr>
        <w:t xml:space="preserve"> Hal tersebut wajar, karena semakin besar aset yang dimiliki, bila dikelola secara professional, </w:t>
      </w:r>
      <w:proofErr w:type="gramStart"/>
      <w:r w:rsidR="006062EF">
        <w:rPr>
          <w:rFonts w:asciiTheme="majorHAnsi" w:hAnsiTheme="majorHAnsi" w:cstheme="majorBidi"/>
          <w:sz w:val="24"/>
          <w:szCs w:val="24"/>
          <w:lang w:val="en-ID"/>
        </w:rPr>
        <w:t>akan</w:t>
      </w:r>
      <w:proofErr w:type="gramEnd"/>
      <w:r w:rsidR="006062EF">
        <w:rPr>
          <w:rFonts w:asciiTheme="majorHAnsi" w:hAnsiTheme="majorHAnsi" w:cstheme="majorBidi"/>
          <w:sz w:val="24"/>
          <w:szCs w:val="24"/>
          <w:lang w:val="en-ID"/>
        </w:rPr>
        <w:t xml:space="preserve"> menghasilkan keuntungan yang cukup signifikan. </w:t>
      </w:r>
      <w:proofErr w:type="gramStart"/>
      <w:r w:rsidRPr="00776BAD">
        <w:rPr>
          <w:rFonts w:asciiTheme="majorHAnsi" w:hAnsiTheme="majorHAnsi" w:cstheme="majorBidi"/>
          <w:sz w:val="24"/>
          <w:szCs w:val="24"/>
          <w:lang w:val="en-ID"/>
        </w:rPr>
        <w:t xml:space="preserve">Untuk mengetahui seberapa besar aset yang dimliki oleh PT BRPS Insan Cita Artha Jaya, dapat dilihat tabel </w:t>
      </w:r>
      <w:r w:rsidR="00652BB6">
        <w:rPr>
          <w:rFonts w:asciiTheme="majorHAnsi" w:hAnsiTheme="majorHAnsi" w:cstheme="majorBidi"/>
          <w:sz w:val="24"/>
          <w:szCs w:val="24"/>
          <w:lang w:val="en-ID"/>
        </w:rPr>
        <w:t xml:space="preserve">4 </w:t>
      </w:r>
      <w:r w:rsidRPr="00776BAD">
        <w:rPr>
          <w:rFonts w:asciiTheme="majorHAnsi" w:hAnsiTheme="majorHAnsi" w:cstheme="majorBidi"/>
          <w:sz w:val="24"/>
          <w:szCs w:val="24"/>
          <w:lang w:val="en-ID"/>
        </w:rPr>
        <w:t>di bawah ini.</w:t>
      </w:r>
      <w:proofErr w:type="gramEnd"/>
    </w:p>
    <w:p w14:paraId="68A3A6C4" w14:textId="1A4E4C5C" w:rsidR="00776BAD" w:rsidRPr="00776BAD" w:rsidRDefault="00776BAD" w:rsidP="00652BB6">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 xml:space="preserve">Tabel </w:t>
      </w:r>
      <w:r w:rsidR="00652BB6">
        <w:rPr>
          <w:rFonts w:asciiTheme="majorHAnsi" w:hAnsiTheme="majorHAnsi" w:cstheme="majorBidi"/>
          <w:b/>
          <w:bCs/>
          <w:sz w:val="24"/>
          <w:szCs w:val="24"/>
          <w:lang w:val="en-ID"/>
        </w:rPr>
        <w:t>4</w:t>
      </w:r>
    </w:p>
    <w:p w14:paraId="69418EE8" w14:textId="09A8D8C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 xml:space="preserve">Aset dan Laba </w:t>
      </w:r>
      <w:r w:rsidR="00F523E5">
        <w:rPr>
          <w:rFonts w:asciiTheme="majorHAnsi" w:hAnsiTheme="majorHAnsi" w:cstheme="majorBidi"/>
          <w:b/>
          <w:bCs/>
          <w:sz w:val="24"/>
          <w:szCs w:val="24"/>
          <w:lang w:val="en-ID"/>
        </w:rPr>
        <w:t xml:space="preserve">PT. </w:t>
      </w:r>
      <w:r w:rsidRPr="00776BAD">
        <w:rPr>
          <w:rFonts w:asciiTheme="majorHAnsi" w:hAnsiTheme="majorHAnsi" w:cstheme="majorBidi"/>
          <w:b/>
          <w:bCs/>
          <w:sz w:val="24"/>
          <w:szCs w:val="24"/>
          <w:lang w:val="en-ID"/>
        </w:rPr>
        <w:t>BPRS HIK Insan Cita Artha Jaya</w:t>
      </w:r>
    </w:p>
    <w:tbl>
      <w:tblPr>
        <w:tblStyle w:val="TableGrid"/>
        <w:tblW w:w="0" w:type="auto"/>
        <w:tblLook w:val="04A0" w:firstRow="1" w:lastRow="0" w:firstColumn="1" w:lastColumn="0" w:noHBand="0" w:noVBand="1"/>
      </w:tblPr>
      <w:tblGrid>
        <w:gridCol w:w="520"/>
        <w:gridCol w:w="1872"/>
        <w:gridCol w:w="1844"/>
        <w:gridCol w:w="1959"/>
        <w:gridCol w:w="1959"/>
      </w:tblGrid>
      <w:tr w:rsidR="00776BAD" w:rsidRPr="00776BAD" w14:paraId="1301516D" w14:textId="77777777" w:rsidTr="00A62C38">
        <w:tc>
          <w:tcPr>
            <w:tcW w:w="534" w:type="dxa"/>
            <w:vMerge w:val="restart"/>
            <w:vAlign w:val="center"/>
          </w:tcPr>
          <w:p w14:paraId="13145517"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No</w:t>
            </w:r>
          </w:p>
        </w:tc>
        <w:tc>
          <w:tcPr>
            <w:tcW w:w="3296" w:type="dxa"/>
            <w:vMerge w:val="restart"/>
            <w:vAlign w:val="center"/>
          </w:tcPr>
          <w:p w14:paraId="0E112209"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Keterangan</w:t>
            </w:r>
          </w:p>
        </w:tc>
        <w:tc>
          <w:tcPr>
            <w:tcW w:w="5746" w:type="dxa"/>
            <w:gridSpan w:val="3"/>
          </w:tcPr>
          <w:p w14:paraId="42535C1B"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Tahun</w:t>
            </w:r>
          </w:p>
        </w:tc>
      </w:tr>
      <w:tr w:rsidR="00776BAD" w:rsidRPr="00776BAD" w14:paraId="5B4AA0FE" w14:textId="77777777" w:rsidTr="00A62C38">
        <w:tc>
          <w:tcPr>
            <w:tcW w:w="534" w:type="dxa"/>
            <w:vMerge/>
          </w:tcPr>
          <w:p w14:paraId="349D7F5E" w14:textId="77777777" w:rsidR="00776BAD" w:rsidRPr="00776BAD" w:rsidRDefault="00776BAD" w:rsidP="00776BAD">
            <w:pPr>
              <w:jc w:val="both"/>
              <w:rPr>
                <w:rFonts w:asciiTheme="majorHAnsi" w:hAnsiTheme="majorHAnsi" w:cstheme="majorBidi"/>
                <w:sz w:val="24"/>
                <w:szCs w:val="24"/>
                <w:lang w:val="en-ID"/>
              </w:rPr>
            </w:pPr>
          </w:p>
        </w:tc>
        <w:tc>
          <w:tcPr>
            <w:tcW w:w="3296" w:type="dxa"/>
            <w:vMerge/>
          </w:tcPr>
          <w:p w14:paraId="192BF88A" w14:textId="77777777" w:rsidR="00776BAD" w:rsidRPr="00776BAD" w:rsidRDefault="00776BAD" w:rsidP="00776BAD">
            <w:pPr>
              <w:jc w:val="both"/>
              <w:rPr>
                <w:rFonts w:asciiTheme="majorHAnsi" w:hAnsiTheme="majorHAnsi" w:cstheme="majorBidi"/>
                <w:sz w:val="24"/>
                <w:szCs w:val="24"/>
                <w:lang w:val="en-ID"/>
              </w:rPr>
            </w:pPr>
          </w:p>
        </w:tc>
        <w:tc>
          <w:tcPr>
            <w:tcW w:w="1915" w:type="dxa"/>
          </w:tcPr>
          <w:p w14:paraId="46EA933C"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2018</w:t>
            </w:r>
          </w:p>
        </w:tc>
        <w:tc>
          <w:tcPr>
            <w:tcW w:w="1915" w:type="dxa"/>
          </w:tcPr>
          <w:p w14:paraId="301F3B1E"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2019</w:t>
            </w:r>
          </w:p>
        </w:tc>
        <w:tc>
          <w:tcPr>
            <w:tcW w:w="1916" w:type="dxa"/>
          </w:tcPr>
          <w:p w14:paraId="392BAAF7"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2020</w:t>
            </w:r>
          </w:p>
        </w:tc>
      </w:tr>
      <w:tr w:rsidR="00776BAD" w:rsidRPr="00776BAD" w14:paraId="19278071" w14:textId="77777777" w:rsidTr="00A62C38">
        <w:tc>
          <w:tcPr>
            <w:tcW w:w="534" w:type="dxa"/>
          </w:tcPr>
          <w:p w14:paraId="590F1341" w14:textId="77777777" w:rsidR="00776BAD" w:rsidRPr="00776BAD" w:rsidRDefault="00776BAD" w:rsidP="00776BAD">
            <w:pPr>
              <w:jc w:val="center"/>
              <w:rPr>
                <w:rFonts w:asciiTheme="majorHAnsi" w:hAnsiTheme="majorHAnsi" w:cstheme="majorBidi"/>
                <w:sz w:val="24"/>
                <w:szCs w:val="24"/>
                <w:lang w:val="en-ID"/>
              </w:rPr>
            </w:pPr>
            <w:r w:rsidRPr="00776BAD">
              <w:rPr>
                <w:rFonts w:asciiTheme="majorHAnsi" w:hAnsiTheme="majorHAnsi" w:cstheme="majorBidi"/>
                <w:sz w:val="24"/>
                <w:szCs w:val="24"/>
                <w:lang w:val="en-ID"/>
              </w:rPr>
              <w:t>1</w:t>
            </w:r>
          </w:p>
        </w:tc>
        <w:tc>
          <w:tcPr>
            <w:tcW w:w="3296" w:type="dxa"/>
          </w:tcPr>
          <w:p w14:paraId="32627C6E"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Aset Perusahaan</w:t>
            </w:r>
          </w:p>
        </w:tc>
        <w:tc>
          <w:tcPr>
            <w:tcW w:w="1915" w:type="dxa"/>
          </w:tcPr>
          <w:p w14:paraId="074C5D4F"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74.344.540.000</w:t>
            </w:r>
          </w:p>
        </w:tc>
        <w:tc>
          <w:tcPr>
            <w:tcW w:w="1915" w:type="dxa"/>
          </w:tcPr>
          <w:p w14:paraId="17A44EE8" w14:textId="77777777" w:rsidR="00776BAD" w:rsidRPr="00776BAD" w:rsidRDefault="00776BAD" w:rsidP="00776BAD">
            <w:pPr>
              <w:jc w:val="both"/>
              <w:rPr>
                <w:rFonts w:asciiTheme="majorHAnsi" w:hAnsiTheme="majorHAnsi" w:cstheme="majorBidi"/>
                <w:b/>
                <w:bCs/>
                <w:sz w:val="24"/>
                <w:szCs w:val="24"/>
                <w:lang w:val="en-ID"/>
              </w:rPr>
            </w:pPr>
            <w:r w:rsidRPr="00776BAD">
              <w:rPr>
                <w:rFonts w:asciiTheme="majorHAnsi" w:hAnsiTheme="majorHAnsi" w:cstheme="majorBidi"/>
                <w:color w:val="000000"/>
                <w:sz w:val="24"/>
                <w:szCs w:val="24"/>
              </w:rPr>
              <w:t>113.080.938.000</w:t>
            </w:r>
          </w:p>
        </w:tc>
        <w:tc>
          <w:tcPr>
            <w:tcW w:w="1916" w:type="dxa"/>
          </w:tcPr>
          <w:p w14:paraId="1573DE65"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118.451.228.000</w:t>
            </w:r>
          </w:p>
        </w:tc>
      </w:tr>
      <w:tr w:rsidR="00776BAD" w:rsidRPr="00776BAD" w14:paraId="6386E13F" w14:textId="77777777" w:rsidTr="00A62C38">
        <w:tc>
          <w:tcPr>
            <w:tcW w:w="534" w:type="dxa"/>
          </w:tcPr>
          <w:p w14:paraId="1B7727ED" w14:textId="77777777" w:rsidR="00776BAD" w:rsidRPr="00776BAD" w:rsidRDefault="00776BAD" w:rsidP="00776BAD">
            <w:pPr>
              <w:jc w:val="center"/>
              <w:rPr>
                <w:rFonts w:asciiTheme="majorHAnsi" w:hAnsiTheme="majorHAnsi" w:cstheme="majorBidi"/>
                <w:sz w:val="24"/>
                <w:szCs w:val="24"/>
                <w:lang w:val="en-ID"/>
              </w:rPr>
            </w:pPr>
            <w:r w:rsidRPr="00776BAD">
              <w:rPr>
                <w:rFonts w:asciiTheme="majorHAnsi" w:hAnsiTheme="majorHAnsi" w:cstheme="majorBidi"/>
                <w:sz w:val="24"/>
                <w:szCs w:val="24"/>
                <w:lang w:val="en-ID"/>
              </w:rPr>
              <w:t>2</w:t>
            </w:r>
          </w:p>
        </w:tc>
        <w:tc>
          <w:tcPr>
            <w:tcW w:w="3296" w:type="dxa"/>
          </w:tcPr>
          <w:p w14:paraId="45435D67"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Laba Perusahaan</w:t>
            </w:r>
          </w:p>
        </w:tc>
        <w:tc>
          <w:tcPr>
            <w:tcW w:w="1915" w:type="dxa"/>
          </w:tcPr>
          <w:p w14:paraId="44631BFF"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1.735.744.000</w:t>
            </w:r>
          </w:p>
        </w:tc>
        <w:tc>
          <w:tcPr>
            <w:tcW w:w="1915" w:type="dxa"/>
          </w:tcPr>
          <w:p w14:paraId="2935EED6" w14:textId="77777777" w:rsidR="00776BAD" w:rsidRPr="00776BAD" w:rsidRDefault="00776BAD" w:rsidP="00776BAD">
            <w:pPr>
              <w:jc w:val="both"/>
              <w:textAlignment w:val="top"/>
              <w:rPr>
                <w:rFonts w:asciiTheme="majorHAnsi" w:hAnsiTheme="majorHAnsi" w:cstheme="majorBidi"/>
                <w:color w:val="000000"/>
                <w:sz w:val="24"/>
                <w:szCs w:val="24"/>
              </w:rPr>
            </w:pPr>
            <w:r w:rsidRPr="00776BAD">
              <w:rPr>
                <w:rFonts w:asciiTheme="majorHAnsi" w:hAnsiTheme="majorHAnsi" w:cstheme="majorBidi"/>
                <w:color w:val="000000"/>
                <w:sz w:val="24"/>
                <w:szCs w:val="24"/>
              </w:rPr>
              <w:t>2.095.312.000</w:t>
            </w:r>
          </w:p>
        </w:tc>
        <w:tc>
          <w:tcPr>
            <w:tcW w:w="1916" w:type="dxa"/>
          </w:tcPr>
          <w:p w14:paraId="1518627C"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1.171.874.000</w:t>
            </w:r>
          </w:p>
        </w:tc>
      </w:tr>
      <w:tr w:rsidR="00776BAD" w:rsidRPr="00776BAD" w14:paraId="5D464DF1" w14:textId="77777777" w:rsidTr="00A62C38">
        <w:tc>
          <w:tcPr>
            <w:tcW w:w="9576" w:type="dxa"/>
            <w:gridSpan w:val="5"/>
          </w:tcPr>
          <w:p w14:paraId="487C228D" w14:textId="77777777" w:rsidR="00776BAD" w:rsidRPr="00BA7EAF" w:rsidRDefault="00776BAD" w:rsidP="00776BAD">
            <w:pPr>
              <w:jc w:val="both"/>
              <w:rPr>
                <w:rFonts w:asciiTheme="majorHAnsi" w:hAnsiTheme="majorHAnsi" w:cstheme="majorBidi"/>
                <w:b/>
                <w:bCs/>
                <w:lang w:val="en-ID"/>
              </w:rPr>
            </w:pPr>
            <w:r w:rsidRPr="00BA7EAF">
              <w:rPr>
                <w:rFonts w:asciiTheme="majorHAnsi" w:hAnsiTheme="majorHAnsi" w:cstheme="majorBidi"/>
                <w:b/>
                <w:bCs/>
                <w:lang w:val="en-ID"/>
              </w:rPr>
              <w:t xml:space="preserve">Sumber: </w:t>
            </w:r>
            <w:hyperlink r:id="rId12" w:history="1">
              <w:r w:rsidRPr="00BA7EAF">
                <w:rPr>
                  <w:rStyle w:val="Hyperlink"/>
                  <w:rFonts w:asciiTheme="majorHAnsi" w:hAnsiTheme="majorHAnsi" w:cstheme="majorBidi"/>
                  <w:b/>
                  <w:bCs/>
                  <w:color w:val="auto"/>
                  <w:u w:val="none"/>
                  <w:lang w:val="en-ID"/>
                </w:rPr>
                <w:t>www.hikinsancita.co.id</w:t>
              </w:r>
            </w:hyperlink>
          </w:p>
        </w:tc>
      </w:tr>
    </w:tbl>
    <w:p w14:paraId="6D2904C5" w14:textId="77777777" w:rsidR="00776BAD" w:rsidRPr="00776BAD" w:rsidRDefault="00776BAD" w:rsidP="00776BAD">
      <w:pPr>
        <w:pStyle w:val="ListParagraph"/>
        <w:spacing w:line="240" w:lineRule="auto"/>
        <w:ind w:left="0" w:firstLine="360"/>
        <w:jc w:val="both"/>
        <w:rPr>
          <w:rFonts w:asciiTheme="majorHAnsi" w:hAnsiTheme="majorHAnsi" w:cstheme="majorBidi"/>
          <w:sz w:val="24"/>
          <w:szCs w:val="24"/>
          <w:lang w:val="en-ID"/>
        </w:rPr>
      </w:pPr>
    </w:p>
    <w:p w14:paraId="618C6466" w14:textId="331C183E" w:rsidR="00F523E5" w:rsidRDefault="00776BAD" w:rsidP="00F523E5">
      <w:pPr>
        <w:pStyle w:val="ListParagraph"/>
        <w:spacing w:line="240" w:lineRule="auto"/>
        <w:ind w:left="0" w:firstLine="360"/>
        <w:jc w:val="both"/>
        <w:rPr>
          <w:rFonts w:asciiTheme="majorHAnsi" w:hAnsiTheme="majorHAnsi" w:cstheme="majorBidi"/>
          <w:color w:val="000000"/>
          <w:sz w:val="24"/>
          <w:szCs w:val="24"/>
        </w:rPr>
      </w:pPr>
      <w:proofErr w:type="gramStart"/>
      <w:r w:rsidRPr="00776BAD">
        <w:rPr>
          <w:rFonts w:asciiTheme="majorHAnsi" w:hAnsiTheme="majorHAnsi" w:cstheme="majorBidi"/>
          <w:sz w:val="24"/>
          <w:szCs w:val="24"/>
          <w:lang w:val="en-ID"/>
        </w:rPr>
        <w:t xml:space="preserve">Bila dilihat dari tabel </w:t>
      </w:r>
      <w:r w:rsidR="00652BB6">
        <w:rPr>
          <w:rFonts w:asciiTheme="majorHAnsi" w:hAnsiTheme="majorHAnsi" w:cstheme="majorBidi"/>
          <w:sz w:val="24"/>
          <w:szCs w:val="24"/>
          <w:lang w:val="en-ID"/>
        </w:rPr>
        <w:t>4</w:t>
      </w:r>
      <w:r w:rsidRPr="00776BAD">
        <w:rPr>
          <w:rFonts w:asciiTheme="majorHAnsi" w:hAnsiTheme="majorHAnsi" w:cstheme="majorBidi"/>
          <w:sz w:val="24"/>
          <w:szCs w:val="24"/>
          <w:lang w:val="en-ID"/>
        </w:rPr>
        <w:t>, setiap tahunnya mengalami peningkatan jumlah aset yang dimiliki perusahaan.</w:t>
      </w:r>
      <w:proofErr w:type="gramEnd"/>
      <w:r w:rsidRPr="00776BAD">
        <w:rPr>
          <w:rFonts w:asciiTheme="majorHAnsi" w:hAnsiTheme="majorHAnsi" w:cstheme="majorBidi"/>
          <w:sz w:val="24"/>
          <w:szCs w:val="24"/>
          <w:lang w:val="en-ID"/>
        </w:rPr>
        <w:t xml:space="preserve"> </w:t>
      </w:r>
      <w:proofErr w:type="gramStart"/>
      <w:r w:rsidRPr="00776BAD">
        <w:rPr>
          <w:rFonts w:asciiTheme="majorHAnsi" w:hAnsiTheme="majorHAnsi" w:cstheme="majorBidi"/>
          <w:sz w:val="24"/>
          <w:szCs w:val="24"/>
          <w:lang w:val="en-ID"/>
        </w:rPr>
        <w:t>Kemudian, peningkatan aset, dibarengi dengan peningkatan keuntungan perusahaan.</w:t>
      </w:r>
      <w:proofErr w:type="gramEnd"/>
      <w:r w:rsidRPr="00776BAD">
        <w:rPr>
          <w:rFonts w:asciiTheme="majorHAnsi" w:hAnsiTheme="majorHAnsi" w:cstheme="majorBidi"/>
          <w:sz w:val="24"/>
          <w:szCs w:val="24"/>
          <w:lang w:val="en-ID"/>
        </w:rPr>
        <w:t xml:space="preserve"> </w:t>
      </w:r>
      <w:proofErr w:type="gramStart"/>
      <w:r w:rsidRPr="00776BAD">
        <w:rPr>
          <w:rFonts w:asciiTheme="majorHAnsi" w:hAnsiTheme="majorHAnsi" w:cstheme="majorBidi"/>
          <w:sz w:val="24"/>
          <w:szCs w:val="24"/>
          <w:lang w:val="en-ID"/>
        </w:rPr>
        <w:t xml:space="preserve">Hanya saja, di tahun </w:t>
      </w:r>
      <w:r w:rsidRPr="00776BAD">
        <w:rPr>
          <w:rFonts w:asciiTheme="majorHAnsi" w:hAnsiTheme="majorHAnsi" w:cstheme="majorBidi"/>
          <w:color w:val="000000"/>
          <w:sz w:val="24"/>
          <w:szCs w:val="24"/>
        </w:rPr>
        <w:t>2020, walaupun terjadi peningkatan aset, tetapi keuntungan menurun.</w:t>
      </w:r>
      <w:proofErr w:type="gramEnd"/>
      <w:r w:rsidRPr="00776BAD">
        <w:rPr>
          <w:rFonts w:asciiTheme="majorHAnsi" w:hAnsiTheme="majorHAnsi" w:cstheme="majorBidi"/>
          <w:color w:val="000000"/>
          <w:sz w:val="24"/>
          <w:szCs w:val="24"/>
        </w:rPr>
        <w:t xml:space="preserve"> </w:t>
      </w:r>
      <w:proofErr w:type="gramStart"/>
      <w:r w:rsidRPr="00776BAD">
        <w:rPr>
          <w:rFonts w:asciiTheme="majorHAnsi" w:hAnsiTheme="majorHAnsi" w:cstheme="majorBidi"/>
          <w:color w:val="000000"/>
          <w:sz w:val="24"/>
          <w:szCs w:val="24"/>
        </w:rPr>
        <w:t>Hal tersebut, disebabkan adanya pandemi yang melanda seluruh dunia, dan peristiwa tersebut berdampak terhadap seluruh kegiatan usaha</w:t>
      </w:r>
      <w:r w:rsidR="00F523E5">
        <w:rPr>
          <w:rFonts w:asciiTheme="majorHAnsi" w:hAnsiTheme="majorHAnsi" w:cstheme="majorBidi"/>
          <w:color w:val="000000"/>
          <w:sz w:val="24"/>
          <w:szCs w:val="24"/>
        </w:rPr>
        <w:t>, salah satunya ialah sektor perbankan</w:t>
      </w:r>
      <w:r w:rsidRPr="00776BAD">
        <w:rPr>
          <w:rFonts w:asciiTheme="majorHAnsi" w:hAnsiTheme="majorHAnsi" w:cstheme="majorBidi"/>
          <w:color w:val="000000"/>
          <w:sz w:val="24"/>
          <w:szCs w:val="24"/>
        </w:rPr>
        <w:t>.</w:t>
      </w:r>
      <w:proofErr w:type="gramEnd"/>
      <w:r w:rsidRPr="00776BAD">
        <w:rPr>
          <w:rFonts w:asciiTheme="majorHAnsi" w:hAnsiTheme="majorHAnsi" w:cstheme="majorBidi"/>
          <w:color w:val="000000"/>
          <w:sz w:val="24"/>
          <w:szCs w:val="24"/>
        </w:rPr>
        <w:t xml:space="preserve"> </w:t>
      </w:r>
    </w:p>
    <w:p w14:paraId="3DDFA1A6" w14:textId="7E9B979D" w:rsidR="00776BAD" w:rsidRPr="00F523E5" w:rsidRDefault="00776BAD" w:rsidP="00F523E5">
      <w:pPr>
        <w:pStyle w:val="ListParagraph"/>
        <w:spacing w:line="240" w:lineRule="auto"/>
        <w:ind w:left="0" w:firstLine="360"/>
        <w:jc w:val="both"/>
        <w:rPr>
          <w:rFonts w:asciiTheme="majorHAnsi" w:hAnsiTheme="majorHAnsi" w:cstheme="majorBidi"/>
          <w:color w:val="000000"/>
          <w:sz w:val="24"/>
          <w:szCs w:val="24"/>
        </w:rPr>
      </w:pPr>
      <w:r w:rsidRPr="00776BAD">
        <w:rPr>
          <w:rFonts w:asciiTheme="majorHAnsi" w:hAnsiTheme="majorHAnsi" w:cstheme="majorBidi"/>
          <w:color w:val="000000"/>
          <w:sz w:val="24"/>
          <w:szCs w:val="24"/>
        </w:rPr>
        <w:t xml:space="preserve">Sementara, untuk pengelolaan </w:t>
      </w:r>
      <w:proofErr w:type="gramStart"/>
      <w:r w:rsidRPr="00776BAD">
        <w:rPr>
          <w:rFonts w:asciiTheme="majorHAnsi" w:hAnsiTheme="majorHAnsi" w:cstheme="majorBidi"/>
          <w:color w:val="000000"/>
          <w:sz w:val="24"/>
          <w:szCs w:val="24"/>
        </w:rPr>
        <w:t>dana</w:t>
      </w:r>
      <w:proofErr w:type="gramEnd"/>
      <w:r w:rsidRPr="00776BAD">
        <w:rPr>
          <w:rFonts w:asciiTheme="majorHAnsi" w:hAnsiTheme="majorHAnsi" w:cstheme="majorBidi"/>
          <w:color w:val="000000"/>
          <w:sz w:val="24"/>
          <w:szCs w:val="24"/>
        </w:rPr>
        <w:t xml:space="preserve"> filantropi Islam, di </w:t>
      </w:r>
      <w:r w:rsidRPr="00776BAD">
        <w:rPr>
          <w:rFonts w:asciiTheme="majorHAnsi" w:hAnsiTheme="majorHAnsi" w:cstheme="majorBidi"/>
          <w:sz w:val="24"/>
          <w:szCs w:val="24"/>
          <w:lang w:val="en-ID"/>
        </w:rPr>
        <w:t xml:space="preserve">BPRS HIK Insan Cita Artha Jaya mengelola </w:t>
      </w:r>
      <w:r w:rsidR="00F523E5">
        <w:rPr>
          <w:rFonts w:asciiTheme="majorHAnsi" w:hAnsiTheme="majorHAnsi" w:cstheme="majorBidi"/>
          <w:sz w:val="24"/>
          <w:szCs w:val="24"/>
          <w:lang w:val="en-ID"/>
        </w:rPr>
        <w:t xml:space="preserve">dana </w:t>
      </w:r>
      <w:r w:rsidRPr="00776BAD">
        <w:rPr>
          <w:rFonts w:asciiTheme="majorHAnsi" w:hAnsiTheme="majorHAnsi" w:cstheme="majorBidi"/>
          <w:sz w:val="24"/>
          <w:szCs w:val="24"/>
          <w:lang w:val="en-ID"/>
        </w:rPr>
        <w:t xml:space="preserve">zakat dan wakaf. Untuk mengetahui jumlah kelolaan atau penerimaan dari </w:t>
      </w:r>
      <w:proofErr w:type="gramStart"/>
      <w:r w:rsidR="00F523E5">
        <w:rPr>
          <w:rFonts w:asciiTheme="majorHAnsi" w:hAnsiTheme="majorHAnsi" w:cstheme="majorBidi"/>
          <w:sz w:val="24"/>
          <w:szCs w:val="24"/>
          <w:lang w:val="en-ID"/>
        </w:rPr>
        <w:t>dana</w:t>
      </w:r>
      <w:proofErr w:type="gramEnd"/>
      <w:r w:rsidR="00F523E5">
        <w:rPr>
          <w:rFonts w:asciiTheme="majorHAnsi" w:hAnsiTheme="majorHAnsi" w:cstheme="majorBidi"/>
          <w:sz w:val="24"/>
          <w:szCs w:val="24"/>
          <w:lang w:val="en-ID"/>
        </w:rPr>
        <w:t xml:space="preserve"> </w:t>
      </w:r>
      <w:r w:rsidRPr="00776BAD">
        <w:rPr>
          <w:rFonts w:asciiTheme="majorHAnsi" w:hAnsiTheme="majorHAnsi" w:cstheme="majorBidi"/>
          <w:sz w:val="24"/>
          <w:szCs w:val="24"/>
          <w:lang w:val="en-ID"/>
        </w:rPr>
        <w:t xml:space="preserve">zakat dan wakaf, dapat dilihat tabel </w:t>
      </w:r>
      <w:r w:rsidR="00652BB6">
        <w:rPr>
          <w:rFonts w:asciiTheme="majorHAnsi" w:hAnsiTheme="majorHAnsi" w:cstheme="majorBidi"/>
          <w:sz w:val="24"/>
          <w:szCs w:val="24"/>
          <w:lang w:val="en-ID"/>
        </w:rPr>
        <w:t>5</w:t>
      </w:r>
      <w:r w:rsidRPr="00776BAD">
        <w:rPr>
          <w:rFonts w:asciiTheme="majorHAnsi" w:hAnsiTheme="majorHAnsi" w:cstheme="majorBidi"/>
          <w:sz w:val="24"/>
          <w:szCs w:val="24"/>
          <w:lang w:val="en-ID"/>
        </w:rPr>
        <w:t xml:space="preserve"> di bawah ini.</w:t>
      </w:r>
    </w:p>
    <w:p w14:paraId="60DDA0B4" w14:textId="4AC36321" w:rsidR="00776BAD" w:rsidRDefault="00776BAD" w:rsidP="00F523E5">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 xml:space="preserve">Tabel </w:t>
      </w:r>
      <w:r w:rsidR="00652BB6">
        <w:rPr>
          <w:rFonts w:asciiTheme="majorHAnsi" w:hAnsiTheme="majorHAnsi" w:cstheme="majorBidi"/>
          <w:b/>
          <w:bCs/>
          <w:sz w:val="24"/>
          <w:szCs w:val="24"/>
          <w:lang w:val="en-ID"/>
        </w:rPr>
        <w:t>5</w:t>
      </w:r>
    </w:p>
    <w:p w14:paraId="3214628A" w14:textId="5525876F" w:rsidR="00F523E5" w:rsidRPr="00776BAD" w:rsidRDefault="00F523E5" w:rsidP="00F523E5">
      <w:pPr>
        <w:jc w:val="center"/>
        <w:rPr>
          <w:rFonts w:asciiTheme="majorHAnsi" w:hAnsiTheme="majorHAnsi" w:cstheme="majorBidi"/>
          <w:b/>
          <w:bCs/>
          <w:sz w:val="24"/>
          <w:szCs w:val="24"/>
          <w:lang w:val="en-ID"/>
        </w:rPr>
      </w:pPr>
      <w:r>
        <w:rPr>
          <w:rFonts w:asciiTheme="majorHAnsi" w:hAnsiTheme="majorHAnsi" w:cstheme="majorBidi"/>
          <w:b/>
          <w:bCs/>
          <w:sz w:val="24"/>
          <w:szCs w:val="24"/>
          <w:lang w:val="en-ID"/>
        </w:rPr>
        <w:t xml:space="preserve">Pengumpulan dan Pengelolaan Dana Filantropi Islam PT. </w:t>
      </w:r>
      <w:r w:rsidRPr="00776BAD">
        <w:rPr>
          <w:rFonts w:asciiTheme="majorHAnsi" w:hAnsiTheme="majorHAnsi" w:cstheme="majorBidi"/>
          <w:b/>
          <w:bCs/>
          <w:sz w:val="24"/>
          <w:szCs w:val="24"/>
          <w:lang w:val="en-ID"/>
        </w:rPr>
        <w:t>BPRS HIK Insan Cita Artha Jaya</w:t>
      </w:r>
    </w:p>
    <w:tbl>
      <w:tblPr>
        <w:tblStyle w:val="TableGrid"/>
        <w:tblW w:w="0" w:type="auto"/>
        <w:tblLook w:val="04A0" w:firstRow="1" w:lastRow="0" w:firstColumn="1" w:lastColumn="0" w:noHBand="0" w:noVBand="1"/>
      </w:tblPr>
      <w:tblGrid>
        <w:gridCol w:w="3398"/>
        <w:gridCol w:w="1538"/>
        <w:gridCol w:w="1696"/>
        <w:gridCol w:w="1522"/>
      </w:tblGrid>
      <w:tr w:rsidR="00776BAD" w:rsidRPr="00776BAD" w14:paraId="67227CB1" w14:textId="77777777" w:rsidTr="00A62C38">
        <w:tc>
          <w:tcPr>
            <w:tcW w:w="4644" w:type="dxa"/>
          </w:tcPr>
          <w:p w14:paraId="316B0823"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Uraian</w:t>
            </w:r>
          </w:p>
        </w:tc>
        <w:tc>
          <w:tcPr>
            <w:tcW w:w="4932" w:type="dxa"/>
            <w:gridSpan w:val="3"/>
          </w:tcPr>
          <w:p w14:paraId="7223EC05"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Tahun</w:t>
            </w:r>
          </w:p>
        </w:tc>
      </w:tr>
      <w:tr w:rsidR="00776BAD" w:rsidRPr="00776BAD" w14:paraId="475ACBCB" w14:textId="77777777" w:rsidTr="00A62C38">
        <w:tc>
          <w:tcPr>
            <w:tcW w:w="4644" w:type="dxa"/>
          </w:tcPr>
          <w:p w14:paraId="31167C53" w14:textId="77777777" w:rsidR="00776BAD" w:rsidRPr="00776BAD" w:rsidRDefault="00776BAD" w:rsidP="00776BAD">
            <w:pPr>
              <w:jc w:val="both"/>
              <w:rPr>
                <w:rFonts w:asciiTheme="majorHAnsi" w:hAnsiTheme="majorHAnsi" w:cstheme="majorBidi"/>
                <w:sz w:val="24"/>
                <w:szCs w:val="24"/>
                <w:lang w:val="en-ID"/>
              </w:rPr>
            </w:pPr>
          </w:p>
        </w:tc>
        <w:tc>
          <w:tcPr>
            <w:tcW w:w="1560" w:type="dxa"/>
          </w:tcPr>
          <w:p w14:paraId="46AC56D1"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2018</w:t>
            </w:r>
          </w:p>
        </w:tc>
        <w:tc>
          <w:tcPr>
            <w:tcW w:w="1842" w:type="dxa"/>
          </w:tcPr>
          <w:p w14:paraId="5C8B6185"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2019</w:t>
            </w:r>
          </w:p>
        </w:tc>
        <w:tc>
          <w:tcPr>
            <w:tcW w:w="1530" w:type="dxa"/>
          </w:tcPr>
          <w:p w14:paraId="6A292419" w14:textId="77777777" w:rsidR="00776BAD" w:rsidRPr="00776BAD" w:rsidRDefault="00776BAD" w:rsidP="00776BAD">
            <w:pPr>
              <w:jc w:val="center"/>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2020</w:t>
            </w:r>
          </w:p>
        </w:tc>
      </w:tr>
      <w:tr w:rsidR="00776BAD" w:rsidRPr="00776BAD" w14:paraId="7DFED527" w14:textId="77777777" w:rsidTr="00A62C38">
        <w:tc>
          <w:tcPr>
            <w:tcW w:w="4644" w:type="dxa"/>
          </w:tcPr>
          <w:p w14:paraId="0148F621" w14:textId="77777777" w:rsidR="00776BAD" w:rsidRPr="00776BAD" w:rsidRDefault="00776BAD" w:rsidP="00776BAD">
            <w:pPr>
              <w:pStyle w:val="ListParagraph"/>
              <w:numPr>
                <w:ilvl w:val="0"/>
                <w:numId w:val="11"/>
              </w:numPr>
              <w:spacing w:after="0" w:line="240" w:lineRule="auto"/>
              <w:ind w:left="720"/>
              <w:jc w:val="both"/>
              <w:rPr>
                <w:rFonts w:asciiTheme="majorHAnsi" w:hAnsiTheme="majorHAnsi" w:cstheme="majorBidi"/>
                <w:b/>
                <w:bCs/>
                <w:sz w:val="24"/>
                <w:szCs w:val="24"/>
                <w:lang w:val="en-ID"/>
              </w:rPr>
            </w:pPr>
            <w:r w:rsidRPr="00776BAD">
              <w:rPr>
                <w:rFonts w:asciiTheme="majorHAnsi" w:hAnsiTheme="majorHAnsi" w:cstheme="majorBidi"/>
                <w:b/>
                <w:bCs/>
                <w:sz w:val="24"/>
                <w:szCs w:val="24"/>
                <w:lang w:val="en-ID"/>
              </w:rPr>
              <w:t>Sumber dan Penggunaan Dana Zakat</w:t>
            </w:r>
          </w:p>
        </w:tc>
        <w:tc>
          <w:tcPr>
            <w:tcW w:w="1560" w:type="dxa"/>
          </w:tcPr>
          <w:p w14:paraId="6716F91F" w14:textId="77777777" w:rsidR="00776BAD" w:rsidRPr="00776BAD" w:rsidRDefault="00776BAD" w:rsidP="00776BAD">
            <w:pPr>
              <w:jc w:val="both"/>
              <w:rPr>
                <w:rFonts w:asciiTheme="majorHAnsi" w:hAnsiTheme="majorHAnsi" w:cstheme="majorBidi"/>
                <w:b/>
                <w:bCs/>
                <w:sz w:val="24"/>
                <w:szCs w:val="24"/>
                <w:lang w:val="en-ID"/>
              </w:rPr>
            </w:pPr>
          </w:p>
        </w:tc>
        <w:tc>
          <w:tcPr>
            <w:tcW w:w="1842" w:type="dxa"/>
          </w:tcPr>
          <w:p w14:paraId="77600FBF" w14:textId="77777777" w:rsidR="00776BAD" w:rsidRPr="00776BAD" w:rsidRDefault="00776BAD" w:rsidP="00776BAD">
            <w:pPr>
              <w:jc w:val="both"/>
              <w:rPr>
                <w:rFonts w:asciiTheme="majorHAnsi" w:hAnsiTheme="majorHAnsi" w:cstheme="majorBidi"/>
                <w:b/>
                <w:bCs/>
                <w:sz w:val="24"/>
                <w:szCs w:val="24"/>
                <w:lang w:val="en-ID"/>
              </w:rPr>
            </w:pPr>
          </w:p>
        </w:tc>
        <w:tc>
          <w:tcPr>
            <w:tcW w:w="1530" w:type="dxa"/>
          </w:tcPr>
          <w:p w14:paraId="3B4916DC" w14:textId="77777777" w:rsidR="00776BAD" w:rsidRPr="00776BAD" w:rsidRDefault="00776BAD" w:rsidP="00776BAD">
            <w:pPr>
              <w:jc w:val="both"/>
              <w:rPr>
                <w:rFonts w:asciiTheme="majorHAnsi" w:hAnsiTheme="majorHAnsi" w:cstheme="majorBidi"/>
                <w:b/>
                <w:bCs/>
                <w:sz w:val="24"/>
                <w:szCs w:val="24"/>
                <w:lang w:val="en-ID"/>
              </w:rPr>
            </w:pPr>
          </w:p>
        </w:tc>
      </w:tr>
      <w:tr w:rsidR="00776BAD" w:rsidRPr="00776BAD" w14:paraId="392251CC" w14:textId="77777777" w:rsidTr="00A62C38">
        <w:tc>
          <w:tcPr>
            <w:tcW w:w="4644" w:type="dxa"/>
          </w:tcPr>
          <w:p w14:paraId="34443434" w14:textId="77777777" w:rsidR="00776BAD" w:rsidRPr="00776BAD" w:rsidRDefault="00776BAD" w:rsidP="00776BAD">
            <w:pPr>
              <w:pStyle w:val="ListParagraph"/>
              <w:numPr>
                <w:ilvl w:val="0"/>
                <w:numId w:val="5"/>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Penerimaan Dana Zakat</w:t>
            </w:r>
          </w:p>
        </w:tc>
        <w:tc>
          <w:tcPr>
            <w:tcW w:w="1560" w:type="dxa"/>
          </w:tcPr>
          <w:p w14:paraId="37936C1C" w14:textId="77777777" w:rsidR="00776BAD" w:rsidRPr="00776BAD" w:rsidRDefault="00776BAD" w:rsidP="00776BAD">
            <w:pPr>
              <w:jc w:val="both"/>
              <w:rPr>
                <w:rFonts w:asciiTheme="majorHAnsi" w:hAnsiTheme="majorHAnsi" w:cstheme="majorBidi"/>
                <w:sz w:val="24"/>
                <w:szCs w:val="24"/>
                <w:lang w:val="en-ID"/>
              </w:rPr>
            </w:pPr>
          </w:p>
        </w:tc>
        <w:tc>
          <w:tcPr>
            <w:tcW w:w="1842" w:type="dxa"/>
          </w:tcPr>
          <w:p w14:paraId="2DA73102" w14:textId="77777777" w:rsidR="00776BAD" w:rsidRPr="00776BAD" w:rsidRDefault="00776BAD" w:rsidP="00776BAD">
            <w:pPr>
              <w:jc w:val="both"/>
              <w:rPr>
                <w:rFonts w:asciiTheme="majorHAnsi" w:hAnsiTheme="majorHAnsi" w:cstheme="majorBidi"/>
                <w:sz w:val="24"/>
                <w:szCs w:val="24"/>
                <w:lang w:val="en-ID"/>
              </w:rPr>
            </w:pPr>
          </w:p>
        </w:tc>
        <w:tc>
          <w:tcPr>
            <w:tcW w:w="1530" w:type="dxa"/>
          </w:tcPr>
          <w:p w14:paraId="020FF478" w14:textId="77777777" w:rsidR="00776BAD" w:rsidRPr="00776BAD" w:rsidRDefault="00776BAD" w:rsidP="00776BAD">
            <w:pPr>
              <w:jc w:val="both"/>
              <w:rPr>
                <w:rFonts w:asciiTheme="majorHAnsi" w:hAnsiTheme="majorHAnsi" w:cstheme="majorBidi"/>
                <w:sz w:val="24"/>
                <w:szCs w:val="24"/>
                <w:lang w:val="en-ID"/>
              </w:rPr>
            </w:pPr>
          </w:p>
        </w:tc>
      </w:tr>
      <w:tr w:rsidR="00776BAD" w:rsidRPr="00776BAD" w14:paraId="13603B67" w14:textId="77777777" w:rsidTr="00A62C38">
        <w:tc>
          <w:tcPr>
            <w:tcW w:w="4644" w:type="dxa"/>
          </w:tcPr>
          <w:p w14:paraId="74A8CD69" w14:textId="77777777" w:rsidR="00776BAD" w:rsidRPr="00776BAD" w:rsidRDefault="00776BAD" w:rsidP="00776BAD">
            <w:pPr>
              <w:pStyle w:val="ListParagraph"/>
              <w:numPr>
                <w:ilvl w:val="0"/>
                <w:numId w:val="6"/>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Eksternal BPRS</w:t>
            </w:r>
          </w:p>
        </w:tc>
        <w:tc>
          <w:tcPr>
            <w:tcW w:w="1560" w:type="dxa"/>
          </w:tcPr>
          <w:p w14:paraId="0ADD1EDF"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106.389.000</w:t>
            </w:r>
          </w:p>
        </w:tc>
        <w:tc>
          <w:tcPr>
            <w:tcW w:w="1842" w:type="dxa"/>
          </w:tcPr>
          <w:p w14:paraId="5FF60FE0"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183.088.000</w:t>
            </w:r>
          </w:p>
        </w:tc>
        <w:tc>
          <w:tcPr>
            <w:tcW w:w="1530" w:type="dxa"/>
          </w:tcPr>
          <w:p w14:paraId="7DCBED6C"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104.582.000</w:t>
            </w:r>
          </w:p>
        </w:tc>
      </w:tr>
      <w:tr w:rsidR="00776BAD" w:rsidRPr="00776BAD" w14:paraId="7FF0A256" w14:textId="77777777" w:rsidTr="00A62C38">
        <w:tc>
          <w:tcPr>
            <w:tcW w:w="4644" w:type="dxa"/>
          </w:tcPr>
          <w:p w14:paraId="6DD398EF"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Total Penerimaan</w:t>
            </w:r>
          </w:p>
        </w:tc>
        <w:tc>
          <w:tcPr>
            <w:tcW w:w="1560" w:type="dxa"/>
          </w:tcPr>
          <w:p w14:paraId="699F03B4"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106.389.000</w:t>
            </w:r>
          </w:p>
        </w:tc>
        <w:tc>
          <w:tcPr>
            <w:tcW w:w="1842" w:type="dxa"/>
          </w:tcPr>
          <w:p w14:paraId="145E0C66"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183.088.000</w:t>
            </w:r>
          </w:p>
        </w:tc>
        <w:tc>
          <w:tcPr>
            <w:tcW w:w="1530" w:type="dxa"/>
          </w:tcPr>
          <w:p w14:paraId="770E7021"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104.582.000</w:t>
            </w:r>
          </w:p>
        </w:tc>
      </w:tr>
      <w:tr w:rsidR="00776BAD" w:rsidRPr="00776BAD" w14:paraId="4F45C5C0" w14:textId="77777777" w:rsidTr="00A62C38">
        <w:tc>
          <w:tcPr>
            <w:tcW w:w="4644" w:type="dxa"/>
          </w:tcPr>
          <w:p w14:paraId="4D90C34A" w14:textId="77777777" w:rsidR="00776BAD" w:rsidRPr="00776BAD" w:rsidRDefault="00776BAD" w:rsidP="00776BAD">
            <w:pPr>
              <w:pStyle w:val="ListParagraph"/>
              <w:numPr>
                <w:ilvl w:val="0"/>
                <w:numId w:val="5"/>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Penyaluran Dana Zakat</w:t>
            </w:r>
          </w:p>
        </w:tc>
        <w:tc>
          <w:tcPr>
            <w:tcW w:w="1560" w:type="dxa"/>
          </w:tcPr>
          <w:p w14:paraId="45A0C613" w14:textId="77777777" w:rsidR="00776BAD" w:rsidRPr="00776BAD" w:rsidRDefault="00776BAD" w:rsidP="00776BAD">
            <w:pPr>
              <w:jc w:val="both"/>
              <w:rPr>
                <w:rFonts w:asciiTheme="majorHAnsi" w:hAnsiTheme="majorHAnsi" w:cstheme="majorBidi"/>
                <w:sz w:val="24"/>
                <w:szCs w:val="24"/>
                <w:lang w:val="en-ID"/>
              </w:rPr>
            </w:pPr>
          </w:p>
        </w:tc>
        <w:tc>
          <w:tcPr>
            <w:tcW w:w="1842" w:type="dxa"/>
          </w:tcPr>
          <w:p w14:paraId="43DB98B9" w14:textId="77777777" w:rsidR="00776BAD" w:rsidRPr="00776BAD" w:rsidRDefault="00776BAD" w:rsidP="00776BAD">
            <w:pPr>
              <w:jc w:val="both"/>
              <w:rPr>
                <w:rFonts w:asciiTheme="majorHAnsi" w:hAnsiTheme="majorHAnsi" w:cstheme="majorBidi"/>
                <w:sz w:val="24"/>
                <w:szCs w:val="24"/>
                <w:lang w:val="en-ID"/>
              </w:rPr>
            </w:pPr>
          </w:p>
        </w:tc>
        <w:tc>
          <w:tcPr>
            <w:tcW w:w="1530" w:type="dxa"/>
          </w:tcPr>
          <w:p w14:paraId="5A7ED888" w14:textId="77777777" w:rsidR="00776BAD" w:rsidRPr="00776BAD" w:rsidRDefault="00776BAD" w:rsidP="00776BAD">
            <w:pPr>
              <w:jc w:val="both"/>
              <w:rPr>
                <w:rFonts w:asciiTheme="majorHAnsi" w:hAnsiTheme="majorHAnsi" w:cstheme="majorBidi"/>
                <w:sz w:val="24"/>
                <w:szCs w:val="24"/>
                <w:lang w:val="en-ID"/>
              </w:rPr>
            </w:pPr>
          </w:p>
        </w:tc>
      </w:tr>
      <w:tr w:rsidR="00776BAD" w:rsidRPr="00776BAD" w14:paraId="1F01B839" w14:textId="77777777" w:rsidTr="00A62C38">
        <w:tc>
          <w:tcPr>
            <w:tcW w:w="4644" w:type="dxa"/>
          </w:tcPr>
          <w:p w14:paraId="42C0499D" w14:textId="77777777" w:rsidR="00776BAD" w:rsidRPr="00776BAD" w:rsidRDefault="00776BAD" w:rsidP="00776BAD">
            <w:pPr>
              <w:pStyle w:val="ListParagraph"/>
              <w:numPr>
                <w:ilvl w:val="0"/>
                <w:numId w:val="7"/>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Lembaga Amil Zakat</w:t>
            </w:r>
          </w:p>
        </w:tc>
        <w:tc>
          <w:tcPr>
            <w:tcW w:w="1560" w:type="dxa"/>
          </w:tcPr>
          <w:p w14:paraId="65D4F755" w14:textId="77777777" w:rsidR="00776BAD" w:rsidRPr="00776BAD" w:rsidRDefault="00776BAD" w:rsidP="00776BAD">
            <w:pPr>
              <w:jc w:val="both"/>
              <w:rPr>
                <w:rFonts w:asciiTheme="majorHAnsi" w:hAnsiTheme="majorHAnsi" w:cstheme="majorBidi"/>
                <w:sz w:val="24"/>
                <w:szCs w:val="24"/>
                <w:lang w:val="en-ID"/>
              </w:rPr>
            </w:pPr>
          </w:p>
        </w:tc>
        <w:tc>
          <w:tcPr>
            <w:tcW w:w="1842" w:type="dxa"/>
          </w:tcPr>
          <w:p w14:paraId="362155EA" w14:textId="77777777" w:rsidR="00776BAD" w:rsidRPr="00776BAD" w:rsidRDefault="00776BAD" w:rsidP="00776BAD">
            <w:pPr>
              <w:jc w:val="both"/>
              <w:rPr>
                <w:rFonts w:asciiTheme="majorHAnsi" w:hAnsiTheme="majorHAnsi" w:cstheme="majorBidi"/>
                <w:sz w:val="24"/>
                <w:szCs w:val="24"/>
                <w:lang w:val="en-ID"/>
              </w:rPr>
            </w:pPr>
          </w:p>
        </w:tc>
        <w:tc>
          <w:tcPr>
            <w:tcW w:w="1530" w:type="dxa"/>
          </w:tcPr>
          <w:p w14:paraId="37E9CA46" w14:textId="77777777" w:rsidR="00776BAD" w:rsidRPr="00776BAD" w:rsidRDefault="00776BAD" w:rsidP="00776BAD">
            <w:pPr>
              <w:jc w:val="both"/>
              <w:rPr>
                <w:rFonts w:asciiTheme="majorHAnsi" w:hAnsiTheme="majorHAnsi" w:cstheme="majorBidi"/>
                <w:sz w:val="24"/>
                <w:szCs w:val="24"/>
                <w:lang w:val="en-ID"/>
              </w:rPr>
            </w:pPr>
          </w:p>
        </w:tc>
      </w:tr>
      <w:tr w:rsidR="00776BAD" w:rsidRPr="00776BAD" w14:paraId="52517D31" w14:textId="77777777" w:rsidTr="00A62C38">
        <w:tc>
          <w:tcPr>
            <w:tcW w:w="4644" w:type="dxa"/>
          </w:tcPr>
          <w:p w14:paraId="20051F8D" w14:textId="77777777" w:rsidR="00776BAD" w:rsidRPr="00776BAD" w:rsidRDefault="00776BAD" w:rsidP="00776BAD">
            <w:pPr>
              <w:pStyle w:val="ListParagraph"/>
              <w:numPr>
                <w:ilvl w:val="0"/>
                <w:numId w:val="7"/>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Badan Amil Zakat</w:t>
            </w:r>
          </w:p>
        </w:tc>
        <w:tc>
          <w:tcPr>
            <w:tcW w:w="1560" w:type="dxa"/>
          </w:tcPr>
          <w:p w14:paraId="7F982A94" w14:textId="77777777" w:rsidR="00776BAD" w:rsidRPr="00776BAD" w:rsidRDefault="00776BAD" w:rsidP="00776BAD">
            <w:pPr>
              <w:jc w:val="both"/>
              <w:rPr>
                <w:rFonts w:asciiTheme="majorHAnsi" w:hAnsiTheme="majorHAnsi" w:cstheme="majorBidi"/>
                <w:sz w:val="24"/>
                <w:szCs w:val="24"/>
                <w:lang w:val="en-ID"/>
              </w:rPr>
            </w:pPr>
          </w:p>
        </w:tc>
        <w:tc>
          <w:tcPr>
            <w:tcW w:w="1842" w:type="dxa"/>
          </w:tcPr>
          <w:p w14:paraId="0BA65F1D" w14:textId="77777777" w:rsidR="00776BAD" w:rsidRPr="00776BAD" w:rsidRDefault="00776BAD" w:rsidP="00776BAD">
            <w:pPr>
              <w:jc w:val="both"/>
              <w:rPr>
                <w:rFonts w:asciiTheme="majorHAnsi" w:hAnsiTheme="majorHAnsi" w:cstheme="majorBidi"/>
                <w:sz w:val="24"/>
                <w:szCs w:val="24"/>
                <w:lang w:val="en-ID"/>
              </w:rPr>
            </w:pPr>
          </w:p>
        </w:tc>
        <w:tc>
          <w:tcPr>
            <w:tcW w:w="1530" w:type="dxa"/>
          </w:tcPr>
          <w:p w14:paraId="089B8BDE" w14:textId="77777777" w:rsidR="00776BAD" w:rsidRPr="00776BAD" w:rsidRDefault="00776BAD" w:rsidP="00776BAD">
            <w:pPr>
              <w:jc w:val="both"/>
              <w:rPr>
                <w:rFonts w:asciiTheme="majorHAnsi" w:hAnsiTheme="majorHAnsi" w:cstheme="majorBidi"/>
                <w:sz w:val="24"/>
                <w:szCs w:val="24"/>
                <w:lang w:val="en-ID"/>
              </w:rPr>
            </w:pPr>
          </w:p>
        </w:tc>
      </w:tr>
      <w:tr w:rsidR="00776BAD" w:rsidRPr="00776BAD" w14:paraId="665E000D" w14:textId="77777777" w:rsidTr="00A62C38">
        <w:tc>
          <w:tcPr>
            <w:tcW w:w="4644" w:type="dxa"/>
          </w:tcPr>
          <w:p w14:paraId="1B3CADD3"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Total Penyaluran</w:t>
            </w:r>
          </w:p>
        </w:tc>
        <w:tc>
          <w:tcPr>
            <w:tcW w:w="1560" w:type="dxa"/>
          </w:tcPr>
          <w:p w14:paraId="01E53626" w14:textId="77777777" w:rsidR="00776BAD" w:rsidRPr="00776BAD" w:rsidRDefault="00776BAD" w:rsidP="00776BAD">
            <w:pPr>
              <w:jc w:val="both"/>
              <w:rPr>
                <w:rFonts w:asciiTheme="majorHAnsi" w:hAnsiTheme="majorHAnsi" w:cstheme="majorBidi"/>
                <w:sz w:val="24"/>
                <w:szCs w:val="24"/>
                <w:lang w:val="en-ID"/>
              </w:rPr>
            </w:pPr>
          </w:p>
        </w:tc>
        <w:tc>
          <w:tcPr>
            <w:tcW w:w="1842" w:type="dxa"/>
          </w:tcPr>
          <w:p w14:paraId="515AEFA6" w14:textId="77777777" w:rsidR="00776BAD" w:rsidRPr="00776BAD" w:rsidRDefault="00776BAD" w:rsidP="00776BAD">
            <w:pPr>
              <w:jc w:val="both"/>
              <w:rPr>
                <w:rFonts w:asciiTheme="majorHAnsi" w:hAnsiTheme="majorHAnsi" w:cstheme="majorBidi"/>
                <w:sz w:val="24"/>
                <w:szCs w:val="24"/>
                <w:lang w:val="en-ID"/>
              </w:rPr>
            </w:pPr>
          </w:p>
        </w:tc>
        <w:tc>
          <w:tcPr>
            <w:tcW w:w="1530" w:type="dxa"/>
          </w:tcPr>
          <w:p w14:paraId="28A894B7" w14:textId="77777777" w:rsidR="00776BAD" w:rsidRPr="00776BAD" w:rsidRDefault="00776BAD" w:rsidP="00776BAD">
            <w:pPr>
              <w:jc w:val="both"/>
              <w:rPr>
                <w:rFonts w:asciiTheme="majorHAnsi" w:hAnsiTheme="majorHAnsi" w:cstheme="majorBidi"/>
                <w:sz w:val="24"/>
                <w:szCs w:val="24"/>
                <w:lang w:val="en-ID"/>
              </w:rPr>
            </w:pPr>
          </w:p>
        </w:tc>
      </w:tr>
      <w:tr w:rsidR="00776BAD" w:rsidRPr="00776BAD" w14:paraId="4904CC9B" w14:textId="77777777" w:rsidTr="00A62C38">
        <w:tc>
          <w:tcPr>
            <w:tcW w:w="4644" w:type="dxa"/>
          </w:tcPr>
          <w:p w14:paraId="3F34EF2E" w14:textId="77777777" w:rsidR="00776BAD" w:rsidRPr="00776BAD" w:rsidRDefault="00776BAD" w:rsidP="00776BAD">
            <w:pPr>
              <w:pStyle w:val="ListParagraph"/>
              <w:numPr>
                <w:ilvl w:val="0"/>
                <w:numId w:val="11"/>
              </w:numPr>
              <w:spacing w:after="0" w:line="240" w:lineRule="auto"/>
              <w:ind w:left="72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Sumber dan Penyaluran Dana Wakaf</w:t>
            </w:r>
          </w:p>
        </w:tc>
        <w:tc>
          <w:tcPr>
            <w:tcW w:w="1560" w:type="dxa"/>
          </w:tcPr>
          <w:p w14:paraId="6CC8863C" w14:textId="77777777" w:rsidR="00776BAD" w:rsidRPr="00776BAD" w:rsidRDefault="00776BAD" w:rsidP="00776BAD">
            <w:pPr>
              <w:jc w:val="both"/>
              <w:rPr>
                <w:rFonts w:asciiTheme="majorHAnsi" w:hAnsiTheme="majorHAnsi" w:cstheme="majorBidi"/>
                <w:sz w:val="24"/>
                <w:szCs w:val="24"/>
                <w:lang w:val="en-ID"/>
              </w:rPr>
            </w:pPr>
          </w:p>
        </w:tc>
        <w:tc>
          <w:tcPr>
            <w:tcW w:w="1842" w:type="dxa"/>
          </w:tcPr>
          <w:p w14:paraId="63D2936C" w14:textId="77777777" w:rsidR="00776BAD" w:rsidRPr="00776BAD" w:rsidRDefault="00776BAD" w:rsidP="00776BAD">
            <w:pPr>
              <w:jc w:val="both"/>
              <w:rPr>
                <w:rFonts w:asciiTheme="majorHAnsi" w:hAnsiTheme="majorHAnsi" w:cstheme="majorBidi"/>
                <w:sz w:val="24"/>
                <w:szCs w:val="24"/>
                <w:lang w:val="en-ID"/>
              </w:rPr>
            </w:pPr>
          </w:p>
        </w:tc>
        <w:tc>
          <w:tcPr>
            <w:tcW w:w="1530" w:type="dxa"/>
          </w:tcPr>
          <w:p w14:paraId="206E782B" w14:textId="77777777" w:rsidR="00776BAD" w:rsidRPr="00776BAD" w:rsidRDefault="00776BAD" w:rsidP="00776BAD">
            <w:pPr>
              <w:jc w:val="both"/>
              <w:rPr>
                <w:rFonts w:asciiTheme="majorHAnsi" w:hAnsiTheme="majorHAnsi" w:cstheme="majorBidi"/>
                <w:sz w:val="24"/>
                <w:szCs w:val="24"/>
                <w:lang w:val="en-ID"/>
              </w:rPr>
            </w:pPr>
          </w:p>
        </w:tc>
      </w:tr>
      <w:tr w:rsidR="00776BAD" w:rsidRPr="00776BAD" w14:paraId="5C4B7AC8" w14:textId="77777777" w:rsidTr="00A62C38">
        <w:tc>
          <w:tcPr>
            <w:tcW w:w="4644" w:type="dxa"/>
          </w:tcPr>
          <w:p w14:paraId="582A3EFB" w14:textId="77777777" w:rsidR="00776BAD" w:rsidRPr="00776BAD" w:rsidRDefault="00776BAD" w:rsidP="00776BAD">
            <w:pPr>
              <w:pStyle w:val="ListParagraph"/>
              <w:numPr>
                <w:ilvl w:val="0"/>
                <w:numId w:val="8"/>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Penerimaan Dana Wakaf</w:t>
            </w:r>
          </w:p>
        </w:tc>
        <w:tc>
          <w:tcPr>
            <w:tcW w:w="1560" w:type="dxa"/>
          </w:tcPr>
          <w:p w14:paraId="67BF19DE" w14:textId="77777777" w:rsidR="00776BAD" w:rsidRPr="00776BAD" w:rsidRDefault="00776BAD" w:rsidP="00776BAD">
            <w:pPr>
              <w:jc w:val="both"/>
              <w:rPr>
                <w:rFonts w:asciiTheme="majorHAnsi" w:hAnsiTheme="majorHAnsi" w:cstheme="majorBidi"/>
                <w:sz w:val="24"/>
                <w:szCs w:val="24"/>
                <w:lang w:val="en-ID"/>
              </w:rPr>
            </w:pPr>
          </w:p>
        </w:tc>
        <w:tc>
          <w:tcPr>
            <w:tcW w:w="1842" w:type="dxa"/>
          </w:tcPr>
          <w:p w14:paraId="29504F10" w14:textId="77777777" w:rsidR="00776BAD" w:rsidRPr="00776BAD" w:rsidRDefault="00776BAD" w:rsidP="00776BAD">
            <w:pPr>
              <w:jc w:val="both"/>
              <w:rPr>
                <w:rFonts w:asciiTheme="majorHAnsi" w:hAnsiTheme="majorHAnsi" w:cstheme="majorBidi"/>
                <w:sz w:val="24"/>
                <w:szCs w:val="24"/>
                <w:lang w:val="en-ID"/>
              </w:rPr>
            </w:pPr>
          </w:p>
        </w:tc>
        <w:tc>
          <w:tcPr>
            <w:tcW w:w="1530" w:type="dxa"/>
          </w:tcPr>
          <w:p w14:paraId="08F5E47E" w14:textId="77777777" w:rsidR="00776BAD" w:rsidRPr="00776BAD" w:rsidRDefault="00776BAD" w:rsidP="00776BAD">
            <w:pPr>
              <w:jc w:val="both"/>
              <w:rPr>
                <w:rFonts w:asciiTheme="majorHAnsi" w:hAnsiTheme="majorHAnsi" w:cstheme="majorBidi"/>
                <w:sz w:val="24"/>
                <w:szCs w:val="24"/>
                <w:lang w:val="en-ID"/>
              </w:rPr>
            </w:pPr>
          </w:p>
        </w:tc>
      </w:tr>
      <w:tr w:rsidR="00776BAD" w:rsidRPr="00776BAD" w14:paraId="27708D5D" w14:textId="77777777" w:rsidTr="00A62C38">
        <w:tc>
          <w:tcPr>
            <w:tcW w:w="4644" w:type="dxa"/>
          </w:tcPr>
          <w:p w14:paraId="56B22FA9" w14:textId="77777777" w:rsidR="00776BAD" w:rsidRPr="00776BAD" w:rsidRDefault="00776BAD" w:rsidP="00776BAD">
            <w:pPr>
              <w:pStyle w:val="ListParagraph"/>
              <w:numPr>
                <w:ilvl w:val="0"/>
                <w:numId w:val="9"/>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Eksternal BPRS</w:t>
            </w:r>
          </w:p>
        </w:tc>
        <w:tc>
          <w:tcPr>
            <w:tcW w:w="1560" w:type="dxa"/>
          </w:tcPr>
          <w:p w14:paraId="0CDB3A8B"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69.790.000</w:t>
            </w:r>
          </w:p>
        </w:tc>
        <w:tc>
          <w:tcPr>
            <w:tcW w:w="1842" w:type="dxa"/>
          </w:tcPr>
          <w:p w14:paraId="5161994C"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186.903.000</w:t>
            </w:r>
          </w:p>
        </w:tc>
        <w:tc>
          <w:tcPr>
            <w:tcW w:w="1530" w:type="dxa"/>
          </w:tcPr>
          <w:p w14:paraId="2842D84B"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124.921.000</w:t>
            </w:r>
          </w:p>
        </w:tc>
      </w:tr>
      <w:tr w:rsidR="00776BAD" w:rsidRPr="00776BAD" w14:paraId="5F689186" w14:textId="77777777" w:rsidTr="00A62C38">
        <w:tc>
          <w:tcPr>
            <w:tcW w:w="4644" w:type="dxa"/>
          </w:tcPr>
          <w:p w14:paraId="23EBF3A4"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Total Penerimaan</w:t>
            </w:r>
          </w:p>
        </w:tc>
        <w:tc>
          <w:tcPr>
            <w:tcW w:w="1560" w:type="dxa"/>
          </w:tcPr>
          <w:p w14:paraId="2DEE9FAA" w14:textId="77777777" w:rsidR="00776BAD" w:rsidRPr="00776BAD" w:rsidRDefault="00776BAD" w:rsidP="00776BAD">
            <w:pPr>
              <w:jc w:val="both"/>
              <w:rPr>
                <w:rFonts w:asciiTheme="majorHAnsi" w:hAnsiTheme="majorHAnsi" w:cstheme="majorBidi"/>
                <w:color w:val="000000"/>
                <w:sz w:val="24"/>
                <w:szCs w:val="24"/>
              </w:rPr>
            </w:pPr>
            <w:r w:rsidRPr="00776BAD">
              <w:rPr>
                <w:rFonts w:asciiTheme="majorHAnsi" w:hAnsiTheme="majorHAnsi" w:cstheme="majorBidi"/>
                <w:color w:val="000000"/>
                <w:sz w:val="24"/>
                <w:szCs w:val="24"/>
              </w:rPr>
              <w:t>69.790.000</w:t>
            </w:r>
          </w:p>
        </w:tc>
        <w:tc>
          <w:tcPr>
            <w:tcW w:w="1842" w:type="dxa"/>
          </w:tcPr>
          <w:p w14:paraId="3670025E"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186.903.000</w:t>
            </w:r>
          </w:p>
        </w:tc>
        <w:tc>
          <w:tcPr>
            <w:tcW w:w="1530" w:type="dxa"/>
          </w:tcPr>
          <w:p w14:paraId="0217A02D"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color w:val="000000"/>
                <w:sz w:val="24"/>
                <w:szCs w:val="24"/>
              </w:rPr>
              <w:t>124.921.000</w:t>
            </w:r>
          </w:p>
        </w:tc>
      </w:tr>
      <w:tr w:rsidR="00776BAD" w:rsidRPr="00776BAD" w14:paraId="7F970BF7" w14:textId="77777777" w:rsidTr="00A62C38">
        <w:tc>
          <w:tcPr>
            <w:tcW w:w="4644" w:type="dxa"/>
          </w:tcPr>
          <w:p w14:paraId="49A39DD8" w14:textId="77777777" w:rsidR="00776BAD" w:rsidRPr="00776BAD" w:rsidRDefault="00776BAD" w:rsidP="00776BAD">
            <w:pPr>
              <w:pStyle w:val="ListParagraph"/>
              <w:numPr>
                <w:ilvl w:val="0"/>
                <w:numId w:val="8"/>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Penyaluran Dana Wakaf</w:t>
            </w:r>
          </w:p>
        </w:tc>
        <w:tc>
          <w:tcPr>
            <w:tcW w:w="1560" w:type="dxa"/>
          </w:tcPr>
          <w:p w14:paraId="24EB41FC" w14:textId="77777777" w:rsidR="00776BAD" w:rsidRPr="00776BAD" w:rsidRDefault="00776BAD" w:rsidP="00776BAD">
            <w:pPr>
              <w:jc w:val="both"/>
              <w:rPr>
                <w:rFonts w:asciiTheme="majorHAnsi" w:hAnsiTheme="majorHAnsi" w:cstheme="majorBidi"/>
                <w:sz w:val="24"/>
                <w:szCs w:val="24"/>
                <w:lang w:val="en-ID"/>
              </w:rPr>
            </w:pPr>
          </w:p>
        </w:tc>
        <w:tc>
          <w:tcPr>
            <w:tcW w:w="1842" w:type="dxa"/>
          </w:tcPr>
          <w:p w14:paraId="704F2434" w14:textId="77777777" w:rsidR="00776BAD" w:rsidRPr="00776BAD" w:rsidRDefault="00776BAD" w:rsidP="00776BAD">
            <w:pPr>
              <w:jc w:val="both"/>
              <w:rPr>
                <w:rFonts w:asciiTheme="majorHAnsi" w:hAnsiTheme="majorHAnsi" w:cstheme="majorBidi"/>
                <w:sz w:val="24"/>
                <w:szCs w:val="24"/>
                <w:lang w:val="en-ID"/>
              </w:rPr>
            </w:pPr>
          </w:p>
        </w:tc>
        <w:tc>
          <w:tcPr>
            <w:tcW w:w="1530" w:type="dxa"/>
          </w:tcPr>
          <w:p w14:paraId="272CDFEB" w14:textId="77777777" w:rsidR="00776BAD" w:rsidRPr="00776BAD" w:rsidRDefault="00776BAD" w:rsidP="00776BAD">
            <w:pPr>
              <w:jc w:val="both"/>
              <w:rPr>
                <w:rFonts w:asciiTheme="majorHAnsi" w:hAnsiTheme="majorHAnsi" w:cstheme="majorBidi"/>
                <w:sz w:val="24"/>
                <w:szCs w:val="24"/>
                <w:lang w:val="en-ID"/>
              </w:rPr>
            </w:pPr>
          </w:p>
        </w:tc>
      </w:tr>
      <w:tr w:rsidR="00776BAD" w:rsidRPr="00776BAD" w14:paraId="45D4934A" w14:textId="77777777" w:rsidTr="00A62C38">
        <w:tc>
          <w:tcPr>
            <w:tcW w:w="4644" w:type="dxa"/>
          </w:tcPr>
          <w:p w14:paraId="60B2FB83" w14:textId="77777777" w:rsidR="00776BAD" w:rsidRPr="00776BAD" w:rsidRDefault="00776BAD" w:rsidP="00776BAD">
            <w:pPr>
              <w:pStyle w:val="ListParagraph"/>
              <w:numPr>
                <w:ilvl w:val="0"/>
                <w:numId w:val="10"/>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Badan Wakaf Indonesia</w:t>
            </w:r>
          </w:p>
        </w:tc>
        <w:tc>
          <w:tcPr>
            <w:tcW w:w="1560" w:type="dxa"/>
          </w:tcPr>
          <w:p w14:paraId="4D67C94C" w14:textId="77777777" w:rsidR="00776BAD" w:rsidRPr="00776BAD" w:rsidRDefault="00776BAD" w:rsidP="00776BAD">
            <w:pPr>
              <w:jc w:val="both"/>
              <w:rPr>
                <w:rFonts w:asciiTheme="majorHAnsi" w:hAnsiTheme="majorHAnsi" w:cstheme="majorBidi"/>
                <w:sz w:val="24"/>
                <w:szCs w:val="24"/>
                <w:lang w:val="en-ID"/>
              </w:rPr>
            </w:pPr>
          </w:p>
        </w:tc>
        <w:tc>
          <w:tcPr>
            <w:tcW w:w="1842" w:type="dxa"/>
          </w:tcPr>
          <w:p w14:paraId="21A25A5A" w14:textId="77777777" w:rsidR="00776BAD" w:rsidRPr="00776BAD" w:rsidRDefault="00776BAD" w:rsidP="00776BAD">
            <w:pPr>
              <w:jc w:val="both"/>
              <w:rPr>
                <w:rFonts w:asciiTheme="majorHAnsi" w:hAnsiTheme="majorHAnsi" w:cstheme="majorBidi"/>
                <w:sz w:val="24"/>
                <w:szCs w:val="24"/>
                <w:lang w:val="en-ID"/>
              </w:rPr>
            </w:pPr>
          </w:p>
        </w:tc>
        <w:tc>
          <w:tcPr>
            <w:tcW w:w="1530" w:type="dxa"/>
          </w:tcPr>
          <w:p w14:paraId="6C70FE31" w14:textId="77777777" w:rsidR="00776BAD" w:rsidRPr="00776BAD" w:rsidRDefault="00776BAD" w:rsidP="00776BAD">
            <w:pPr>
              <w:jc w:val="both"/>
              <w:rPr>
                <w:rFonts w:asciiTheme="majorHAnsi" w:hAnsiTheme="majorHAnsi" w:cstheme="majorBidi"/>
                <w:sz w:val="24"/>
                <w:szCs w:val="24"/>
                <w:lang w:val="en-ID"/>
              </w:rPr>
            </w:pPr>
          </w:p>
        </w:tc>
      </w:tr>
      <w:tr w:rsidR="00776BAD" w:rsidRPr="00776BAD" w14:paraId="5BCC782E" w14:textId="77777777" w:rsidTr="00A62C38">
        <w:tc>
          <w:tcPr>
            <w:tcW w:w="4644" w:type="dxa"/>
          </w:tcPr>
          <w:p w14:paraId="07235088" w14:textId="77777777" w:rsidR="00776BAD" w:rsidRPr="00776BAD" w:rsidRDefault="00776BAD" w:rsidP="00776BAD">
            <w:pPr>
              <w:pStyle w:val="ListParagraph"/>
              <w:numPr>
                <w:ilvl w:val="0"/>
                <w:numId w:val="10"/>
              </w:numPr>
              <w:spacing w:after="0" w:line="240" w:lineRule="auto"/>
              <w:ind w:left="360"/>
              <w:jc w:val="both"/>
              <w:rPr>
                <w:rFonts w:asciiTheme="majorHAnsi" w:hAnsiTheme="majorHAnsi" w:cstheme="majorBidi"/>
                <w:sz w:val="24"/>
                <w:szCs w:val="24"/>
                <w:lang w:val="en-ID"/>
              </w:rPr>
            </w:pPr>
            <w:r w:rsidRPr="00776BAD">
              <w:rPr>
                <w:rFonts w:asciiTheme="majorHAnsi" w:hAnsiTheme="majorHAnsi" w:cstheme="majorBidi"/>
                <w:sz w:val="24"/>
                <w:szCs w:val="24"/>
                <w:lang w:val="en-ID"/>
              </w:rPr>
              <w:t>Nadzir Lain</w:t>
            </w:r>
          </w:p>
        </w:tc>
        <w:tc>
          <w:tcPr>
            <w:tcW w:w="1560" w:type="dxa"/>
          </w:tcPr>
          <w:p w14:paraId="70D5324B" w14:textId="77777777" w:rsidR="00776BAD" w:rsidRPr="00776BAD" w:rsidRDefault="00776BAD" w:rsidP="00776BAD">
            <w:pPr>
              <w:jc w:val="both"/>
              <w:rPr>
                <w:rFonts w:asciiTheme="majorHAnsi" w:hAnsiTheme="majorHAnsi" w:cstheme="majorBidi"/>
                <w:sz w:val="24"/>
                <w:szCs w:val="24"/>
                <w:lang w:val="en-ID"/>
              </w:rPr>
            </w:pPr>
          </w:p>
        </w:tc>
        <w:tc>
          <w:tcPr>
            <w:tcW w:w="1842" w:type="dxa"/>
          </w:tcPr>
          <w:p w14:paraId="3DF74CA0" w14:textId="77777777" w:rsidR="00776BAD" w:rsidRPr="00776BAD" w:rsidRDefault="00776BAD" w:rsidP="00776BAD">
            <w:pPr>
              <w:jc w:val="both"/>
              <w:rPr>
                <w:rFonts w:asciiTheme="majorHAnsi" w:hAnsiTheme="majorHAnsi" w:cstheme="majorBidi"/>
                <w:sz w:val="24"/>
                <w:szCs w:val="24"/>
                <w:lang w:val="en-ID"/>
              </w:rPr>
            </w:pPr>
          </w:p>
        </w:tc>
        <w:tc>
          <w:tcPr>
            <w:tcW w:w="1530" w:type="dxa"/>
          </w:tcPr>
          <w:p w14:paraId="534366D2" w14:textId="77777777" w:rsidR="00776BAD" w:rsidRPr="00776BAD" w:rsidRDefault="00776BAD" w:rsidP="00776BAD">
            <w:pPr>
              <w:jc w:val="both"/>
              <w:rPr>
                <w:rFonts w:asciiTheme="majorHAnsi" w:hAnsiTheme="majorHAnsi" w:cstheme="majorBidi"/>
                <w:sz w:val="24"/>
                <w:szCs w:val="24"/>
                <w:lang w:val="en-ID"/>
              </w:rPr>
            </w:pPr>
          </w:p>
        </w:tc>
      </w:tr>
      <w:tr w:rsidR="00776BAD" w:rsidRPr="00776BAD" w14:paraId="6FD3F464" w14:textId="77777777" w:rsidTr="00A62C38">
        <w:tc>
          <w:tcPr>
            <w:tcW w:w="4644" w:type="dxa"/>
          </w:tcPr>
          <w:p w14:paraId="4E2B5A25" w14:textId="77777777" w:rsidR="00776BAD" w:rsidRPr="00776BAD" w:rsidRDefault="00776BAD" w:rsidP="00776BAD">
            <w:pPr>
              <w:jc w:val="both"/>
              <w:rPr>
                <w:rFonts w:asciiTheme="majorHAnsi" w:hAnsiTheme="majorHAnsi" w:cstheme="majorBidi"/>
                <w:sz w:val="24"/>
                <w:szCs w:val="24"/>
                <w:lang w:val="en-ID"/>
              </w:rPr>
            </w:pPr>
            <w:r w:rsidRPr="00776BAD">
              <w:rPr>
                <w:rFonts w:asciiTheme="majorHAnsi" w:hAnsiTheme="majorHAnsi" w:cstheme="majorBidi"/>
                <w:sz w:val="24"/>
                <w:szCs w:val="24"/>
                <w:lang w:val="en-ID"/>
              </w:rPr>
              <w:t>Total Penyaluran</w:t>
            </w:r>
          </w:p>
        </w:tc>
        <w:tc>
          <w:tcPr>
            <w:tcW w:w="1560" w:type="dxa"/>
          </w:tcPr>
          <w:p w14:paraId="702E2AAF" w14:textId="77777777" w:rsidR="00776BAD" w:rsidRPr="00776BAD" w:rsidRDefault="00776BAD" w:rsidP="00776BAD">
            <w:pPr>
              <w:jc w:val="both"/>
              <w:rPr>
                <w:rFonts w:asciiTheme="majorHAnsi" w:hAnsiTheme="majorHAnsi" w:cstheme="majorBidi"/>
                <w:sz w:val="24"/>
                <w:szCs w:val="24"/>
                <w:lang w:val="en-ID"/>
              </w:rPr>
            </w:pPr>
          </w:p>
        </w:tc>
        <w:tc>
          <w:tcPr>
            <w:tcW w:w="1842" w:type="dxa"/>
          </w:tcPr>
          <w:p w14:paraId="36287555" w14:textId="77777777" w:rsidR="00776BAD" w:rsidRPr="00776BAD" w:rsidRDefault="00776BAD" w:rsidP="00776BAD">
            <w:pPr>
              <w:jc w:val="both"/>
              <w:rPr>
                <w:rFonts w:asciiTheme="majorHAnsi" w:hAnsiTheme="majorHAnsi" w:cstheme="majorBidi"/>
                <w:sz w:val="24"/>
                <w:szCs w:val="24"/>
                <w:lang w:val="en-ID"/>
              </w:rPr>
            </w:pPr>
          </w:p>
        </w:tc>
        <w:tc>
          <w:tcPr>
            <w:tcW w:w="1530" w:type="dxa"/>
          </w:tcPr>
          <w:p w14:paraId="492A1E29" w14:textId="77777777" w:rsidR="00776BAD" w:rsidRPr="00776BAD" w:rsidRDefault="00776BAD" w:rsidP="00776BAD">
            <w:pPr>
              <w:jc w:val="both"/>
              <w:rPr>
                <w:rFonts w:asciiTheme="majorHAnsi" w:hAnsiTheme="majorHAnsi" w:cstheme="majorBidi"/>
                <w:sz w:val="24"/>
                <w:szCs w:val="24"/>
                <w:lang w:val="en-ID"/>
              </w:rPr>
            </w:pPr>
          </w:p>
        </w:tc>
      </w:tr>
      <w:tr w:rsidR="00776BAD" w:rsidRPr="00776BAD" w14:paraId="6ED263B4" w14:textId="77777777" w:rsidTr="00A62C38">
        <w:tc>
          <w:tcPr>
            <w:tcW w:w="9576" w:type="dxa"/>
            <w:gridSpan w:val="4"/>
          </w:tcPr>
          <w:p w14:paraId="315396F1" w14:textId="77777777" w:rsidR="00776BAD" w:rsidRPr="00BA7EAF" w:rsidRDefault="00776BAD" w:rsidP="00776BAD">
            <w:pPr>
              <w:jc w:val="both"/>
              <w:rPr>
                <w:rFonts w:asciiTheme="majorHAnsi" w:hAnsiTheme="majorHAnsi" w:cstheme="majorBidi"/>
                <w:b/>
                <w:bCs/>
                <w:lang w:val="en-ID"/>
              </w:rPr>
            </w:pPr>
            <w:r w:rsidRPr="00BA7EAF">
              <w:rPr>
                <w:rFonts w:asciiTheme="majorHAnsi" w:hAnsiTheme="majorHAnsi" w:cstheme="majorBidi"/>
                <w:b/>
                <w:bCs/>
                <w:lang w:val="en-ID"/>
              </w:rPr>
              <w:t xml:space="preserve">Sumber: Laporan Publikasi OJK 2019 dan 2020 </w:t>
            </w:r>
          </w:p>
        </w:tc>
      </w:tr>
    </w:tbl>
    <w:p w14:paraId="1847ED86" w14:textId="77777777" w:rsidR="00776BAD" w:rsidRDefault="00776BAD" w:rsidP="00776BAD">
      <w:pPr>
        <w:jc w:val="both"/>
        <w:rPr>
          <w:rFonts w:asciiTheme="majorHAnsi" w:hAnsiTheme="majorHAnsi" w:cstheme="majorBidi"/>
          <w:sz w:val="24"/>
          <w:szCs w:val="24"/>
          <w:lang w:val="en-ID"/>
        </w:rPr>
      </w:pPr>
    </w:p>
    <w:p w14:paraId="24E138A0" w14:textId="77777777" w:rsidR="007830DA" w:rsidRDefault="00F523E5" w:rsidP="007830DA">
      <w:pPr>
        <w:pStyle w:val="ListParagraph"/>
        <w:spacing w:line="240" w:lineRule="auto"/>
        <w:ind w:left="0" w:firstLine="360"/>
        <w:jc w:val="both"/>
        <w:rPr>
          <w:rFonts w:asciiTheme="majorHAnsi" w:hAnsiTheme="majorHAnsi" w:cstheme="majorBidi"/>
          <w:sz w:val="24"/>
          <w:szCs w:val="24"/>
          <w:lang w:val="en-ID"/>
        </w:rPr>
      </w:pPr>
      <w:r>
        <w:rPr>
          <w:rFonts w:asciiTheme="majorHAnsi" w:hAnsiTheme="majorHAnsi" w:cstheme="majorBidi"/>
          <w:sz w:val="24"/>
          <w:szCs w:val="24"/>
          <w:lang w:val="en-ID"/>
        </w:rPr>
        <w:t>Bila melihat t</w:t>
      </w:r>
      <w:r w:rsidRPr="00F523E5">
        <w:rPr>
          <w:rFonts w:asciiTheme="majorHAnsi" w:hAnsiTheme="majorHAnsi" w:cstheme="majorBidi"/>
          <w:sz w:val="24"/>
          <w:szCs w:val="24"/>
          <w:lang w:val="en-ID"/>
        </w:rPr>
        <w:t>abel 5</w:t>
      </w:r>
      <w:r>
        <w:rPr>
          <w:rFonts w:asciiTheme="majorHAnsi" w:hAnsiTheme="majorHAnsi" w:cstheme="majorBidi"/>
          <w:sz w:val="24"/>
          <w:szCs w:val="24"/>
          <w:lang w:val="en-ID"/>
        </w:rPr>
        <w:t xml:space="preserve">, dapat diketahui bahwa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kelolaan</w:t>
      </w:r>
      <w:r w:rsidR="008F622D">
        <w:rPr>
          <w:rFonts w:asciiTheme="majorHAnsi" w:hAnsiTheme="majorHAnsi" w:cstheme="majorBidi"/>
          <w:sz w:val="24"/>
          <w:szCs w:val="24"/>
          <w:lang w:val="en-ID"/>
        </w:rPr>
        <w:t xml:space="preserve"> yang diterima oleh </w:t>
      </w:r>
      <w:r w:rsidR="008F622D" w:rsidRPr="008F622D">
        <w:rPr>
          <w:rFonts w:asciiTheme="majorHAnsi" w:hAnsiTheme="majorHAnsi" w:cstheme="majorBidi"/>
          <w:sz w:val="24"/>
          <w:szCs w:val="24"/>
          <w:lang w:val="en-ID"/>
        </w:rPr>
        <w:t>PT. BPRS HIK Insan Cita Artha Jaya</w:t>
      </w:r>
      <w:r w:rsidR="008F622D">
        <w:rPr>
          <w:rFonts w:asciiTheme="majorHAnsi" w:hAnsiTheme="majorHAnsi" w:cstheme="majorBidi"/>
          <w:sz w:val="24"/>
          <w:szCs w:val="24"/>
          <w:lang w:val="en-ID"/>
        </w:rPr>
        <w:t xml:space="preserve"> berbentuk zakat dan wakaf berasal dari eksternal perusahaan.</w:t>
      </w:r>
      <w:r w:rsidR="007830DA">
        <w:rPr>
          <w:rFonts w:asciiTheme="majorHAnsi" w:hAnsiTheme="majorHAnsi" w:cstheme="majorBidi"/>
          <w:sz w:val="24"/>
          <w:szCs w:val="24"/>
          <w:lang w:val="en-ID"/>
        </w:rPr>
        <w:t xml:space="preserve"> </w:t>
      </w:r>
      <w:proofErr w:type="gramStart"/>
      <w:r w:rsidR="007830DA">
        <w:rPr>
          <w:rFonts w:asciiTheme="majorHAnsi" w:hAnsiTheme="majorHAnsi" w:cstheme="majorBidi"/>
          <w:sz w:val="24"/>
          <w:szCs w:val="24"/>
          <w:lang w:val="en-ID"/>
        </w:rPr>
        <w:t>Sementara penerimaan dari internal perusahaan, peneliti tidak mendapatkan data tersebut.</w:t>
      </w:r>
      <w:proofErr w:type="gramEnd"/>
      <w:r w:rsidR="007830DA">
        <w:rPr>
          <w:rFonts w:asciiTheme="majorHAnsi" w:hAnsiTheme="majorHAnsi" w:cstheme="majorBidi"/>
          <w:sz w:val="24"/>
          <w:szCs w:val="24"/>
          <w:lang w:val="en-ID"/>
        </w:rPr>
        <w:t xml:space="preserve"> Sehingga peneliti bersumsi bahwa perusahaan memang tidak menggalang </w:t>
      </w:r>
      <w:proofErr w:type="gramStart"/>
      <w:r w:rsidR="007830DA">
        <w:rPr>
          <w:rFonts w:asciiTheme="majorHAnsi" w:hAnsiTheme="majorHAnsi" w:cstheme="majorBidi"/>
          <w:sz w:val="24"/>
          <w:szCs w:val="24"/>
          <w:lang w:val="en-ID"/>
        </w:rPr>
        <w:t>dana</w:t>
      </w:r>
      <w:proofErr w:type="gramEnd"/>
      <w:r w:rsidR="007830DA">
        <w:rPr>
          <w:rFonts w:asciiTheme="majorHAnsi" w:hAnsiTheme="majorHAnsi" w:cstheme="majorBidi"/>
          <w:sz w:val="24"/>
          <w:szCs w:val="24"/>
          <w:lang w:val="en-ID"/>
        </w:rPr>
        <w:t xml:space="preserve"> filantropi Islam dari internal perusahaan.</w:t>
      </w:r>
    </w:p>
    <w:p w14:paraId="6179DEB2" w14:textId="053B2E9A" w:rsidR="008F622D" w:rsidRPr="00D21C3F" w:rsidRDefault="007830DA" w:rsidP="00D21C3F">
      <w:pPr>
        <w:pStyle w:val="ListParagraph"/>
        <w:spacing w:line="240" w:lineRule="auto"/>
        <w:ind w:left="0" w:firstLine="360"/>
        <w:jc w:val="both"/>
        <w:rPr>
          <w:rFonts w:asciiTheme="majorHAnsi" w:hAnsiTheme="majorHAnsi" w:cstheme="majorBidi"/>
          <w:sz w:val="24"/>
          <w:szCs w:val="24"/>
          <w:lang w:val="en-ID"/>
        </w:rPr>
      </w:pPr>
      <w:r>
        <w:rPr>
          <w:rFonts w:asciiTheme="majorHAnsi" w:hAnsiTheme="majorHAnsi" w:cstheme="majorBidi"/>
          <w:sz w:val="24"/>
          <w:szCs w:val="24"/>
          <w:lang w:val="en-ID"/>
        </w:rPr>
        <w:t xml:space="preserve">Sedangkan bentuk penyaluran dari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filantropi Islam tersebut, dari data yang didapatkan dari laporan keuangan perusahaan, yang peneliti dapatkan dari website resmi perusahaan, tidak tercatat dananya disalurkan—apakah </w:t>
      </w:r>
      <w:r w:rsidR="00D21C3F">
        <w:rPr>
          <w:rFonts w:asciiTheme="majorHAnsi" w:hAnsiTheme="majorHAnsi" w:cstheme="majorBidi"/>
          <w:sz w:val="24"/>
          <w:szCs w:val="24"/>
          <w:lang w:val="en-ID"/>
        </w:rPr>
        <w:t>disalurkan</w:t>
      </w:r>
      <w:r>
        <w:rPr>
          <w:rFonts w:asciiTheme="majorHAnsi" w:hAnsiTheme="majorHAnsi" w:cstheme="majorBidi"/>
          <w:sz w:val="24"/>
          <w:szCs w:val="24"/>
          <w:lang w:val="en-ID"/>
        </w:rPr>
        <w:t xml:space="preserve"> secara langsung ke Badan Amil Zakat, Lembaga Amil Zakat, Nadzhir, ataupun yang lainnya.  </w:t>
      </w:r>
      <w:r w:rsidR="008F622D">
        <w:rPr>
          <w:rFonts w:asciiTheme="majorHAnsi" w:hAnsiTheme="majorHAnsi" w:cstheme="majorBidi"/>
          <w:sz w:val="24"/>
          <w:szCs w:val="24"/>
          <w:lang w:val="en-ID"/>
        </w:rPr>
        <w:t xml:space="preserve"> </w:t>
      </w:r>
    </w:p>
    <w:p w14:paraId="1A6FEE32" w14:textId="40738D9F" w:rsidR="00776BAD" w:rsidRPr="00652BB6" w:rsidRDefault="00776BAD" w:rsidP="00652BB6">
      <w:pPr>
        <w:rPr>
          <w:rFonts w:asciiTheme="majorHAnsi" w:hAnsiTheme="majorHAnsi" w:cstheme="majorBidi"/>
          <w:b/>
          <w:bCs/>
          <w:sz w:val="24"/>
          <w:szCs w:val="24"/>
          <w:lang w:val="en-ID"/>
        </w:rPr>
      </w:pPr>
      <w:r w:rsidRPr="00652BB6">
        <w:rPr>
          <w:rFonts w:asciiTheme="majorHAnsi" w:hAnsiTheme="majorHAnsi" w:cstheme="majorBidi"/>
          <w:b/>
          <w:bCs/>
          <w:sz w:val="24"/>
          <w:szCs w:val="24"/>
          <w:lang w:val="en-ID"/>
        </w:rPr>
        <w:t xml:space="preserve">Analisis </w:t>
      </w:r>
      <w:r w:rsidR="00257BB2">
        <w:rPr>
          <w:rFonts w:asciiTheme="majorHAnsi" w:hAnsiTheme="majorHAnsi" w:cstheme="majorBidi"/>
          <w:b/>
          <w:bCs/>
          <w:sz w:val="24"/>
          <w:szCs w:val="24"/>
          <w:lang w:val="en-ID"/>
        </w:rPr>
        <w:t xml:space="preserve">Temuan </w:t>
      </w:r>
      <w:r w:rsidRPr="00652BB6">
        <w:rPr>
          <w:rFonts w:asciiTheme="majorHAnsi" w:hAnsiTheme="majorHAnsi" w:cstheme="majorBidi"/>
          <w:b/>
          <w:bCs/>
          <w:sz w:val="24"/>
          <w:szCs w:val="24"/>
          <w:lang w:val="en-ID"/>
        </w:rPr>
        <w:t xml:space="preserve">Penelitian </w:t>
      </w:r>
    </w:p>
    <w:p w14:paraId="1A07422C" w14:textId="1A5CB49B" w:rsidR="008E0ACF" w:rsidRDefault="00776BAD" w:rsidP="008E0ACF">
      <w:pPr>
        <w:pStyle w:val="ListParagraph"/>
        <w:spacing w:line="240" w:lineRule="auto"/>
        <w:ind w:left="0" w:firstLine="360"/>
        <w:jc w:val="both"/>
        <w:rPr>
          <w:rFonts w:asciiTheme="majorHAnsi" w:hAnsiTheme="majorHAnsi" w:cstheme="majorBidi"/>
          <w:sz w:val="24"/>
          <w:szCs w:val="24"/>
          <w:lang w:val="en-ID"/>
        </w:rPr>
      </w:pPr>
      <w:proofErr w:type="gramStart"/>
      <w:r w:rsidRPr="00776BAD">
        <w:rPr>
          <w:rFonts w:asciiTheme="majorHAnsi" w:hAnsiTheme="majorHAnsi" w:cstheme="majorBidi"/>
          <w:sz w:val="24"/>
          <w:szCs w:val="24"/>
          <w:lang w:val="en-ID"/>
        </w:rPr>
        <w:t>Dari data yang telah dipaparkan</w:t>
      </w:r>
      <w:r w:rsidR="00D21C3F">
        <w:rPr>
          <w:rFonts w:asciiTheme="majorHAnsi" w:hAnsiTheme="majorHAnsi" w:cstheme="majorBidi"/>
          <w:sz w:val="24"/>
          <w:szCs w:val="24"/>
          <w:lang w:val="en-ID"/>
        </w:rPr>
        <w:t xml:space="preserve"> oleh peneliti</w:t>
      </w:r>
      <w:r w:rsidRPr="00776BAD">
        <w:rPr>
          <w:rFonts w:asciiTheme="majorHAnsi" w:hAnsiTheme="majorHAnsi" w:cstheme="majorBidi"/>
          <w:sz w:val="24"/>
          <w:szCs w:val="24"/>
          <w:lang w:val="en-ID"/>
        </w:rPr>
        <w:t xml:space="preserve">, dapat diketahui bahwa pola interkoneksi antara industri Perbankan Syariah dengan lembaga filantropi Islam terjadi </w:t>
      </w:r>
      <w:r w:rsidR="00150805">
        <w:rPr>
          <w:rFonts w:asciiTheme="majorHAnsi" w:hAnsiTheme="majorHAnsi" w:cstheme="majorBidi"/>
          <w:sz w:val="24"/>
          <w:szCs w:val="24"/>
          <w:lang w:val="en-ID"/>
        </w:rPr>
        <w:t xml:space="preserve">atau terbangun </w:t>
      </w:r>
      <w:r w:rsidRPr="00776BAD">
        <w:rPr>
          <w:rFonts w:asciiTheme="majorHAnsi" w:hAnsiTheme="majorHAnsi" w:cstheme="majorBidi"/>
          <w:sz w:val="24"/>
          <w:szCs w:val="24"/>
          <w:lang w:val="en-ID"/>
        </w:rPr>
        <w:t>dengan menggunakan pola yang bersifat pasif.</w:t>
      </w:r>
      <w:proofErr w:type="gramEnd"/>
      <w:r w:rsidR="00257BB2">
        <w:rPr>
          <w:rFonts w:asciiTheme="majorHAnsi" w:hAnsiTheme="majorHAnsi" w:cstheme="majorBidi"/>
          <w:sz w:val="24"/>
          <w:szCs w:val="24"/>
          <w:lang w:val="en-ID"/>
        </w:rPr>
        <w:t xml:space="preserve"> </w:t>
      </w:r>
      <w:proofErr w:type="gramStart"/>
      <w:r w:rsidR="00257BB2">
        <w:rPr>
          <w:rFonts w:asciiTheme="majorHAnsi" w:hAnsiTheme="majorHAnsi" w:cstheme="majorBidi"/>
          <w:sz w:val="24"/>
          <w:szCs w:val="24"/>
          <w:lang w:val="en-ID"/>
        </w:rPr>
        <w:t>Pasif disebabkan industri Perbankan Syariah hanya menunggu para donatur yang hendak mendonasikan dananya ke industri</w:t>
      </w:r>
      <w:r w:rsidR="00150805">
        <w:rPr>
          <w:rFonts w:asciiTheme="majorHAnsi" w:hAnsiTheme="majorHAnsi" w:cstheme="majorBidi"/>
          <w:sz w:val="24"/>
          <w:szCs w:val="24"/>
          <w:lang w:val="en-ID"/>
        </w:rPr>
        <w:t xml:space="preserve"> Perbankan Syariah</w:t>
      </w:r>
      <w:r w:rsidR="00257BB2">
        <w:rPr>
          <w:rFonts w:asciiTheme="majorHAnsi" w:hAnsiTheme="majorHAnsi" w:cstheme="majorBidi"/>
          <w:sz w:val="24"/>
          <w:szCs w:val="24"/>
          <w:lang w:val="en-ID"/>
        </w:rPr>
        <w:t>—baik yang bersumber dari internal ataupun eksternal perusahaan.</w:t>
      </w:r>
      <w:proofErr w:type="gramEnd"/>
      <w:r w:rsidR="008E0ACF">
        <w:rPr>
          <w:rFonts w:asciiTheme="majorHAnsi" w:hAnsiTheme="majorHAnsi" w:cstheme="majorBidi"/>
          <w:sz w:val="24"/>
          <w:szCs w:val="24"/>
          <w:lang w:val="en-ID"/>
        </w:rPr>
        <w:t xml:space="preserve"> Sehingga, hal tersebut berdampak </w:t>
      </w:r>
      <w:r w:rsidR="00150805">
        <w:rPr>
          <w:rFonts w:asciiTheme="majorHAnsi" w:hAnsiTheme="majorHAnsi" w:cstheme="majorBidi"/>
          <w:sz w:val="24"/>
          <w:szCs w:val="24"/>
          <w:lang w:val="en-ID"/>
        </w:rPr>
        <w:t xml:space="preserve">signifikan </w:t>
      </w:r>
      <w:r w:rsidR="008E0ACF">
        <w:rPr>
          <w:rFonts w:asciiTheme="majorHAnsi" w:hAnsiTheme="majorHAnsi" w:cstheme="majorBidi"/>
          <w:sz w:val="24"/>
          <w:szCs w:val="24"/>
          <w:lang w:val="en-ID"/>
        </w:rPr>
        <w:t xml:space="preserve">terhadap minimnya </w:t>
      </w:r>
      <w:proofErr w:type="gramStart"/>
      <w:r w:rsidR="008E0ACF">
        <w:rPr>
          <w:rFonts w:asciiTheme="majorHAnsi" w:hAnsiTheme="majorHAnsi" w:cstheme="majorBidi"/>
          <w:sz w:val="24"/>
          <w:szCs w:val="24"/>
          <w:lang w:val="en-ID"/>
        </w:rPr>
        <w:t>dana</w:t>
      </w:r>
      <w:proofErr w:type="gramEnd"/>
      <w:r w:rsidR="008E0ACF">
        <w:rPr>
          <w:rFonts w:asciiTheme="majorHAnsi" w:hAnsiTheme="majorHAnsi" w:cstheme="majorBidi"/>
          <w:sz w:val="24"/>
          <w:szCs w:val="24"/>
          <w:lang w:val="en-ID"/>
        </w:rPr>
        <w:t xml:space="preserve"> yang diterima oleh perusahaan.</w:t>
      </w:r>
    </w:p>
    <w:p w14:paraId="579751C1" w14:textId="40E098E3" w:rsidR="007A1E65" w:rsidRDefault="007A1E65" w:rsidP="004E1684">
      <w:pPr>
        <w:pStyle w:val="ListParagraph"/>
        <w:spacing w:line="240" w:lineRule="auto"/>
        <w:ind w:left="0" w:firstLine="360"/>
        <w:jc w:val="both"/>
        <w:rPr>
          <w:rFonts w:asciiTheme="majorHAnsi" w:hAnsiTheme="majorHAnsi" w:cstheme="majorBidi"/>
          <w:sz w:val="24"/>
          <w:szCs w:val="24"/>
          <w:lang w:val="en-ID"/>
        </w:rPr>
      </w:pPr>
      <w:r>
        <w:rPr>
          <w:rFonts w:asciiTheme="majorHAnsi" w:hAnsiTheme="majorHAnsi" w:cstheme="majorBidi"/>
          <w:sz w:val="24"/>
          <w:szCs w:val="24"/>
          <w:lang w:val="en-ID"/>
        </w:rPr>
        <w:t xml:space="preserve">Selain itu, bila kita melihat temuan data di lapangan dari laporan keuangan yang didapatkan oleh peneliti, </w:t>
      </w:r>
      <w:r w:rsidR="00776BAD" w:rsidRPr="00776BAD">
        <w:rPr>
          <w:rFonts w:asciiTheme="majorHAnsi" w:hAnsiTheme="majorHAnsi" w:cstheme="majorBidi"/>
          <w:sz w:val="24"/>
          <w:szCs w:val="24"/>
          <w:lang w:val="en-ID"/>
        </w:rPr>
        <w:t xml:space="preserve">penerimaan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filantropi Islam </w:t>
      </w:r>
      <w:r w:rsidR="00776BAD" w:rsidRPr="00776BAD">
        <w:rPr>
          <w:rFonts w:asciiTheme="majorHAnsi" w:hAnsiTheme="majorHAnsi" w:cstheme="majorBidi"/>
          <w:sz w:val="24"/>
          <w:szCs w:val="24"/>
          <w:lang w:val="en-ID"/>
        </w:rPr>
        <w:t xml:space="preserve">didapatkan dari penerimaan yang bersifat internal—terkhusus untuk karyawan yang akan membayarkan zakat profesi dengan cara dipotong pada saat </w:t>
      </w:r>
      <w:r>
        <w:rPr>
          <w:rFonts w:asciiTheme="majorHAnsi" w:hAnsiTheme="majorHAnsi" w:cstheme="majorBidi"/>
          <w:sz w:val="24"/>
          <w:szCs w:val="24"/>
          <w:lang w:val="en-ID"/>
        </w:rPr>
        <w:t xml:space="preserve">pembayaran gaji </w:t>
      </w:r>
      <w:r w:rsidR="00776BAD" w:rsidRPr="00776BAD">
        <w:rPr>
          <w:rFonts w:asciiTheme="majorHAnsi" w:hAnsiTheme="majorHAnsi" w:cstheme="majorBidi"/>
          <w:sz w:val="24"/>
          <w:szCs w:val="24"/>
          <w:lang w:val="en-ID"/>
        </w:rPr>
        <w:t xml:space="preserve">bulanan. Penerimaan </w:t>
      </w:r>
      <w:proofErr w:type="gramStart"/>
      <w:r w:rsidR="00776BAD" w:rsidRPr="00776BAD">
        <w:rPr>
          <w:rFonts w:asciiTheme="majorHAnsi" w:hAnsiTheme="majorHAnsi" w:cstheme="majorBidi"/>
          <w:sz w:val="24"/>
          <w:szCs w:val="24"/>
          <w:lang w:val="en-ID"/>
        </w:rPr>
        <w:t>dana</w:t>
      </w:r>
      <w:proofErr w:type="gramEnd"/>
      <w:r w:rsidR="00776BAD" w:rsidRPr="00776BAD">
        <w:rPr>
          <w:rFonts w:asciiTheme="majorHAnsi" w:hAnsiTheme="majorHAnsi" w:cstheme="majorBidi"/>
          <w:sz w:val="24"/>
          <w:szCs w:val="24"/>
          <w:lang w:val="en-ID"/>
        </w:rPr>
        <w:t xml:space="preserve"> filantropi yang seperti itu, juga bersifat pasif. Dengan penerimaan </w:t>
      </w:r>
      <w:proofErr w:type="gramStart"/>
      <w:r w:rsidR="00776BAD" w:rsidRPr="00776BAD">
        <w:rPr>
          <w:rFonts w:asciiTheme="majorHAnsi" w:hAnsiTheme="majorHAnsi" w:cstheme="majorBidi"/>
          <w:sz w:val="24"/>
          <w:szCs w:val="24"/>
          <w:lang w:val="en-ID"/>
        </w:rPr>
        <w:t>dana</w:t>
      </w:r>
      <w:proofErr w:type="gramEnd"/>
      <w:r w:rsidR="00776BAD" w:rsidRPr="00776BAD">
        <w:rPr>
          <w:rFonts w:asciiTheme="majorHAnsi" w:hAnsiTheme="majorHAnsi" w:cstheme="majorBidi"/>
          <w:sz w:val="24"/>
          <w:szCs w:val="24"/>
          <w:lang w:val="en-ID"/>
        </w:rPr>
        <w:t xml:space="preserve"> yang bersifat pasif, maka jumlah dana filantropi Islam yang terkumpul tidak signifikan</w:t>
      </w:r>
      <w:r w:rsidR="004E1684">
        <w:rPr>
          <w:rFonts w:asciiTheme="majorHAnsi" w:hAnsiTheme="majorHAnsi" w:cstheme="majorBidi"/>
          <w:sz w:val="24"/>
          <w:szCs w:val="24"/>
          <w:lang w:val="en-ID"/>
        </w:rPr>
        <w:t xml:space="preserve"> jumlahnya</w:t>
      </w:r>
      <w:r w:rsidR="00776BAD" w:rsidRPr="00776BAD">
        <w:rPr>
          <w:rFonts w:asciiTheme="majorHAnsi" w:hAnsiTheme="majorHAnsi" w:cstheme="majorBidi"/>
          <w:sz w:val="24"/>
          <w:szCs w:val="24"/>
          <w:lang w:val="en-ID"/>
        </w:rPr>
        <w:t>.</w:t>
      </w:r>
      <w:r>
        <w:rPr>
          <w:rFonts w:asciiTheme="majorHAnsi" w:hAnsiTheme="majorHAnsi" w:cstheme="majorBidi"/>
          <w:sz w:val="24"/>
          <w:szCs w:val="24"/>
          <w:lang w:val="en-ID"/>
        </w:rPr>
        <w:t xml:space="preserve"> </w:t>
      </w:r>
      <w:proofErr w:type="gramStart"/>
      <w:r>
        <w:rPr>
          <w:rFonts w:asciiTheme="majorHAnsi" w:hAnsiTheme="majorHAnsi" w:cstheme="majorBidi"/>
          <w:sz w:val="24"/>
          <w:szCs w:val="24"/>
          <w:lang w:val="en-ID"/>
        </w:rPr>
        <w:t>Karena, BPRS hanya menunggu para karyawan membayarkan zakat ataupun wakaf sejumlah nominal yang diinginkan.</w:t>
      </w:r>
      <w:proofErr w:type="gramEnd"/>
      <w:r>
        <w:rPr>
          <w:rFonts w:asciiTheme="majorHAnsi" w:hAnsiTheme="majorHAnsi" w:cstheme="majorBidi"/>
          <w:sz w:val="24"/>
          <w:szCs w:val="24"/>
          <w:lang w:val="en-ID"/>
        </w:rPr>
        <w:t xml:space="preserve">  </w:t>
      </w:r>
    </w:p>
    <w:p w14:paraId="14C1E4B4" w14:textId="03560BBE" w:rsidR="007A1E65" w:rsidRDefault="007A1E65" w:rsidP="007A1E65">
      <w:pPr>
        <w:pStyle w:val="ListParagraph"/>
        <w:spacing w:line="240" w:lineRule="auto"/>
        <w:ind w:left="0" w:firstLine="360"/>
        <w:jc w:val="both"/>
        <w:rPr>
          <w:rFonts w:asciiTheme="majorHAnsi" w:hAnsiTheme="majorHAnsi" w:cstheme="majorBidi"/>
          <w:sz w:val="24"/>
          <w:szCs w:val="24"/>
          <w:lang w:val="en-ID"/>
        </w:rPr>
      </w:pPr>
      <w:r w:rsidRPr="00F85E50">
        <w:rPr>
          <w:rFonts w:asciiTheme="majorHAnsi" w:hAnsiTheme="majorHAnsi" w:cstheme="majorBidi"/>
          <w:sz w:val="24"/>
          <w:szCs w:val="24"/>
          <w:lang w:val="en-ID"/>
        </w:rPr>
        <w:t xml:space="preserve">Harusnya, perusahaan Perbankan Syariah sebagai lembaga yang secara perundang-undangan diberi kewenangan untuk melakukan pengelolaan </w:t>
      </w:r>
      <w:proofErr w:type="gramStart"/>
      <w:r w:rsidRPr="00F85E50">
        <w:rPr>
          <w:rFonts w:asciiTheme="majorHAnsi" w:hAnsiTheme="majorHAnsi" w:cstheme="majorBidi"/>
          <w:sz w:val="24"/>
          <w:szCs w:val="24"/>
          <w:lang w:val="en-ID"/>
        </w:rPr>
        <w:t>dana</w:t>
      </w:r>
      <w:proofErr w:type="gramEnd"/>
      <w:r w:rsidRPr="00F85E50">
        <w:rPr>
          <w:rFonts w:asciiTheme="majorHAnsi" w:hAnsiTheme="majorHAnsi" w:cstheme="majorBidi"/>
          <w:sz w:val="24"/>
          <w:szCs w:val="24"/>
          <w:lang w:val="en-ID"/>
        </w:rPr>
        <w:t xml:space="preserve"> filantropi Islam, mampu melakukan penggalangan dana secara masif. Walaupun demikian, harus tetap bersinergi dengan lembaga lain yang memiliki irisan kewenangan, yaitu BAZNAS dan BWI. Bila pun perusahaan harus mengeluarkan biaya operasional—misalnya biaya SDM,</w:t>
      </w:r>
      <w:r>
        <w:rPr>
          <w:rFonts w:asciiTheme="majorHAnsi" w:hAnsiTheme="majorHAnsi" w:cstheme="majorBidi"/>
          <w:sz w:val="24"/>
          <w:szCs w:val="24"/>
          <w:lang w:val="en-ID"/>
        </w:rPr>
        <w:t xml:space="preserve"> biaya pemasaran,</w:t>
      </w:r>
      <w:r w:rsidR="004E1684">
        <w:rPr>
          <w:rFonts w:asciiTheme="majorHAnsi" w:hAnsiTheme="majorHAnsi" w:cstheme="majorBidi"/>
          <w:sz w:val="24"/>
          <w:szCs w:val="24"/>
          <w:lang w:val="en-ID"/>
        </w:rPr>
        <w:t xml:space="preserve"> biaya riset,</w:t>
      </w:r>
      <w:r>
        <w:rPr>
          <w:rFonts w:asciiTheme="majorHAnsi" w:hAnsiTheme="majorHAnsi" w:cstheme="majorBidi"/>
          <w:sz w:val="24"/>
          <w:szCs w:val="24"/>
          <w:lang w:val="en-ID"/>
        </w:rPr>
        <w:t xml:space="preserve"> dan biaya lainnya terkait pengumpulan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filantropi Islam, maka biaya tersebut bisa diambilkan dari dana filantropi Islam yang telah dikumpulkan. </w:t>
      </w:r>
    </w:p>
    <w:p w14:paraId="704D5388" w14:textId="7894E15A" w:rsidR="004E1684" w:rsidRPr="004E1684" w:rsidRDefault="007A1E65" w:rsidP="004E1684">
      <w:pPr>
        <w:pStyle w:val="ListParagraph"/>
        <w:spacing w:line="240" w:lineRule="auto"/>
        <w:ind w:left="0" w:firstLine="360"/>
        <w:jc w:val="both"/>
        <w:rPr>
          <w:rFonts w:asciiTheme="majorHAnsi" w:hAnsiTheme="majorHAnsi" w:cstheme="majorBidi"/>
          <w:sz w:val="24"/>
          <w:szCs w:val="24"/>
          <w:lang w:val="en-ID"/>
        </w:rPr>
      </w:pPr>
      <w:r>
        <w:rPr>
          <w:rFonts w:asciiTheme="majorHAnsi" w:hAnsiTheme="majorHAnsi" w:cstheme="majorBidi"/>
          <w:sz w:val="24"/>
          <w:szCs w:val="24"/>
          <w:lang w:val="en-ID"/>
        </w:rPr>
        <w:t xml:space="preserve">Pengeluaran biaya dari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filantropi Islam sah-sah saja atau diperbolehkan, selama biaya yang dikeluarkan linier dengan pendapatan pengumpulan dana filantropi. Dengan kata lain, pengeluaran biaya memiliki dampak signifikan terhadap pengumpulan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filantropi Islam. Oleh karena itu, untuk menambah pendapatan dari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filantropi Islam, harusnya BPRS melakukan rekrutmen karyawan yang secara khusus melakukan kegiatan pengumpulan dana Filantropi Islam di dalam BPRS, entah dalam bentuk manajeman organisasi yang bersatu dengan BPRS itu sendiri ataupun terpisah dalam bentuk yayasan.</w:t>
      </w:r>
    </w:p>
    <w:p w14:paraId="3B68E010" w14:textId="77777777" w:rsidR="007A1E65" w:rsidRDefault="007A1E65" w:rsidP="007A1E65">
      <w:pPr>
        <w:pStyle w:val="ListParagraph"/>
        <w:spacing w:line="240" w:lineRule="auto"/>
        <w:ind w:left="0" w:firstLine="360"/>
        <w:jc w:val="both"/>
        <w:rPr>
          <w:rFonts w:asciiTheme="majorHAnsi" w:hAnsiTheme="majorHAnsi" w:cstheme="majorBidi"/>
          <w:sz w:val="24"/>
          <w:szCs w:val="24"/>
          <w:lang w:val="en-ID"/>
        </w:rPr>
      </w:pPr>
      <w:r>
        <w:rPr>
          <w:rFonts w:asciiTheme="majorHAnsi" w:hAnsiTheme="majorHAnsi" w:cstheme="majorBidi"/>
          <w:sz w:val="24"/>
          <w:szCs w:val="24"/>
          <w:lang w:val="en-ID"/>
        </w:rPr>
        <w:t xml:space="preserve">Perlu diketahui bersama, dengan adanya karyawan yang secara khusus mengelola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filantropi Islam di BPRS—entah dengan manajemen bersatu ataupun terpisah dalam bentuk yayasan dari BPRS itu sendiri, akan menjadikan pengeloaan dana filantropi Islam lebaik baik. Membaiknya manajemen pengelolaan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filantropi Islam, pada akhirnya akan memberikan dampak signifikan terhadap pendapatan jumlah dana filantropi Islam setiap tahunnya. </w:t>
      </w:r>
    </w:p>
    <w:p w14:paraId="25B59AD1" w14:textId="563B40A8" w:rsidR="00150805" w:rsidRDefault="007A1E65" w:rsidP="00150805">
      <w:pPr>
        <w:pStyle w:val="ListParagraph"/>
        <w:spacing w:line="240" w:lineRule="auto"/>
        <w:ind w:left="0" w:firstLine="360"/>
        <w:jc w:val="both"/>
        <w:rPr>
          <w:rFonts w:asciiTheme="majorHAnsi" w:hAnsiTheme="majorHAnsi" w:cstheme="majorBidi"/>
          <w:sz w:val="24"/>
          <w:szCs w:val="24"/>
          <w:lang w:val="en-ID"/>
        </w:rPr>
      </w:pPr>
      <w:r>
        <w:rPr>
          <w:rFonts w:asciiTheme="majorHAnsi" w:hAnsiTheme="majorHAnsi" w:cstheme="majorBidi"/>
          <w:sz w:val="24"/>
          <w:szCs w:val="24"/>
          <w:lang w:val="en-ID"/>
        </w:rPr>
        <w:t xml:space="preserve">Dari temuan data lapangan tersebut, </w:t>
      </w:r>
      <w:r w:rsidR="00776BAD" w:rsidRPr="00776BAD">
        <w:rPr>
          <w:rFonts w:asciiTheme="majorHAnsi" w:hAnsiTheme="majorHAnsi" w:cstheme="majorBidi"/>
          <w:sz w:val="24"/>
          <w:szCs w:val="24"/>
          <w:lang w:val="en-ID"/>
        </w:rPr>
        <w:t xml:space="preserve">kedepan </w:t>
      </w:r>
      <w:r>
        <w:rPr>
          <w:rFonts w:asciiTheme="majorHAnsi" w:hAnsiTheme="majorHAnsi" w:cstheme="majorBidi"/>
          <w:sz w:val="24"/>
          <w:szCs w:val="24"/>
          <w:lang w:val="en-ID"/>
        </w:rPr>
        <w:t xml:space="preserve">harusnya interkoneksi yang dibangun antara BPRS dengan lembaga filantropi Islam terkait penggalangan dan pengelolaan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filantropi Islam ialah interkoneksi aktif. </w:t>
      </w:r>
      <w:proofErr w:type="gramStart"/>
      <w:r>
        <w:rPr>
          <w:rFonts w:asciiTheme="majorHAnsi" w:hAnsiTheme="majorHAnsi" w:cstheme="majorBidi"/>
          <w:sz w:val="24"/>
          <w:szCs w:val="24"/>
          <w:lang w:val="en-ID"/>
        </w:rPr>
        <w:t xml:space="preserve">Interkoneksi aktif ialah intrkoneksi yang dibangun </w:t>
      </w:r>
      <w:r w:rsidR="004E1684">
        <w:rPr>
          <w:rFonts w:asciiTheme="majorHAnsi" w:hAnsiTheme="majorHAnsi" w:cstheme="majorBidi"/>
          <w:sz w:val="24"/>
          <w:szCs w:val="24"/>
          <w:lang w:val="en-ID"/>
        </w:rPr>
        <w:t>dengan asas simbiosis mutualis</w:t>
      </w:r>
      <w:r>
        <w:rPr>
          <w:rFonts w:asciiTheme="majorHAnsi" w:hAnsiTheme="majorHAnsi" w:cstheme="majorBidi"/>
          <w:sz w:val="24"/>
          <w:szCs w:val="24"/>
          <w:lang w:val="en-ID"/>
        </w:rPr>
        <w:t>m</w:t>
      </w:r>
      <w:r w:rsidR="00150805">
        <w:rPr>
          <w:rFonts w:asciiTheme="majorHAnsi" w:hAnsiTheme="majorHAnsi" w:cstheme="majorBidi"/>
          <w:sz w:val="24"/>
          <w:szCs w:val="24"/>
          <w:lang w:val="en-ID"/>
        </w:rPr>
        <w:t>e</w:t>
      </w:r>
      <w:r>
        <w:rPr>
          <w:rFonts w:asciiTheme="majorHAnsi" w:hAnsiTheme="majorHAnsi" w:cstheme="majorBidi"/>
          <w:sz w:val="24"/>
          <w:szCs w:val="24"/>
          <w:lang w:val="en-ID"/>
        </w:rPr>
        <w:t>, yaitu sama-sama memberikan kebermanfaatan dan kemaslahatan terhadap kedua lembaga.</w:t>
      </w:r>
      <w:proofErr w:type="gramEnd"/>
      <w:r w:rsidR="00150805">
        <w:rPr>
          <w:rFonts w:asciiTheme="majorHAnsi" w:hAnsiTheme="majorHAnsi" w:cstheme="majorBidi"/>
          <w:sz w:val="24"/>
          <w:szCs w:val="24"/>
          <w:lang w:val="en-ID"/>
        </w:rPr>
        <w:t xml:space="preserve"> Salah satu kebermanfaatan tersebut ialah, BPRS </w:t>
      </w:r>
      <w:proofErr w:type="gramStart"/>
      <w:r w:rsidR="00150805">
        <w:rPr>
          <w:rFonts w:asciiTheme="majorHAnsi" w:hAnsiTheme="majorHAnsi" w:cstheme="majorBidi"/>
          <w:sz w:val="24"/>
          <w:szCs w:val="24"/>
          <w:lang w:val="en-ID"/>
        </w:rPr>
        <w:t>akan</w:t>
      </w:r>
      <w:proofErr w:type="gramEnd"/>
      <w:r w:rsidR="00150805">
        <w:rPr>
          <w:rFonts w:asciiTheme="majorHAnsi" w:hAnsiTheme="majorHAnsi" w:cstheme="majorBidi"/>
          <w:sz w:val="24"/>
          <w:szCs w:val="24"/>
          <w:lang w:val="en-ID"/>
        </w:rPr>
        <w:t xml:space="preserve"> mendapatkan dana likuiditas yang murah, sementara lembaga filantropi Islam akan mendapatkan keuntungan berupa adanya promosi terkait filantropi Islam di BPRS itu sendiri.</w:t>
      </w:r>
    </w:p>
    <w:p w14:paraId="20D82639" w14:textId="77777777" w:rsidR="00C31113" w:rsidRDefault="00150805" w:rsidP="00C31113">
      <w:pPr>
        <w:pStyle w:val="ListParagraph"/>
        <w:spacing w:line="240" w:lineRule="auto"/>
        <w:ind w:left="0" w:firstLine="360"/>
        <w:jc w:val="both"/>
        <w:rPr>
          <w:rFonts w:asciiTheme="majorHAnsi" w:hAnsiTheme="majorHAnsi" w:cstheme="majorBidi"/>
          <w:sz w:val="24"/>
          <w:szCs w:val="24"/>
          <w:lang w:val="en-ID"/>
        </w:rPr>
      </w:pPr>
      <w:proofErr w:type="gramStart"/>
      <w:r>
        <w:rPr>
          <w:rFonts w:asciiTheme="majorHAnsi" w:hAnsiTheme="majorHAnsi" w:cstheme="majorBidi"/>
          <w:sz w:val="24"/>
          <w:szCs w:val="24"/>
          <w:lang w:val="en-ID"/>
        </w:rPr>
        <w:t xml:space="preserve">Untuk membangun interkoneksi secara aktif, memang dibutuhkan keberanian untuk mengeluarkan biaya di awal-awal </w:t>
      </w:r>
      <w:r w:rsidR="004E1684">
        <w:rPr>
          <w:rFonts w:asciiTheme="majorHAnsi" w:hAnsiTheme="majorHAnsi" w:cstheme="majorBidi"/>
          <w:sz w:val="24"/>
          <w:szCs w:val="24"/>
          <w:lang w:val="en-ID"/>
        </w:rPr>
        <w:t xml:space="preserve">pembentukan </w:t>
      </w:r>
      <w:r>
        <w:rPr>
          <w:rFonts w:asciiTheme="majorHAnsi" w:hAnsiTheme="majorHAnsi" w:cstheme="majorBidi"/>
          <w:sz w:val="24"/>
          <w:szCs w:val="24"/>
          <w:lang w:val="en-ID"/>
        </w:rPr>
        <w:t>interkoneksi tersebut.</w:t>
      </w:r>
      <w:proofErr w:type="gramEnd"/>
      <w:r>
        <w:rPr>
          <w:rFonts w:asciiTheme="majorHAnsi" w:hAnsiTheme="majorHAnsi" w:cstheme="majorBidi"/>
          <w:sz w:val="24"/>
          <w:szCs w:val="24"/>
          <w:lang w:val="en-ID"/>
        </w:rPr>
        <w:t xml:space="preserve"> Karena, tanpa adanya keberanian dari pihak BPRS, penggalangan dan pengelolaan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filantropi Islam tidak akan berkembang signifikan di BPRS. Padahal, potensi pengumpulan dan pengembangan </w:t>
      </w:r>
      <w:proofErr w:type="gramStart"/>
      <w:r>
        <w:rPr>
          <w:rFonts w:asciiTheme="majorHAnsi" w:hAnsiTheme="majorHAnsi" w:cstheme="majorBidi"/>
          <w:sz w:val="24"/>
          <w:szCs w:val="24"/>
          <w:lang w:val="en-ID"/>
        </w:rPr>
        <w:t>dana</w:t>
      </w:r>
      <w:proofErr w:type="gramEnd"/>
      <w:r>
        <w:rPr>
          <w:rFonts w:asciiTheme="majorHAnsi" w:hAnsiTheme="majorHAnsi" w:cstheme="majorBidi"/>
          <w:sz w:val="24"/>
          <w:szCs w:val="24"/>
          <w:lang w:val="en-ID"/>
        </w:rPr>
        <w:t xml:space="preserve"> filantropi Islam di Indonesia memiliki peluang cukup besar. </w:t>
      </w:r>
    </w:p>
    <w:p w14:paraId="07739961" w14:textId="735C2B5B" w:rsidR="00940870" w:rsidRPr="00C31113" w:rsidRDefault="00150805" w:rsidP="00C31113">
      <w:pPr>
        <w:pStyle w:val="ListParagraph"/>
        <w:spacing w:line="240" w:lineRule="auto"/>
        <w:ind w:left="0" w:firstLine="360"/>
        <w:jc w:val="both"/>
        <w:rPr>
          <w:rFonts w:asciiTheme="majorHAnsi" w:hAnsiTheme="majorHAnsi" w:cstheme="majorBidi"/>
          <w:sz w:val="24"/>
          <w:szCs w:val="24"/>
          <w:lang w:val="en-ID"/>
        </w:rPr>
      </w:pPr>
      <w:proofErr w:type="gramStart"/>
      <w:r>
        <w:rPr>
          <w:rFonts w:asciiTheme="majorHAnsi" w:hAnsiTheme="majorHAnsi" w:cstheme="majorBidi"/>
          <w:sz w:val="24"/>
          <w:szCs w:val="24"/>
          <w:lang w:val="en-ID"/>
        </w:rPr>
        <w:t>Apalagi, bila dikaitkan terhadap jumlah BPRS yang tersebar di seantero Indonesia.</w:t>
      </w:r>
      <w:proofErr w:type="gramEnd"/>
      <w:r>
        <w:rPr>
          <w:rFonts w:asciiTheme="majorHAnsi" w:hAnsiTheme="majorHAnsi" w:cstheme="majorBidi"/>
          <w:sz w:val="24"/>
          <w:szCs w:val="24"/>
          <w:lang w:val="en-ID"/>
        </w:rPr>
        <w:t xml:space="preserve"> </w:t>
      </w:r>
      <w:r w:rsidR="00940870">
        <w:rPr>
          <w:rFonts w:asciiTheme="majorHAnsi" w:hAnsiTheme="majorHAnsi" w:cstheme="majorBidi"/>
          <w:sz w:val="24"/>
          <w:szCs w:val="24"/>
          <w:lang w:val="en-ID"/>
        </w:rPr>
        <w:t xml:space="preserve">Hal tersebut </w:t>
      </w:r>
      <w:proofErr w:type="gramStart"/>
      <w:r w:rsidR="00940870">
        <w:rPr>
          <w:rFonts w:asciiTheme="majorHAnsi" w:hAnsiTheme="majorHAnsi" w:cstheme="majorBidi"/>
          <w:sz w:val="24"/>
          <w:szCs w:val="24"/>
          <w:lang w:val="en-ID"/>
        </w:rPr>
        <w:t>akan</w:t>
      </w:r>
      <w:proofErr w:type="gramEnd"/>
      <w:r w:rsidR="00940870">
        <w:rPr>
          <w:rFonts w:asciiTheme="majorHAnsi" w:hAnsiTheme="majorHAnsi" w:cstheme="majorBidi"/>
          <w:sz w:val="24"/>
          <w:szCs w:val="24"/>
          <w:lang w:val="en-ID"/>
        </w:rPr>
        <w:t xml:space="preserve"> menjadikan keberadaan dana filantropi Islam </w:t>
      </w:r>
      <w:r w:rsidR="00C31113">
        <w:rPr>
          <w:rFonts w:asciiTheme="majorHAnsi" w:hAnsiTheme="majorHAnsi" w:cstheme="majorBidi"/>
          <w:sz w:val="24"/>
          <w:szCs w:val="24"/>
          <w:lang w:val="en-ID"/>
        </w:rPr>
        <w:t xml:space="preserve">lebih berkembang ke depannya. Berkembangnya </w:t>
      </w:r>
      <w:proofErr w:type="gramStart"/>
      <w:r w:rsidR="00C31113">
        <w:rPr>
          <w:rFonts w:asciiTheme="majorHAnsi" w:hAnsiTheme="majorHAnsi" w:cstheme="majorBidi"/>
          <w:sz w:val="24"/>
          <w:szCs w:val="24"/>
          <w:lang w:val="en-ID"/>
        </w:rPr>
        <w:t>dana</w:t>
      </w:r>
      <w:proofErr w:type="gramEnd"/>
      <w:r w:rsidR="00C31113">
        <w:rPr>
          <w:rFonts w:asciiTheme="majorHAnsi" w:hAnsiTheme="majorHAnsi" w:cstheme="majorBidi"/>
          <w:sz w:val="24"/>
          <w:szCs w:val="24"/>
          <w:lang w:val="en-ID"/>
        </w:rPr>
        <w:t xml:space="preserve"> filantropi Islam, diharapkan mampu menjadi akses penguatan ekonomi masyarakat menengah ke bawah secara signifikan. Sehingga, dengan berkembangnya </w:t>
      </w:r>
      <w:proofErr w:type="gramStart"/>
      <w:r w:rsidR="00C31113">
        <w:rPr>
          <w:rFonts w:asciiTheme="majorHAnsi" w:hAnsiTheme="majorHAnsi" w:cstheme="majorBidi"/>
          <w:sz w:val="24"/>
          <w:szCs w:val="24"/>
          <w:lang w:val="en-ID"/>
        </w:rPr>
        <w:t>dana</w:t>
      </w:r>
      <w:proofErr w:type="gramEnd"/>
      <w:r w:rsidR="00C31113">
        <w:rPr>
          <w:rFonts w:asciiTheme="majorHAnsi" w:hAnsiTheme="majorHAnsi" w:cstheme="majorBidi"/>
          <w:sz w:val="24"/>
          <w:szCs w:val="24"/>
          <w:lang w:val="en-ID"/>
        </w:rPr>
        <w:t xml:space="preserve"> filantropi Islam di BPRS, akan banyak ekonomi masyarakat menengah ke bawah terbantukan.  </w:t>
      </w:r>
    </w:p>
    <w:p w14:paraId="508D28C0" w14:textId="55F2F8A0" w:rsidR="00EA2285" w:rsidRPr="00406A84" w:rsidRDefault="0003084D" w:rsidP="00553359">
      <w:pPr>
        <w:jc w:val="both"/>
        <w:rPr>
          <w:rFonts w:asciiTheme="majorHAnsi" w:hAnsiTheme="majorHAnsi" w:cstheme="minorHAnsi"/>
          <w:sz w:val="24"/>
          <w:szCs w:val="24"/>
          <w:lang w:val="id-ID" w:eastAsia="id-ID"/>
        </w:rPr>
      </w:pPr>
      <w:r w:rsidRPr="00406A84">
        <w:rPr>
          <w:rFonts w:asciiTheme="majorHAnsi" w:hAnsiTheme="majorHAnsi" w:cstheme="minorHAnsi"/>
          <w:b/>
          <w:bCs/>
          <w:sz w:val="24"/>
          <w:szCs w:val="24"/>
          <w:lang w:val="id-ID" w:eastAsia="id-ID"/>
        </w:rPr>
        <w:t>SIMPULAN</w:t>
      </w:r>
    </w:p>
    <w:p w14:paraId="468FC6E4" w14:textId="6032A85D" w:rsidR="00652BB6" w:rsidRPr="00652BB6" w:rsidRDefault="00652BB6" w:rsidP="00C31113">
      <w:pPr>
        <w:ind w:firstLine="360"/>
        <w:jc w:val="both"/>
        <w:rPr>
          <w:rFonts w:asciiTheme="majorHAnsi" w:hAnsiTheme="majorHAnsi" w:cstheme="majorBidi"/>
          <w:sz w:val="24"/>
          <w:szCs w:val="24"/>
          <w:lang w:val="en-ID"/>
        </w:rPr>
      </w:pPr>
      <w:r w:rsidRPr="00652BB6">
        <w:rPr>
          <w:rFonts w:asciiTheme="majorHAnsi" w:hAnsiTheme="majorHAnsi" w:cstheme="majorBidi"/>
          <w:sz w:val="24"/>
          <w:szCs w:val="24"/>
          <w:lang w:val="en-ID"/>
        </w:rPr>
        <w:t>Mengacu terhadap pertanyaan penelitian yang disusun oleh peneliti, diperoleh jawaban pertanyaan, antara lain:</w:t>
      </w:r>
    </w:p>
    <w:p w14:paraId="38D12694" w14:textId="521E8787" w:rsidR="00C31113" w:rsidRPr="00895A14" w:rsidRDefault="00652BB6" w:rsidP="00895A14">
      <w:pPr>
        <w:pStyle w:val="ListParagraph"/>
        <w:numPr>
          <w:ilvl w:val="0"/>
          <w:numId w:val="17"/>
        </w:numPr>
        <w:spacing w:line="240" w:lineRule="auto"/>
        <w:ind w:left="360"/>
        <w:jc w:val="both"/>
        <w:rPr>
          <w:rFonts w:asciiTheme="majorHAnsi" w:hAnsiTheme="majorHAnsi" w:cstheme="majorBidi"/>
          <w:sz w:val="24"/>
          <w:szCs w:val="24"/>
          <w:lang w:val="en-ID"/>
        </w:rPr>
      </w:pPr>
      <w:r w:rsidRPr="00652BB6">
        <w:rPr>
          <w:rFonts w:asciiTheme="majorHAnsi" w:hAnsiTheme="majorHAnsi" w:cstheme="majorBidi"/>
          <w:sz w:val="24"/>
          <w:szCs w:val="24"/>
          <w:lang w:val="en-ID"/>
        </w:rPr>
        <w:t xml:space="preserve">Pola interkoneksi </w:t>
      </w:r>
      <w:r w:rsidR="00C31113">
        <w:rPr>
          <w:rFonts w:asciiTheme="majorHAnsi" w:hAnsiTheme="majorHAnsi" w:cstheme="majorBidi"/>
          <w:sz w:val="24"/>
          <w:szCs w:val="24"/>
          <w:lang w:val="en-ID"/>
        </w:rPr>
        <w:t>yang terbangun antara industri Perbankan S</w:t>
      </w:r>
      <w:r w:rsidRPr="00652BB6">
        <w:rPr>
          <w:rFonts w:asciiTheme="majorHAnsi" w:hAnsiTheme="majorHAnsi" w:cstheme="majorBidi"/>
          <w:sz w:val="24"/>
          <w:szCs w:val="24"/>
          <w:lang w:val="en-ID"/>
        </w:rPr>
        <w:t xml:space="preserve">yariah dengan lembaga filantropi Islam </w:t>
      </w:r>
      <w:r w:rsidR="00895A14">
        <w:rPr>
          <w:rFonts w:asciiTheme="majorHAnsi" w:hAnsiTheme="majorHAnsi" w:cstheme="majorBidi"/>
          <w:sz w:val="24"/>
          <w:szCs w:val="24"/>
          <w:lang w:val="en-ID"/>
        </w:rPr>
        <w:t xml:space="preserve">dalam hal penggalangan </w:t>
      </w:r>
      <w:proofErr w:type="gramStart"/>
      <w:r w:rsidR="00895A14">
        <w:rPr>
          <w:rFonts w:asciiTheme="majorHAnsi" w:hAnsiTheme="majorHAnsi" w:cstheme="majorBidi"/>
          <w:sz w:val="24"/>
          <w:szCs w:val="24"/>
          <w:lang w:val="en-ID"/>
        </w:rPr>
        <w:t>dana</w:t>
      </w:r>
      <w:proofErr w:type="gramEnd"/>
      <w:r w:rsidR="00895A14">
        <w:rPr>
          <w:rFonts w:asciiTheme="majorHAnsi" w:hAnsiTheme="majorHAnsi" w:cstheme="majorBidi"/>
          <w:sz w:val="24"/>
          <w:szCs w:val="24"/>
          <w:lang w:val="en-ID"/>
        </w:rPr>
        <w:t xml:space="preserve"> filantropi Islam </w:t>
      </w:r>
      <w:r w:rsidRPr="00652BB6">
        <w:rPr>
          <w:rFonts w:asciiTheme="majorHAnsi" w:hAnsiTheme="majorHAnsi" w:cstheme="majorBidi"/>
          <w:sz w:val="24"/>
          <w:szCs w:val="24"/>
          <w:lang w:val="en-ID"/>
        </w:rPr>
        <w:t xml:space="preserve">berbentuk interkoneksi pasif. </w:t>
      </w:r>
      <w:r w:rsidR="00C31113">
        <w:rPr>
          <w:rFonts w:asciiTheme="majorHAnsi" w:hAnsiTheme="majorHAnsi" w:cstheme="majorBidi"/>
          <w:sz w:val="24"/>
          <w:szCs w:val="24"/>
          <w:lang w:val="en-ID"/>
        </w:rPr>
        <w:t xml:space="preserve">Intekonkesi pasif ialah </w:t>
      </w:r>
      <w:r w:rsidR="00895A14">
        <w:rPr>
          <w:rFonts w:asciiTheme="majorHAnsi" w:hAnsiTheme="majorHAnsi" w:cstheme="majorBidi"/>
          <w:sz w:val="24"/>
          <w:szCs w:val="24"/>
          <w:lang w:val="en-ID"/>
        </w:rPr>
        <w:t xml:space="preserve">hubungan yang terjadi tanpa adanya keaktifan dari kedua belah pihak untuk sama-sama mencapai penggalangan </w:t>
      </w:r>
      <w:proofErr w:type="gramStart"/>
      <w:r w:rsidR="00895A14">
        <w:rPr>
          <w:rFonts w:asciiTheme="majorHAnsi" w:hAnsiTheme="majorHAnsi" w:cstheme="majorBidi"/>
          <w:sz w:val="24"/>
          <w:szCs w:val="24"/>
          <w:lang w:val="en-ID"/>
        </w:rPr>
        <w:t>dana</w:t>
      </w:r>
      <w:proofErr w:type="gramEnd"/>
      <w:r w:rsidR="00895A14">
        <w:rPr>
          <w:rFonts w:asciiTheme="majorHAnsi" w:hAnsiTheme="majorHAnsi" w:cstheme="majorBidi"/>
          <w:sz w:val="24"/>
          <w:szCs w:val="24"/>
          <w:lang w:val="en-ID"/>
        </w:rPr>
        <w:t xml:space="preserve"> secara signifikan jumlahnya. Dengan kata lain, keberadaan penggalangan dan pengelolaan </w:t>
      </w:r>
      <w:proofErr w:type="gramStart"/>
      <w:r w:rsidR="00895A14">
        <w:rPr>
          <w:rFonts w:asciiTheme="majorHAnsi" w:hAnsiTheme="majorHAnsi" w:cstheme="majorBidi"/>
          <w:sz w:val="24"/>
          <w:szCs w:val="24"/>
          <w:lang w:val="en-ID"/>
        </w:rPr>
        <w:t>dana</w:t>
      </w:r>
      <w:proofErr w:type="gramEnd"/>
      <w:r w:rsidR="00895A14">
        <w:rPr>
          <w:rFonts w:asciiTheme="majorHAnsi" w:hAnsiTheme="majorHAnsi" w:cstheme="majorBidi"/>
          <w:sz w:val="24"/>
          <w:szCs w:val="24"/>
          <w:lang w:val="en-ID"/>
        </w:rPr>
        <w:t xml:space="preserve"> filantropi Islam hanya bersifat menggugurkan kewajiban yang diamanatkan oleh Undang-Undang Perbankan Syariah saja. </w:t>
      </w:r>
      <w:r w:rsidRPr="00895A14">
        <w:rPr>
          <w:rFonts w:asciiTheme="majorHAnsi" w:hAnsiTheme="majorHAnsi" w:cstheme="majorBidi"/>
          <w:sz w:val="24"/>
          <w:szCs w:val="24"/>
          <w:lang w:val="en-ID"/>
        </w:rPr>
        <w:t xml:space="preserve"> </w:t>
      </w:r>
    </w:p>
    <w:p w14:paraId="01623BA6" w14:textId="38DC1C08" w:rsidR="00406A84" w:rsidRPr="00895A14" w:rsidRDefault="00895A14" w:rsidP="00895A14">
      <w:pPr>
        <w:pStyle w:val="ListParagraph"/>
        <w:numPr>
          <w:ilvl w:val="0"/>
          <w:numId w:val="17"/>
        </w:numPr>
        <w:spacing w:line="240" w:lineRule="auto"/>
        <w:ind w:left="360"/>
        <w:jc w:val="both"/>
        <w:rPr>
          <w:rFonts w:asciiTheme="majorHAnsi" w:hAnsiTheme="majorHAnsi" w:cstheme="majorBidi"/>
          <w:sz w:val="24"/>
          <w:szCs w:val="24"/>
          <w:lang w:val="en-ID"/>
        </w:rPr>
      </w:pPr>
      <w:r>
        <w:rPr>
          <w:rFonts w:asciiTheme="majorHAnsi" w:hAnsiTheme="majorHAnsi" w:cstheme="majorBidi"/>
          <w:sz w:val="24"/>
          <w:szCs w:val="24"/>
          <w:lang w:val="en-ID"/>
        </w:rPr>
        <w:t xml:space="preserve">Interkoneksi secara pasif berdampak terhadap </w:t>
      </w:r>
      <w:r w:rsidR="00652BB6" w:rsidRPr="00895A14">
        <w:rPr>
          <w:rFonts w:asciiTheme="majorHAnsi" w:hAnsiTheme="majorHAnsi" w:cstheme="majorBidi"/>
          <w:sz w:val="24"/>
          <w:szCs w:val="24"/>
          <w:lang w:val="en-ID"/>
        </w:rPr>
        <w:t xml:space="preserve">pengumpulan </w:t>
      </w:r>
      <w:proofErr w:type="gramStart"/>
      <w:r w:rsidR="00652BB6" w:rsidRPr="00895A14">
        <w:rPr>
          <w:rFonts w:asciiTheme="majorHAnsi" w:hAnsiTheme="majorHAnsi" w:cstheme="majorBidi"/>
          <w:sz w:val="24"/>
          <w:szCs w:val="24"/>
          <w:lang w:val="en-ID"/>
        </w:rPr>
        <w:t>dana</w:t>
      </w:r>
      <w:proofErr w:type="gramEnd"/>
      <w:r w:rsidR="00652BB6" w:rsidRPr="00895A14">
        <w:rPr>
          <w:rFonts w:asciiTheme="majorHAnsi" w:hAnsiTheme="majorHAnsi" w:cstheme="majorBidi"/>
          <w:sz w:val="24"/>
          <w:szCs w:val="24"/>
          <w:lang w:val="en-ID"/>
        </w:rPr>
        <w:t xml:space="preserve"> filantropi Islam yang tidak signifikan</w:t>
      </w:r>
      <w:r>
        <w:rPr>
          <w:rFonts w:asciiTheme="majorHAnsi" w:hAnsiTheme="majorHAnsi" w:cstheme="majorBidi"/>
          <w:sz w:val="24"/>
          <w:szCs w:val="24"/>
          <w:lang w:val="en-ID"/>
        </w:rPr>
        <w:t xml:space="preserve"> jumlahnya</w:t>
      </w:r>
      <w:r w:rsidR="00652BB6" w:rsidRPr="00895A14">
        <w:rPr>
          <w:rFonts w:asciiTheme="majorHAnsi" w:hAnsiTheme="majorHAnsi" w:cstheme="majorBidi"/>
          <w:sz w:val="24"/>
          <w:szCs w:val="24"/>
          <w:lang w:val="en-ID"/>
        </w:rPr>
        <w:t xml:space="preserve">. Oleh karena itu, bila pengelolaan </w:t>
      </w:r>
      <w:proofErr w:type="gramStart"/>
      <w:r w:rsidR="00652BB6" w:rsidRPr="00895A14">
        <w:rPr>
          <w:rFonts w:asciiTheme="majorHAnsi" w:hAnsiTheme="majorHAnsi" w:cstheme="majorBidi"/>
          <w:sz w:val="24"/>
          <w:szCs w:val="24"/>
          <w:lang w:val="en-ID"/>
        </w:rPr>
        <w:t>dan</w:t>
      </w:r>
      <w:r>
        <w:rPr>
          <w:rFonts w:asciiTheme="majorHAnsi" w:hAnsiTheme="majorHAnsi" w:cstheme="majorBidi"/>
          <w:sz w:val="24"/>
          <w:szCs w:val="24"/>
          <w:lang w:val="en-ID"/>
        </w:rPr>
        <w:t>a</w:t>
      </w:r>
      <w:proofErr w:type="gramEnd"/>
      <w:r>
        <w:rPr>
          <w:rFonts w:asciiTheme="majorHAnsi" w:hAnsiTheme="majorHAnsi" w:cstheme="majorBidi"/>
          <w:sz w:val="24"/>
          <w:szCs w:val="24"/>
          <w:lang w:val="en-ID"/>
        </w:rPr>
        <w:t xml:space="preserve"> filantropi Islam di industri Pe</w:t>
      </w:r>
      <w:r w:rsidR="00652BB6" w:rsidRPr="00895A14">
        <w:rPr>
          <w:rFonts w:asciiTheme="majorHAnsi" w:hAnsiTheme="majorHAnsi" w:cstheme="majorBidi"/>
          <w:sz w:val="24"/>
          <w:szCs w:val="24"/>
          <w:lang w:val="en-ID"/>
        </w:rPr>
        <w:t xml:space="preserve">rbankan syariah </w:t>
      </w:r>
      <w:r>
        <w:rPr>
          <w:rFonts w:asciiTheme="majorHAnsi" w:hAnsiTheme="majorHAnsi" w:cstheme="majorBidi"/>
          <w:sz w:val="24"/>
          <w:szCs w:val="24"/>
          <w:lang w:val="en-ID"/>
        </w:rPr>
        <w:t xml:space="preserve">ingin </w:t>
      </w:r>
      <w:r w:rsidR="00652BB6" w:rsidRPr="00895A14">
        <w:rPr>
          <w:rFonts w:asciiTheme="majorHAnsi" w:hAnsiTheme="majorHAnsi" w:cstheme="majorBidi"/>
          <w:sz w:val="24"/>
          <w:szCs w:val="24"/>
          <w:lang w:val="en-ID"/>
        </w:rPr>
        <w:t>berkembang pesat—dalam hal ini adalah</w:t>
      </w:r>
      <w:r>
        <w:rPr>
          <w:rFonts w:asciiTheme="majorHAnsi" w:hAnsiTheme="majorHAnsi" w:cstheme="majorBidi"/>
          <w:sz w:val="24"/>
          <w:szCs w:val="24"/>
          <w:lang w:val="en-ID"/>
        </w:rPr>
        <w:t xml:space="preserve"> pengeloaan di</w:t>
      </w:r>
      <w:r w:rsidR="00652BB6" w:rsidRPr="00895A14">
        <w:rPr>
          <w:rFonts w:asciiTheme="majorHAnsi" w:hAnsiTheme="majorHAnsi" w:cstheme="majorBidi"/>
          <w:sz w:val="24"/>
          <w:szCs w:val="24"/>
          <w:lang w:val="en-ID"/>
        </w:rPr>
        <w:t xml:space="preserve"> </w:t>
      </w:r>
      <w:r>
        <w:rPr>
          <w:rFonts w:asciiTheme="majorHAnsi" w:hAnsiTheme="majorHAnsi" w:cstheme="majorBidi"/>
          <w:sz w:val="24"/>
          <w:szCs w:val="24"/>
          <w:lang w:val="en-ID"/>
        </w:rPr>
        <w:t>BPRS</w:t>
      </w:r>
      <w:r w:rsidR="00652BB6" w:rsidRPr="00895A14">
        <w:rPr>
          <w:rFonts w:asciiTheme="majorHAnsi" w:hAnsiTheme="majorHAnsi" w:cstheme="majorBidi"/>
          <w:sz w:val="24"/>
          <w:szCs w:val="24"/>
          <w:lang w:val="en-ID"/>
        </w:rPr>
        <w:t xml:space="preserve">, maka pola interkoneksi yang dibangun harus interkoneksi aktif. Karena, dengan menggunakan interkoneksi bersifat aktif, kedua lembaga </w:t>
      </w:r>
      <w:proofErr w:type="gramStart"/>
      <w:r w:rsidR="00652BB6" w:rsidRPr="00895A14">
        <w:rPr>
          <w:rFonts w:asciiTheme="majorHAnsi" w:hAnsiTheme="majorHAnsi" w:cstheme="majorBidi"/>
          <w:sz w:val="24"/>
          <w:szCs w:val="24"/>
          <w:lang w:val="en-ID"/>
        </w:rPr>
        <w:t>akan</w:t>
      </w:r>
      <w:proofErr w:type="gramEnd"/>
      <w:r w:rsidR="00652BB6" w:rsidRPr="00895A14">
        <w:rPr>
          <w:rFonts w:asciiTheme="majorHAnsi" w:hAnsiTheme="majorHAnsi" w:cstheme="majorBidi"/>
          <w:sz w:val="24"/>
          <w:szCs w:val="24"/>
          <w:lang w:val="en-ID"/>
        </w:rPr>
        <w:t xml:space="preserve"> sama-sama memberikan sumbangsih pemikiran yang lebih signifikan, sehingga penggalangan dana filantropi Islam berdampak signifikan terhadap jumlah yang dikumpulkan.</w:t>
      </w:r>
    </w:p>
    <w:p w14:paraId="4B81C4D0" w14:textId="376A42CD" w:rsidR="00146BCA" w:rsidRPr="00146BCA" w:rsidRDefault="00EA2285" w:rsidP="00146BCA">
      <w:pPr>
        <w:jc w:val="both"/>
        <w:rPr>
          <w:rFonts w:asciiTheme="majorHAnsi" w:hAnsiTheme="majorHAnsi" w:cstheme="minorHAnsi"/>
          <w:sz w:val="24"/>
          <w:szCs w:val="24"/>
        </w:rPr>
      </w:pPr>
      <w:r w:rsidRPr="00E875ED">
        <w:rPr>
          <w:rFonts w:asciiTheme="majorHAnsi" w:hAnsiTheme="majorHAnsi" w:cstheme="minorHAnsi"/>
          <w:b/>
          <w:bCs/>
          <w:sz w:val="24"/>
          <w:szCs w:val="24"/>
          <w:lang w:eastAsia="id-ID"/>
        </w:rPr>
        <w:t>DAFTAR PUSTAKA</w:t>
      </w:r>
    </w:p>
    <w:p w14:paraId="696850D8" w14:textId="043FB622" w:rsidR="00146BCA" w:rsidRPr="006C0DE6" w:rsidRDefault="00146BCA" w:rsidP="006C0DE6">
      <w:pPr>
        <w:ind w:left="1134" w:hanging="1134"/>
        <w:jc w:val="both"/>
        <w:rPr>
          <w:rFonts w:asciiTheme="majorHAnsi" w:hAnsiTheme="majorHAnsi" w:cstheme="majorBidi"/>
          <w:sz w:val="24"/>
          <w:szCs w:val="24"/>
        </w:rPr>
      </w:pPr>
      <w:proofErr w:type="gramStart"/>
      <w:r w:rsidRPr="006C0DE6">
        <w:rPr>
          <w:rFonts w:asciiTheme="majorHAnsi" w:hAnsiTheme="majorHAnsi" w:cstheme="majorBidi"/>
          <w:sz w:val="24"/>
          <w:szCs w:val="24"/>
        </w:rPr>
        <w:t>Anwar, S. (2018).</w:t>
      </w:r>
      <w:proofErr w:type="gramEnd"/>
      <w:r w:rsidRPr="006C0DE6">
        <w:rPr>
          <w:rFonts w:asciiTheme="majorHAnsi" w:hAnsiTheme="majorHAnsi" w:cstheme="majorBidi"/>
          <w:sz w:val="24"/>
          <w:szCs w:val="24"/>
        </w:rPr>
        <w:t xml:space="preserve"> </w:t>
      </w:r>
      <w:proofErr w:type="gramStart"/>
      <w:r w:rsidRPr="006C0DE6">
        <w:rPr>
          <w:rFonts w:asciiTheme="majorHAnsi" w:hAnsiTheme="majorHAnsi" w:cstheme="majorBidi"/>
          <w:i/>
          <w:iCs/>
          <w:sz w:val="24"/>
          <w:szCs w:val="24"/>
        </w:rPr>
        <w:t>Islam, Ilmu &amp; Kebudayaan</w:t>
      </w:r>
      <w:r w:rsidRPr="006C0DE6">
        <w:rPr>
          <w:rFonts w:asciiTheme="majorHAnsi" w:hAnsiTheme="majorHAnsi" w:cstheme="majorBidi"/>
          <w:sz w:val="24"/>
          <w:szCs w:val="24"/>
        </w:rPr>
        <w:t>.</w:t>
      </w:r>
      <w:proofErr w:type="gramEnd"/>
      <w:r w:rsidRPr="006C0DE6">
        <w:rPr>
          <w:rFonts w:asciiTheme="majorHAnsi" w:hAnsiTheme="majorHAnsi" w:cstheme="majorBidi"/>
          <w:sz w:val="24"/>
          <w:szCs w:val="24"/>
        </w:rPr>
        <w:t xml:space="preserve"> Yogyakarta: UAD Press.  </w:t>
      </w:r>
    </w:p>
    <w:p w14:paraId="686CD3A8" w14:textId="622052E5" w:rsidR="006C0DE6" w:rsidRPr="006C0DE6" w:rsidRDefault="006C0DE6" w:rsidP="006C0DE6">
      <w:pPr>
        <w:ind w:left="993" w:hanging="993"/>
        <w:jc w:val="both"/>
        <w:rPr>
          <w:rFonts w:asciiTheme="majorHAnsi" w:hAnsiTheme="majorHAnsi" w:cstheme="majorBidi"/>
          <w:sz w:val="24"/>
          <w:szCs w:val="24"/>
        </w:rPr>
      </w:pPr>
      <w:r w:rsidRPr="006C0DE6">
        <w:rPr>
          <w:rFonts w:asciiTheme="majorHAnsi" w:hAnsiTheme="majorHAnsi" w:cstheme="majorBidi"/>
          <w:sz w:val="24"/>
          <w:szCs w:val="24"/>
        </w:rPr>
        <w:t xml:space="preserve">Apriyanti, H.W. (2018). </w:t>
      </w:r>
      <w:proofErr w:type="gramStart"/>
      <w:r w:rsidRPr="006C0DE6">
        <w:rPr>
          <w:rFonts w:asciiTheme="majorHAnsi" w:hAnsiTheme="majorHAnsi" w:cstheme="majorBidi"/>
          <w:sz w:val="24"/>
          <w:szCs w:val="24"/>
        </w:rPr>
        <w:t>Model Inovasi Produk Perbankan Syariah di Indonesia.</w:t>
      </w:r>
      <w:proofErr w:type="gramEnd"/>
      <w:r w:rsidRPr="006C0DE6">
        <w:rPr>
          <w:rFonts w:asciiTheme="majorHAnsi" w:hAnsiTheme="majorHAnsi" w:cstheme="majorBidi"/>
          <w:sz w:val="24"/>
          <w:szCs w:val="24"/>
        </w:rPr>
        <w:t xml:space="preserve"> </w:t>
      </w:r>
      <w:r w:rsidRPr="006C0DE6">
        <w:rPr>
          <w:rFonts w:asciiTheme="majorHAnsi" w:hAnsiTheme="majorHAnsi" w:cstheme="majorBidi"/>
          <w:i/>
          <w:iCs/>
          <w:sz w:val="24"/>
          <w:szCs w:val="24"/>
        </w:rPr>
        <w:t>Economica: Jurnal Ekonomi Islam</w:t>
      </w:r>
      <w:r w:rsidRPr="006C0DE6">
        <w:rPr>
          <w:rFonts w:asciiTheme="majorHAnsi" w:hAnsiTheme="majorHAnsi" w:cstheme="majorBidi"/>
          <w:sz w:val="24"/>
          <w:szCs w:val="24"/>
        </w:rPr>
        <w:t>, 9(1), 83-104.</w:t>
      </w:r>
    </w:p>
    <w:p w14:paraId="3A9E63D2" w14:textId="0D18F88E" w:rsidR="00146BCA" w:rsidRPr="006C0DE6" w:rsidRDefault="00146BCA" w:rsidP="006C0DE6">
      <w:pPr>
        <w:ind w:left="1134" w:hanging="1134"/>
        <w:jc w:val="both"/>
        <w:rPr>
          <w:rFonts w:asciiTheme="majorHAnsi" w:hAnsiTheme="majorHAnsi" w:cstheme="majorBidi"/>
          <w:sz w:val="24"/>
          <w:szCs w:val="24"/>
        </w:rPr>
      </w:pPr>
      <w:r w:rsidRPr="006C0DE6">
        <w:rPr>
          <w:rFonts w:asciiTheme="majorHAnsi" w:hAnsiTheme="majorHAnsi" w:cstheme="majorBidi"/>
          <w:sz w:val="24"/>
          <w:szCs w:val="24"/>
        </w:rPr>
        <w:t xml:space="preserve">Bayinah, A. N. (2019). </w:t>
      </w:r>
      <w:proofErr w:type="gramStart"/>
      <w:r w:rsidRPr="006C0DE6">
        <w:rPr>
          <w:rFonts w:asciiTheme="majorHAnsi" w:hAnsiTheme="majorHAnsi" w:cstheme="majorBidi"/>
          <w:i/>
          <w:iCs/>
          <w:sz w:val="24"/>
          <w:szCs w:val="24"/>
        </w:rPr>
        <w:t>Bank Syariah dan Organisasi Pengelola Zakat di Indonesia, Esensi dan Formulasi Model Interkoneksi.</w:t>
      </w:r>
      <w:proofErr w:type="gramEnd"/>
      <w:r w:rsidRPr="006C0DE6">
        <w:rPr>
          <w:rFonts w:asciiTheme="majorHAnsi" w:hAnsiTheme="majorHAnsi" w:cstheme="majorBidi"/>
          <w:sz w:val="24"/>
          <w:szCs w:val="24"/>
        </w:rPr>
        <w:t xml:space="preserve"> Tangerang Selatan: Pustakapedia. </w:t>
      </w:r>
    </w:p>
    <w:p w14:paraId="3A04C9FA" w14:textId="32331995" w:rsidR="00146BCA" w:rsidRPr="006C0DE6" w:rsidRDefault="00A24725" w:rsidP="006C0DE6">
      <w:pPr>
        <w:ind w:left="1134" w:hanging="1134"/>
        <w:jc w:val="both"/>
        <w:rPr>
          <w:rFonts w:asciiTheme="majorHAnsi" w:hAnsiTheme="majorHAnsi" w:cstheme="majorBidi"/>
          <w:sz w:val="24"/>
          <w:szCs w:val="24"/>
        </w:rPr>
      </w:pPr>
      <w:hyperlink r:id="rId13" w:history="1">
        <w:r w:rsidR="00146BCA" w:rsidRPr="006C0DE6">
          <w:rPr>
            <w:rStyle w:val="Hyperlink"/>
            <w:rFonts w:asciiTheme="majorHAnsi" w:hAnsiTheme="majorHAnsi" w:cstheme="majorBidi"/>
            <w:color w:val="auto"/>
            <w:sz w:val="24"/>
            <w:szCs w:val="24"/>
            <w:u w:val="none"/>
          </w:rPr>
          <w:t>https://www.hikinsancita.co.id</w:t>
        </w:r>
      </w:hyperlink>
      <w:r w:rsidR="00146BCA" w:rsidRPr="006C0DE6">
        <w:rPr>
          <w:rFonts w:asciiTheme="majorHAnsi" w:hAnsiTheme="majorHAnsi" w:cstheme="majorBidi"/>
          <w:sz w:val="24"/>
          <w:szCs w:val="24"/>
        </w:rPr>
        <w:t>.</w:t>
      </w:r>
    </w:p>
    <w:p w14:paraId="7746F7C6" w14:textId="77777777" w:rsidR="00146BCA" w:rsidRPr="006C0DE6" w:rsidRDefault="00A24725" w:rsidP="006C0DE6">
      <w:pPr>
        <w:ind w:left="1134" w:hanging="1134"/>
        <w:jc w:val="both"/>
        <w:rPr>
          <w:rFonts w:asciiTheme="majorHAnsi" w:hAnsiTheme="majorHAnsi" w:cstheme="majorBidi"/>
          <w:sz w:val="24"/>
          <w:szCs w:val="24"/>
        </w:rPr>
      </w:pPr>
      <w:hyperlink r:id="rId14" w:history="1">
        <w:r w:rsidR="00146BCA" w:rsidRPr="006C0DE6">
          <w:rPr>
            <w:rStyle w:val="Hyperlink"/>
            <w:rFonts w:asciiTheme="majorHAnsi" w:hAnsiTheme="majorHAnsi" w:cstheme="majorBidi"/>
            <w:color w:val="auto"/>
            <w:sz w:val="24"/>
            <w:szCs w:val="24"/>
            <w:u w:val="none"/>
          </w:rPr>
          <w:t>https://www.bprshik.co.id</w:t>
        </w:r>
      </w:hyperlink>
      <w:r w:rsidR="00146BCA" w:rsidRPr="006C0DE6">
        <w:rPr>
          <w:rFonts w:asciiTheme="majorHAnsi" w:hAnsiTheme="majorHAnsi" w:cstheme="majorBidi"/>
          <w:sz w:val="24"/>
          <w:szCs w:val="24"/>
        </w:rPr>
        <w:t>.</w:t>
      </w:r>
    </w:p>
    <w:p w14:paraId="0741CAF6" w14:textId="42FB5C5E" w:rsidR="00146BCA" w:rsidRPr="006C0DE6" w:rsidRDefault="00A24725" w:rsidP="006C0DE6">
      <w:pPr>
        <w:ind w:left="1134" w:hanging="1134"/>
        <w:jc w:val="both"/>
        <w:rPr>
          <w:rFonts w:asciiTheme="majorHAnsi" w:hAnsiTheme="majorHAnsi" w:cstheme="majorBidi"/>
          <w:sz w:val="24"/>
          <w:szCs w:val="24"/>
        </w:rPr>
      </w:pPr>
      <w:hyperlink r:id="rId15" w:history="1">
        <w:r w:rsidR="00146BCA" w:rsidRPr="006C0DE6">
          <w:rPr>
            <w:rStyle w:val="Hyperlink"/>
            <w:rFonts w:asciiTheme="majorHAnsi" w:hAnsiTheme="majorHAnsi" w:cstheme="majorBidi"/>
            <w:color w:val="auto"/>
            <w:sz w:val="24"/>
            <w:szCs w:val="24"/>
            <w:u w:val="none"/>
          </w:rPr>
          <w:t>https://www.ojk.go.id</w:t>
        </w:r>
      </w:hyperlink>
      <w:r w:rsidR="00146BCA" w:rsidRPr="006C0DE6">
        <w:rPr>
          <w:rFonts w:asciiTheme="majorHAnsi" w:hAnsiTheme="majorHAnsi" w:cstheme="majorBidi"/>
          <w:sz w:val="24"/>
          <w:szCs w:val="24"/>
        </w:rPr>
        <w:t>.</w:t>
      </w:r>
    </w:p>
    <w:p w14:paraId="4C684DB5" w14:textId="12041F81" w:rsidR="00146BCA" w:rsidRPr="006C0DE6" w:rsidRDefault="00146BCA" w:rsidP="006C0DE6">
      <w:pPr>
        <w:ind w:left="1134" w:hanging="1134"/>
        <w:jc w:val="both"/>
        <w:rPr>
          <w:rFonts w:asciiTheme="majorHAnsi" w:hAnsiTheme="majorHAnsi" w:cstheme="majorBidi"/>
          <w:sz w:val="24"/>
          <w:szCs w:val="24"/>
        </w:rPr>
      </w:pPr>
      <w:proofErr w:type="gramStart"/>
      <w:r w:rsidRPr="006C0DE6">
        <w:rPr>
          <w:rFonts w:asciiTheme="majorHAnsi" w:hAnsiTheme="majorHAnsi" w:cstheme="majorBidi"/>
          <w:sz w:val="24"/>
          <w:szCs w:val="24"/>
        </w:rPr>
        <w:t>BPRS Harta Insan Karimah.</w:t>
      </w:r>
      <w:proofErr w:type="gramEnd"/>
      <w:r w:rsidRPr="006C0DE6">
        <w:rPr>
          <w:rFonts w:asciiTheme="majorHAnsi" w:hAnsiTheme="majorHAnsi" w:cstheme="majorBidi"/>
          <w:sz w:val="24"/>
          <w:szCs w:val="24"/>
        </w:rPr>
        <w:t xml:space="preserve"> </w:t>
      </w:r>
      <w:proofErr w:type="gramStart"/>
      <w:r w:rsidRPr="006C0DE6">
        <w:rPr>
          <w:rFonts w:asciiTheme="majorHAnsi" w:hAnsiTheme="majorHAnsi" w:cstheme="majorBidi"/>
          <w:i/>
          <w:iCs/>
          <w:sz w:val="24"/>
          <w:szCs w:val="24"/>
        </w:rPr>
        <w:t>Laporan Posisi Keuangan PT. BPRS Harta Insan Karimah 2020</w:t>
      </w:r>
      <w:r w:rsidRPr="006C0DE6">
        <w:rPr>
          <w:rFonts w:asciiTheme="majorHAnsi" w:hAnsiTheme="majorHAnsi" w:cstheme="majorBidi"/>
          <w:sz w:val="24"/>
          <w:szCs w:val="24"/>
        </w:rPr>
        <w:t>.</w:t>
      </w:r>
      <w:proofErr w:type="gramEnd"/>
      <w:r w:rsidRPr="006C0DE6">
        <w:rPr>
          <w:rFonts w:asciiTheme="majorHAnsi" w:hAnsiTheme="majorHAnsi" w:cstheme="majorBidi"/>
          <w:sz w:val="24"/>
          <w:szCs w:val="24"/>
        </w:rPr>
        <w:t xml:space="preserve"> Tangerang: PT BPRS Harta Insan Karimah. 2020.  </w:t>
      </w:r>
    </w:p>
    <w:p w14:paraId="619F53C7" w14:textId="77777777" w:rsidR="00E875ED" w:rsidRPr="006C0DE6" w:rsidRDefault="00E875ED" w:rsidP="006C0DE6">
      <w:pPr>
        <w:ind w:left="1134" w:hanging="1134"/>
        <w:jc w:val="both"/>
        <w:rPr>
          <w:rFonts w:asciiTheme="majorHAnsi" w:hAnsiTheme="majorHAnsi" w:cstheme="majorBidi"/>
          <w:sz w:val="24"/>
          <w:szCs w:val="24"/>
        </w:rPr>
      </w:pPr>
      <w:r w:rsidRPr="006C0DE6">
        <w:rPr>
          <w:rFonts w:asciiTheme="majorHAnsi" w:hAnsiTheme="majorHAnsi" w:cstheme="majorBidi"/>
          <w:sz w:val="24"/>
          <w:szCs w:val="24"/>
        </w:rPr>
        <w:t xml:space="preserve">Dewi, G. (2017). </w:t>
      </w:r>
      <w:proofErr w:type="gramStart"/>
      <w:r w:rsidRPr="006C0DE6">
        <w:rPr>
          <w:rFonts w:asciiTheme="majorHAnsi" w:hAnsiTheme="majorHAnsi" w:cstheme="majorBidi"/>
          <w:i/>
          <w:iCs/>
          <w:sz w:val="24"/>
          <w:szCs w:val="24"/>
        </w:rPr>
        <w:t>Aspek-Aspek Hukum dalam Perbankan &amp; Perasuransian Syariah di Indonesia</w:t>
      </w:r>
      <w:r w:rsidRPr="006C0DE6">
        <w:rPr>
          <w:rFonts w:asciiTheme="majorHAnsi" w:hAnsiTheme="majorHAnsi" w:cstheme="majorBidi"/>
          <w:sz w:val="24"/>
          <w:szCs w:val="24"/>
        </w:rPr>
        <w:t>.</w:t>
      </w:r>
      <w:proofErr w:type="gramEnd"/>
      <w:r w:rsidRPr="006C0DE6">
        <w:rPr>
          <w:rFonts w:asciiTheme="majorHAnsi" w:hAnsiTheme="majorHAnsi" w:cstheme="majorBidi"/>
          <w:sz w:val="24"/>
          <w:szCs w:val="24"/>
        </w:rPr>
        <w:t xml:space="preserve"> </w:t>
      </w:r>
      <w:proofErr w:type="gramStart"/>
      <w:r w:rsidRPr="006C0DE6">
        <w:rPr>
          <w:rFonts w:asciiTheme="majorHAnsi" w:hAnsiTheme="majorHAnsi" w:cstheme="majorBidi"/>
          <w:sz w:val="24"/>
          <w:szCs w:val="24"/>
        </w:rPr>
        <w:t>Edisi 3.</w:t>
      </w:r>
      <w:proofErr w:type="gramEnd"/>
      <w:r w:rsidRPr="006C0DE6">
        <w:rPr>
          <w:rFonts w:asciiTheme="majorHAnsi" w:hAnsiTheme="majorHAnsi" w:cstheme="majorBidi"/>
          <w:sz w:val="24"/>
          <w:szCs w:val="24"/>
        </w:rPr>
        <w:t xml:space="preserve"> </w:t>
      </w:r>
      <w:proofErr w:type="gramStart"/>
      <w:r w:rsidRPr="006C0DE6">
        <w:rPr>
          <w:rFonts w:asciiTheme="majorHAnsi" w:hAnsiTheme="majorHAnsi" w:cstheme="majorBidi"/>
          <w:sz w:val="24"/>
          <w:szCs w:val="24"/>
        </w:rPr>
        <w:t>Cet. 5.</w:t>
      </w:r>
      <w:proofErr w:type="gramEnd"/>
      <w:r w:rsidRPr="006C0DE6">
        <w:rPr>
          <w:rFonts w:asciiTheme="majorHAnsi" w:hAnsiTheme="majorHAnsi" w:cstheme="majorBidi"/>
          <w:sz w:val="24"/>
          <w:szCs w:val="24"/>
        </w:rPr>
        <w:t xml:space="preserve"> Jakarta: Penerbit Kencana. </w:t>
      </w:r>
    </w:p>
    <w:p w14:paraId="385DED35" w14:textId="77777777" w:rsidR="00E875ED" w:rsidRPr="006C0DE6" w:rsidRDefault="00E875ED" w:rsidP="006C0DE6">
      <w:pPr>
        <w:ind w:left="1134" w:hanging="1134"/>
        <w:jc w:val="both"/>
        <w:rPr>
          <w:rFonts w:asciiTheme="majorHAnsi" w:hAnsiTheme="majorHAnsi" w:cstheme="majorBidi"/>
          <w:sz w:val="24"/>
          <w:szCs w:val="24"/>
        </w:rPr>
      </w:pPr>
      <w:proofErr w:type="gramStart"/>
      <w:r w:rsidRPr="006C0DE6">
        <w:rPr>
          <w:rFonts w:asciiTheme="majorHAnsi" w:hAnsiTheme="majorHAnsi" w:cstheme="majorBidi"/>
          <w:sz w:val="24"/>
          <w:szCs w:val="24"/>
        </w:rPr>
        <w:t>Fatwa Majelis Ulama Indonesia No. 1 Tahun 2004 tentang Bunga (</w:t>
      </w:r>
      <w:r w:rsidRPr="006C0DE6">
        <w:rPr>
          <w:rFonts w:asciiTheme="majorHAnsi" w:hAnsiTheme="majorHAnsi" w:cstheme="majorBidi"/>
          <w:i/>
          <w:iCs/>
          <w:sz w:val="24"/>
          <w:szCs w:val="24"/>
        </w:rPr>
        <w:t>Interest</w:t>
      </w:r>
      <w:r w:rsidRPr="006C0DE6">
        <w:rPr>
          <w:rFonts w:asciiTheme="majorHAnsi" w:hAnsiTheme="majorHAnsi" w:cstheme="majorBidi"/>
          <w:sz w:val="24"/>
          <w:szCs w:val="24"/>
        </w:rPr>
        <w:t>/</w:t>
      </w:r>
      <w:r w:rsidRPr="006C0DE6">
        <w:rPr>
          <w:rFonts w:asciiTheme="majorHAnsi" w:hAnsiTheme="majorHAnsi" w:cstheme="majorBidi"/>
          <w:i/>
          <w:iCs/>
          <w:sz w:val="24"/>
          <w:szCs w:val="24"/>
        </w:rPr>
        <w:t>Fa’idah</w:t>
      </w:r>
      <w:r w:rsidRPr="006C0DE6">
        <w:rPr>
          <w:rFonts w:asciiTheme="majorHAnsi" w:hAnsiTheme="majorHAnsi" w:cstheme="majorBidi"/>
          <w:sz w:val="24"/>
          <w:szCs w:val="24"/>
        </w:rPr>
        <w:t>).</w:t>
      </w:r>
      <w:proofErr w:type="gramEnd"/>
    </w:p>
    <w:p w14:paraId="4388B5E4" w14:textId="73A4CFFB" w:rsidR="00146BCA" w:rsidRPr="006C0DE6" w:rsidRDefault="00146BCA" w:rsidP="006C0DE6">
      <w:pPr>
        <w:ind w:left="993" w:hanging="993"/>
        <w:jc w:val="both"/>
        <w:rPr>
          <w:rFonts w:asciiTheme="majorHAnsi" w:hAnsiTheme="majorHAnsi" w:cstheme="majorBidi"/>
          <w:sz w:val="24"/>
          <w:szCs w:val="24"/>
        </w:rPr>
      </w:pPr>
      <w:proofErr w:type="gramStart"/>
      <w:r w:rsidRPr="006C0DE6">
        <w:rPr>
          <w:rFonts w:asciiTheme="majorHAnsi" w:hAnsiTheme="majorHAnsi" w:cstheme="majorBidi"/>
          <w:sz w:val="24"/>
          <w:szCs w:val="24"/>
        </w:rPr>
        <w:t>Ghozali, M; dkk.</w:t>
      </w:r>
      <w:proofErr w:type="gramEnd"/>
      <w:r w:rsidRPr="006C0DE6">
        <w:rPr>
          <w:rFonts w:asciiTheme="majorHAnsi" w:hAnsiTheme="majorHAnsi" w:cstheme="majorBidi"/>
          <w:sz w:val="24"/>
          <w:szCs w:val="24"/>
        </w:rPr>
        <w:t xml:space="preserve"> (2019). Perkembangan Bank Syariah di Asia Tenggara: Sebuah Kajian Historis. </w:t>
      </w:r>
      <w:r w:rsidRPr="006C0DE6">
        <w:rPr>
          <w:rFonts w:asciiTheme="majorHAnsi" w:hAnsiTheme="majorHAnsi" w:cstheme="majorBidi"/>
          <w:i/>
          <w:iCs/>
          <w:sz w:val="24"/>
          <w:szCs w:val="24"/>
        </w:rPr>
        <w:t>Falah: Jurnal Ekonomi Syariah</w:t>
      </w:r>
      <w:r w:rsidRPr="006C0DE6">
        <w:rPr>
          <w:rFonts w:asciiTheme="majorHAnsi" w:hAnsiTheme="majorHAnsi" w:cstheme="majorBidi"/>
          <w:sz w:val="24"/>
          <w:szCs w:val="24"/>
        </w:rPr>
        <w:t>, 4(1), 44-55.</w:t>
      </w:r>
    </w:p>
    <w:p w14:paraId="0661E406" w14:textId="77777777" w:rsidR="00E875ED" w:rsidRPr="006C0DE6" w:rsidRDefault="00E875ED" w:rsidP="006C0DE6">
      <w:pPr>
        <w:ind w:left="1134" w:hanging="1134"/>
        <w:jc w:val="both"/>
        <w:rPr>
          <w:rFonts w:asciiTheme="majorHAnsi" w:hAnsiTheme="majorHAnsi" w:cstheme="majorBidi"/>
          <w:sz w:val="24"/>
          <w:szCs w:val="24"/>
        </w:rPr>
      </w:pPr>
      <w:r w:rsidRPr="006C0DE6">
        <w:rPr>
          <w:rFonts w:asciiTheme="majorHAnsi" w:hAnsiTheme="majorHAnsi" w:cstheme="majorBidi"/>
          <w:sz w:val="24"/>
          <w:szCs w:val="24"/>
        </w:rPr>
        <w:t xml:space="preserve">Hardiansyah, H. (2010). </w:t>
      </w:r>
      <w:r w:rsidRPr="006C0DE6">
        <w:rPr>
          <w:rFonts w:asciiTheme="majorHAnsi" w:hAnsiTheme="majorHAnsi" w:cstheme="majorBidi"/>
          <w:i/>
          <w:iCs/>
          <w:sz w:val="24"/>
          <w:szCs w:val="24"/>
        </w:rPr>
        <w:t>Metodologi Penelitian Kualitatif: untuk Ilmu-Ilmu Sosial</w:t>
      </w:r>
      <w:r w:rsidRPr="006C0DE6">
        <w:rPr>
          <w:rFonts w:asciiTheme="majorHAnsi" w:hAnsiTheme="majorHAnsi" w:cstheme="majorBidi"/>
          <w:sz w:val="24"/>
          <w:szCs w:val="24"/>
        </w:rPr>
        <w:t>. Jakarta: Penerbit Salemba Humaniti.</w:t>
      </w:r>
    </w:p>
    <w:p w14:paraId="6B11D3F4" w14:textId="7E87E8E2" w:rsidR="006C0DE6" w:rsidRPr="006C0DE6" w:rsidRDefault="006C0DE6" w:rsidP="006C0DE6">
      <w:pPr>
        <w:ind w:left="993" w:hanging="993"/>
        <w:jc w:val="both"/>
        <w:rPr>
          <w:rFonts w:asciiTheme="majorHAnsi" w:hAnsiTheme="majorHAnsi" w:cstheme="majorBidi"/>
          <w:sz w:val="24"/>
          <w:szCs w:val="24"/>
        </w:rPr>
      </w:pPr>
      <w:proofErr w:type="gramStart"/>
      <w:r w:rsidRPr="006C0DE6">
        <w:rPr>
          <w:rFonts w:asciiTheme="majorHAnsi" w:hAnsiTheme="majorHAnsi" w:cstheme="majorBidi"/>
          <w:sz w:val="24"/>
          <w:szCs w:val="24"/>
        </w:rPr>
        <w:t>Harrieti, N; Mulyati, E. (2017).</w:t>
      </w:r>
      <w:proofErr w:type="gramEnd"/>
      <w:r w:rsidRPr="006C0DE6">
        <w:rPr>
          <w:rFonts w:asciiTheme="majorHAnsi" w:hAnsiTheme="majorHAnsi" w:cstheme="majorBidi"/>
          <w:sz w:val="24"/>
          <w:szCs w:val="24"/>
        </w:rPr>
        <w:t xml:space="preserve"> Persepektif Hukum: Peranan Perbankan Syariah dalam Pengelolaan Wakaf Uang di Indonesia. </w:t>
      </w:r>
      <w:r w:rsidRPr="006C0DE6">
        <w:rPr>
          <w:rFonts w:asciiTheme="majorHAnsi" w:hAnsiTheme="majorHAnsi" w:cstheme="majorBidi"/>
          <w:i/>
          <w:iCs/>
          <w:sz w:val="24"/>
          <w:szCs w:val="24"/>
        </w:rPr>
        <w:t>Al-Risalah</w:t>
      </w:r>
      <w:r w:rsidRPr="006C0DE6">
        <w:rPr>
          <w:rFonts w:asciiTheme="majorHAnsi" w:hAnsiTheme="majorHAnsi" w:cstheme="majorBidi"/>
          <w:sz w:val="24"/>
          <w:szCs w:val="24"/>
        </w:rPr>
        <w:t xml:space="preserve">, 17(2), 137-146. </w:t>
      </w:r>
    </w:p>
    <w:p w14:paraId="0D4F7633" w14:textId="43394904" w:rsidR="00146BCA" w:rsidRPr="006C0DE6" w:rsidRDefault="00146BCA" w:rsidP="006C0DE6">
      <w:pPr>
        <w:ind w:left="993" w:hanging="993"/>
        <w:jc w:val="both"/>
        <w:rPr>
          <w:rFonts w:asciiTheme="majorHAnsi" w:hAnsiTheme="majorHAnsi" w:cstheme="majorBidi"/>
          <w:sz w:val="24"/>
          <w:szCs w:val="24"/>
        </w:rPr>
      </w:pPr>
      <w:proofErr w:type="gramStart"/>
      <w:r w:rsidRPr="006C0DE6">
        <w:rPr>
          <w:rFonts w:asciiTheme="majorHAnsi" w:hAnsiTheme="majorHAnsi" w:cstheme="majorBidi"/>
          <w:sz w:val="24"/>
          <w:szCs w:val="24"/>
        </w:rPr>
        <w:t>Indrianto.</w:t>
      </w:r>
      <w:proofErr w:type="gramEnd"/>
      <w:r w:rsidRPr="006C0DE6">
        <w:rPr>
          <w:rFonts w:asciiTheme="majorHAnsi" w:hAnsiTheme="majorHAnsi" w:cstheme="majorBidi"/>
          <w:sz w:val="24"/>
          <w:szCs w:val="24"/>
        </w:rPr>
        <w:t xml:space="preserve"> </w:t>
      </w:r>
      <w:proofErr w:type="gramStart"/>
      <w:r w:rsidRPr="006C0DE6">
        <w:rPr>
          <w:rFonts w:asciiTheme="majorHAnsi" w:hAnsiTheme="majorHAnsi" w:cstheme="majorBidi"/>
          <w:sz w:val="24"/>
          <w:szCs w:val="24"/>
        </w:rPr>
        <w:t>N. (2020).</w:t>
      </w:r>
      <w:proofErr w:type="gramEnd"/>
      <w:r w:rsidRPr="006C0DE6">
        <w:rPr>
          <w:rFonts w:asciiTheme="majorHAnsi" w:hAnsiTheme="majorHAnsi" w:cstheme="majorBidi"/>
          <w:sz w:val="24"/>
          <w:szCs w:val="24"/>
        </w:rPr>
        <w:t xml:space="preserve"> </w:t>
      </w:r>
      <w:proofErr w:type="gramStart"/>
      <w:r w:rsidRPr="006C0DE6">
        <w:rPr>
          <w:rFonts w:asciiTheme="majorHAnsi" w:hAnsiTheme="majorHAnsi" w:cstheme="majorBidi"/>
          <w:i/>
          <w:iCs/>
          <w:sz w:val="24"/>
          <w:szCs w:val="24"/>
        </w:rPr>
        <w:t>Pendidikan Agama Islam Interdisipliner untuk Perguruan Tinggi</w:t>
      </w:r>
      <w:r w:rsidRPr="006C0DE6">
        <w:rPr>
          <w:rFonts w:asciiTheme="majorHAnsi" w:hAnsiTheme="majorHAnsi" w:cstheme="majorBidi"/>
          <w:sz w:val="24"/>
          <w:szCs w:val="24"/>
        </w:rPr>
        <w:t>.</w:t>
      </w:r>
      <w:proofErr w:type="gramEnd"/>
      <w:r w:rsidRPr="006C0DE6">
        <w:rPr>
          <w:rFonts w:asciiTheme="majorHAnsi" w:hAnsiTheme="majorHAnsi" w:cstheme="majorBidi"/>
          <w:sz w:val="24"/>
          <w:szCs w:val="24"/>
        </w:rPr>
        <w:t xml:space="preserve"> Yogyakarta: Deepublish Publisher. </w:t>
      </w:r>
    </w:p>
    <w:p w14:paraId="74D3493D" w14:textId="07B2FE4A" w:rsidR="00146BCA" w:rsidRPr="006C0DE6" w:rsidRDefault="00E875ED" w:rsidP="006C0DE6">
      <w:pPr>
        <w:ind w:left="1134" w:hanging="1134"/>
        <w:jc w:val="both"/>
        <w:rPr>
          <w:rFonts w:asciiTheme="majorHAnsi" w:hAnsiTheme="majorHAnsi" w:cstheme="majorBidi"/>
          <w:i/>
          <w:iCs/>
          <w:sz w:val="24"/>
          <w:szCs w:val="24"/>
        </w:rPr>
      </w:pPr>
      <w:proofErr w:type="gramStart"/>
      <w:r w:rsidRPr="006C0DE6">
        <w:rPr>
          <w:rFonts w:asciiTheme="majorHAnsi" w:hAnsiTheme="majorHAnsi" w:cstheme="majorBidi"/>
          <w:sz w:val="24"/>
          <w:szCs w:val="24"/>
        </w:rPr>
        <w:t>Irham, M. (2017).</w:t>
      </w:r>
      <w:proofErr w:type="gramEnd"/>
      <w:r w:rsidRPr="006C0DE6">
        <w:rPr>
          <w:rFonts w:asciiTheme="majorHAnsi" w:hAnsiTheme="majorHAnsi" w:cstheme="majorBidi"/>
          <w:sz w:val="24"/>
          <w:szCs w:val="24"/>
        </w:rPr>
        <w:t xml:space="preserve"> Wakaf Tunai untuk Kemandirian Ekonomi Umat: Revitalisasi Filantropi Islam Yang Nyaris Terlupakan</w:t>
      </w:r>
      <w:r w:rsidRPr="006C0DE6">
        <w:rPr>
          <w:rFonts w:asciiTheme="majorHAnsi" w:hAnsiTheme="majorHAnsi" w:cstheme="majorBidi"/>
          <w:i/>
          <w:iCs/>
          <w:sz w:val="24"/>
          <w:szCs w:val="24"/>
        </w:rPr>
        <w:t>,</w:t>
      </w:r>
      <w:r w:rsidRPr="006C0DE6">
        <w:rPr>
          <w:rFonts w:asciiTheme="majorHAnsi" w:hAnsiTheme="majorHAnsi" w:cstheme="majorBidi"/>
          <w:sz w:val="24"/>
          <w:szCs w:val="24"/>
        </w:rPr>
        <w:t xml:space="preserve"> Jurnal MD, 4 (1), 39-54.</w:t>
      </w:r>
      <w:r w:rsidRPr="006C0DE6">
        <w:rPr>
          <w:rFonts w:asciiTheme="majorHAnsi" w:hAnsiTheme="majorHAnsi" w:cstheme="majorBidi"/>
          <w:i/>
          <w:iCs/>
          <w:sz w:val="24"/>
          <w:szCs w:val="24"/>
        </w:rPr>
        <w:t xml:space="preserve"> </w:t>
      </w:r>
    </w:p>
    <w:p w14:paraId="55B7F1D3" w14:textId="77777777" w:rsidR="00E875ED" w:rsidRPr="006C0DE6" w:rsidRDefault="00E875ED" w:rsidP="006C0DE6">
      <w:pPr>
        <w:ind w:left="1134" w:hanging="1134"/>
        <w:jc w:val="both"/>
        <w:rPr>
          <w:rFonts w:asciiTheme="majorHAnsi" w:hAnsiTheme="majorHAnsi" w:cstheme="majorBidi"/>
          <w:sz w:val="24"/>
          <w:szCs w:val="24"/>
        </w:rPr>
      </w:pPr>
      <w:r w:rsidRPr="006C0DE6">
        <w:rPr>
          <w:rFonts w:asciiTheme="majorHAnsi" w:hAnsiTheme="majorHAnsi" w:cstheme="majorBidi"/>
          <w:sz w:val="24"/>
          <w:szCs w:val="24"/>
          <w:lang w:val="en-ID"/>
        </w:rPr>
        <w:t>Otoritas Jasa Keuangan. (</w:t>
      </w:r>
      <w:r w:rsidRPr="006C0DE6">
        <w:rPr>
          <w:rFonts w:asciiTheme="majorHAnsi" w:hAnsiTheme="majorHAnsi" w:cstheme="majorBidi"/>
          <w:sz w:val="24"/>
          <w:szCs w:val="24"/>
        </w:rPr>
        <w:t xml:space="preserve">2020). Snapshot Perbankan Syariah Indonesia 2020, Diakses Tanggal 24/04/2021, dari: </w:t>
      </w:r>
      <w:hyperlink r:id="rId16" w:history="1">
        <w:r w:rsidRPr="006C0DE6">
          <w:rPr>
            <w:rStyle w:val="Hyperlink"/>
            <w:rFonts w:asciiTheme="majorHAnsi" w:hAnsiTheme="majorHAnsi" w:cstheme="majorBidi"/>
            <w:color w:val="auto"/>
            <w:sz w:val="24"/>
            <w:szCs w:val="24"/>
            <w:u w:val="none"/>
          </w:rPr>
          <w:t>https://www.ojk.go.id/id/kanal/syariah/berita-dan-kegiatan/publikasi/Documents/Pages/Snapshot-Perbankan-Syariah-Indonesia-Maret-2020/Snapshot%20Perbankan%20Syariah%20Indonesia%20Maret%202020.pdf</w:t>
        </w:r>
      </w:hyperlink>
      <w:r w:rsidRPr="006C0DE6">
        <w:rPr>
          <w:rFonts w:asciiTheme="majorHAnsi" w:hAnsiTheme="majorHAnsi" w:cstheme="majorBidi"/>
          <w:sz w:val="24"/>
          <w:szCs w:val="24"/>
        </w:rPr>
        <w:t>.</w:t>
      </w:r>
    </w:p>
    <w:p w14:paraId="69B5BB55" w14:textId="707C49BF" w:rsidR="00146BCA" w:rsidRPr="006C0DE6" w:rsidRDefault="00146BCA" w:rsidP="006C0DE6">
      <w:pPr>
        <w:ind w:left="993" w:hanging="993"/>
        <w:jc w:val="both"/>
        <w:rPr>
          <w:rFonts w:asciiTheme="majorHAnsi" w:hAnsiTheme="majorHAnsi" w:cstheme="majorBidi"/>
          <w:sz w:val="24"/>
          <w:szCs w:val="24"/>
        </w:rPr>
      </w:pPr>
      <w:r w:rsidRPr="006C0DE6">
        <w:rPr>
          <w:rFonts w:asciiTheme="majorHAnsi" w:hAnsiTheme="majorHAnsi" w:cstheme="majorBidi"/>
          <w:sz w:val="24"/>
          <w:szCs w:val="24"/>
        </w:rPr>
        <w:t xml:space="preserve">Otoritas Jasa Keuangan. </w:t>
      </w:r>
      <w:proofErr w:type="gramStart"/>
      <w:r w:rsidRPr="006C0DE6">
        <w:rPr>
          <w:rFonts w:asciiTheme="majorHAnsi" w:hAnsiTheme="majorHAnsi" w:cstheme="majorBidi"/>
          <w:sz w:val="24"/>
          <w:szCs w:val="24"/>
        </w:rPr>
        <w:t xml:space="preserve">(2021). </w:t>
      </w:r>
      <w:r w:rsidRPr="006C0DE6">
        <w:rPr>
          <w:rFonts w:asciiTheme="majorHAnsi" w:hAnsiTheme="majorHAnsi" w:cstheme="majorBidi"/>
          <w:i/>
          <w:iCs/>
          <w:sz w:val="24"/>
          <w:szCs w:val="24"/>
        </w:rPr>
        <w:t>Statistik Perbankan Syariah</w:t>
      </w:r>
      <w:r w:rsidRPr="006C0DE6">
        <w:rPr>
          <w:rFonts w:asciiTheme="majorHAnsi" w:hAnsiTheme="majorHAnsi" w:cstheme="majorBidi"/>
          <w:sz w:val="24"/>
          <w:szCs w:val="24"/>
        </w:rPr>
        <w:t>.</w:t>
      </w:r>
      <w:proofErr w:type="gramEnd"/>
      <w:r w:rsidRPr="006C0DE6">
        <w:rPr>
          <w:rFonts w:asciiTheme="majorHAnsi" w:hAnsiTheme="majorHAnsi" w:cstheme="majorBidi"/>
          <w:sz w:val="24"/>
          <w:szCs w:val="24"/>
        </w:rPr>
        <w:t xml:space="preserve"> Jakarta: Otoritas Jasa Keuangan.</w:t>
      </w:r>
    </w:p>
    <w:p w14:paraId="6F2E0F5B" w14:textId="77777777" w:rsidR="00146BCA" w:rsidRPr="006C0DE6" w:rsidRDefault="00146BCA" w:rsidP="006C0DE6">
      <w:pPr>
        <w:ind w:left="993" w:hanging="993"/>
        <w:jc w:val="both"/>
        <w:rPr>
          <w:rFonts w:asciiTheme="majorHAnsi" w:hAnsiTheme="majorHAnsi" w:cstheme="majorBidi"/>
          <w:sz w:val="24"/>
          <w:szCs w:val="24"/>
        </w:rPr>
      </w:pPr>
      <w:proofErr w:type="gramStart"/>
      <w:r w:rsidRPr="006C0DE6">
        <w:rPr>
          <w:rFonts w:asciiTheme="majorHAnsi" w:hAnsiTheme="majorHAnsi" w:cstheme="majorBidi"/>
          <w:sz w:val="24"/>
          <w:szCs w:val="24"/>
        </w:rPr>
        <w:t>Putra, P.A; Nurnasrina.</w:t>
      </w:r>
      <w:proofErr w:type="gramEnd"/>
      <w:r w:rsidRPr="006C0DE6">
        <w:rPr>
          <w:rFonts w:asciiTheme="majorHAnsi" w:hAnsiTheme="majorHAnsi" w:cstheme="majorBidi"/>
          <w:sz w:val="24"/>
          <w:szCs w:val="24"/>
        </w:rPr>
        <w:t xml:space="preserve"> </w:t>
      </w:r>
      <w:proofErr w:type="gramStart"/>
      <w:r w:rsidRPr="006C0DE6">
        <w:rPr>
          <w:rFonts w:asciiTheme="majorHAnsi" w:hAnsiTheme="majorHAnsi" w:cstheme="majorBidi"/>
          <w:sz w:val="24"/>
          <w:szCs w:val="24"/>
        </w:rPr>
        <w:t>(2020). Analisis Kelembagaan Pengelolaan Zakat Dan Fungsi Sosial Perbankan Syariah.</w:t>
      </w:r>
      <w:proofErr w:type="gramEnd"/>
      <w:r w:rsidRPr="006C0DE6">
        <w:rPr>
          <w:rFonts w:asciiTheme="majorHAnsi" w:hAnsiTheme="majorHAnsi" w:cstheme="majorBidi"/>
          <w:sz w:val="24"/>
          <w:szCs w:val="24"/>
        </w:rPr>
        <w:t xml:space="preserve"> </w:t>
      </w:r>
      <w:r w:rsidRPr="006C0DE6">
        <w:rPr>
          <w:rFonts w:asciiTheme="majorHAnsi" w:hAnsiTheme="majorHAnsi" w:cstheme="majorBidi"/>
          <w:i/>
          <w:iCs/>
          <w:sz w:val="24"/>
          <w:szCs w:val="24"/>
        </w:rPr>
        <w:t>Journal of Sharia Economics</w:t>
      </w:r>
      <w:r w:rsidRPr="006C0DE6">
        <w:rPr>
          <w:rFonts w:asciiTheme="majorHAnsi" w:hAnsiTheme="majorHAnsi" w:cstheme="majorBidi"/>
          <w:sz w:val="24"/>
          <w:szCs w:val="24"/>
        </w:rPr>
        <w:t>, 2(2), 182-203.</w:t>
      </w:r>
    </w:p>
    <w:p w14:paraId="3ADDEF31" w14:textId="78D21C92" w:rsidR="00146BCA" w:rsidRPr="006C0DE6" w:rsidRDefault="006C0DE6" w:rsidP="006C0DE6">
      <w:pPr>
        <w:ind w:left="993" w:hanging="993"/>
        <w:jc w:val="both"/>
        <w:rPr>
          <w:rFonts w:asciiTheme="majorHAnsi" w:hAnsiTheme="majorHAnsi" w:cstheme="majorBidi"/>
          <w:sz w:val="24"/>
          <w:szCs w:val="24"/>
        </w:rPr>
      </w:pPr>
      <w:proofErr w:type="gramStart"/>
      <w:r w:rsidRPr="006C0DE6">
        <w:rPr>
          <w:rFonts w:asciiTheme="majorHAnsi" w:hAnsiTheme="majorHAnsi" w:cstheme="majorBidi"/>
          <w:sz w:val="24"/>
          <w:szCs w:val="24"/>
        </w:rPr>
        <w:t>Putra, R.R; dkk.</w:t>
      </w:r>
      <w:proofErr w:type="gramEnd"/>
      <w:r w:rsidRPr="006C0DE6">
        <w:rPr>
          <w:rFonts w:asciiTheme="majorHAnsi" w:hAnsiTheme="majorHAnsi" w:cstheme="majorBidi"/>
          <w:sz w:val="24"/>
          <w:szCs w:val="24"/>
        </w:rPr>
        <w:t xml:space="preserve"> </w:t>
      </w:r>
      <w:proofErr w:type="gramStart"/>
      <w:r w:rsidRPr="006C0DE6">
        <w:rPr>
          <w:rFonts w:asciiTheme="majorHAnsi" w:hAnsiTheme="majorHAnsi" w:cstheme="majorBidi"/>
          <w:sz w:val="24"/>
          <w:szCs w:val="24"/>
        </w:rPr>
        <w:t>(2018). Analisis Produktivitas Perbankan Syariah di Indonesia dalam Mengelola Dana Sosial.</w:t>
      </w:r>
      <w:proofErr w:type="gramEnd"/>
      <w:r w:rsidRPr="006C0DE6">
        <w:rPr>
          <w:rFonts w:asciiTheme="majorHAnsi" w:hAnsiTheme="majorHAnsi" w:cstheme="majorBidi"/>
          <w:sz w:val="24"/>
          <w:szCs w:val="24"/>
        </w:rPr>
        <w:t xml:space="preserve"> </w:t>
      </w:r>
      <w:r w:rsidRPr="006C0DE6">
        <w:rPr>
          <w:rFonts w:asciiTheme="majorHAnsi" w:hAnsiTheme="majorHAnsi" w:cstheme="majorBidi"/>
          <w:i/>
          <w:iCs/>
          <w:sz w:val="24"/>
          <w:szCs w:val="24"/>
        </w:rPr>
        <w:t>Jurnal Ekonomi Syariah Indonesia</w:t>
      </w:r>
      <w:r w:rsidRPr="006C0DE6">
        <w:rPr>
          <w:rFonts w:asciiTheme="majorHAnsi" w:hAnsiTheme="majorHAnsi" w:cstheme="majorBidi"/>
          <w:sz w:val="24"/>
          <w:szCs w:val="24"/>
        </w:rPr>
        <w:t xml:space="preserve">, </w:t>
      </w:r>
      <w:proofErr w:type="gramStart"/>
      <w:r w:rsidRPr="006C0DE6">
        <w:rPr>
          <w:rFonts w:asciiTheme="majorHAnsi" w:hAnsiTheme="majorHAnsi" w:cstheme="majorBidi"/>
          <w:sz w:val="24"/>
          <w:szCs w:val="24"/>
        </w:rPr>
        <w:t>VIII(</w:t>
      </w:r>
      <w:proofErr w:type="gramEnd"/>
      <w:r w:rsidRPr="006C0DE6">
        <w:rPr>
          <w:rFonts w:asciiTheme="majorHAnsi" w:hAnsiTheme="majorHAnsi" w:cstheme="majorBidi"/>
          <w:sz w:val="24"/>
          <w:szCs w:val="24"/>
        </w:rPr>
        <w:t xml:space="preserve">1), 74-80.  </w:t>
      </w:r>
    </w:p>
    <w:p w14:paraId="0CC51FDF" w14:textId="77777777" w:rsidR="00E875ED" w:rsidRPr="006C0DE6" w:rsidRDefault="00E875ED" w:rsidP="006C0DE6">
      <w:pPr>
        <w:ind w:left="1134" w:hanging="1134"/>
        <w:jc w:val="both"/>
        <w:rPr>
          <w:rFonts w:asciiTheme="majorHAnsi" w:hAnsiTheme="majorHAnsi" w:cstheme="majorBidi"/>
          <w:sz w:val="24"/>
          <w:szCs w:val="24"/>
        </w:rPr>
      </w:pPr>
      <w:proofErr w:type="gramStart"/>
      <w:r w:rsidRPr="006C0DE6">
        <w:rPr>
          <w:rFonts w:asciiTheme="majorHAnsi" w:hAnsiTheme="majorHAnsi" w:cstheme="majorBidi"/>
          <w:sz w:val="24"/>
          <w:szCs w:val="24"/>
        </w:rPr>
        <w:t>Rukin.</w:t>
      </w:r>
      <w:proofErr w:type="gramEnd"/>
      <w:r w:rsidRPr="006C0DE6">
        <w:rPr>
          <w:rFonts w:asciiTheme="majorHAnsi" w:hAnsiTheme="majorHAnsi" w:cstheme="majorBidi"/>
          <w:sz w:val="24"/>
          <w:szCs w:val="24"/>
        </w:rPr>
        <w:t xml:space="preserve"> </w:t>
      </w:r>
      <w:proofErr w:type="gramStart"/>
      <w:r w:rsidRPr="006C0DE6">
        <w:rPr>
          <w:rFonts w:asciiTheme="majorHAnsi" w:hAnsiTheme="majorHAnsi" w:cstheme="majorBidi"/>
          <w:sz w:val="24"/>
          <w:szCs w:val="24"/>
        </w:rPr>
        <w:t xml:space="preserve">(2019). </w:t>
      </w:r>
      <w:r w:rsidRPr="006C0DE6">
        <w:rPr>
          <w:rFonts w:asciiTheme="majorHAnsi" w:hAnsiTheme="majorHAnsi" w:cstheme="majorBidi"/>
          <w:i/>
          <w:iCs/>
          <w:sz w:val="24"/>
          <w:szCs w:val="24"/>
        </w:rPr>
        <w:t>Metode Penelitia Kualitatif</w:t>
      </w:r>
      <w:r w:rsidRPr="006C0DE6">
        <w:rPr>
          <w:rFonts w:asciiTheme="majorHAnsi" w:hAnsiTheme="majorHAnsi" w:cstheme="majorBidi"/>
          <w:sz w:val="24"/>
          <w:szCs w:val="24"/>
        </w:rPr>
        <w:t>.</w:t>
      </w:r>
      <w:proofErr w:type="gramEnd"/>
      <w:r w:rsidRPr="006C0DE6">
        <w:rPr>
          <w:rFonts w:asciiTheme="majorHAnsi" w:hAnsiTheme="majorHAnsi" w:cstheme="majorBidi"/>
          <w:sz w:val="24"/>
          <w:szCs w:val="24"/>
        </w:rPr>
        <w:t xml:space="preserve"> Sulawesi Selatan: Yayasan Ahmar Cendikia Indonesia.  </w:t>
      </w:r>
    </w:p>
    <w:p w14:paraId="71543750" w14:textId="4BC6CE28" w:rsidR="009158CA" w:rsidRDefault="00E875ED" w:rsidP="009158CA">
      <w:pPr>
        <w:ind w:left="1134" w:hanging="1134"/>
        <w:jc w:val="both"/>
        <w:rPr>
          <w:rFonts w:asciiTheme="majorHAnsi" w:hAnsiTheme="majorHAnsi" w:cstheme="majorBidi"/>
          <w:sz w:val="24"/>
          <w:szCs w:val="24"/>
        </w:rPr>
      </w:pPr>
      <w:r w:rsidRPr="006C0DE6">
        <w:rPr>
          <w:rFonts w:asciiTheme="majorHAnsi" w:hAnsiTheme="majorHAnsi" w:cstheme="majorBidi"/>
          <w:sz w:val="24"/>
          <w:szCs w:val="24"/>
        </w:rPr>
        <w:t xml:space="preserve">Saripudin, U. (2016). </w:t>
      </w:r>
      <w:r w:rsidRPr="006C0DE6">
        <w:rPr>
          <w:rFonts w:asciiTheme="majorHAnsi" w:hAnsiTheme="majorHAnsi" w:cstheme="majorBidi"/>
          <w:i/>
          <w:iCs/>
          <w:sz w:val="24"/>
          <w:szCs w:val="24"/>
        </w:rPr>
        <w:t>Filantropi Islam dan Pemberdayaan Ekonomi</w:t>
      </w:r>
      <w:r w:rsidRPr="006C0DE6">
        <w:rPr>
          <w:rFonts w:asciiTheme="majorHAnsi" w:hAnsiTheme="majorHAnsi" w:cstheme="majorBidi"/>
          <w:sz w:val="24"/>
          <w:szCs w:val="24"/>
        </w:rPr>
        <w:t>, BISNIS: Jurnal Bisnis dan Manajemen Islam, 4 (2), 161-185.</w:t>
      </w:r>
    </w:p>
    <w:p w14:paraId="01677C52" w14:textId="77777777" w:rsidR="00E875ED" w:rsidRPr="006C0DE6" w:rsidRDefault="00E875ED" w:rsidP="006C0DE6">
      <w:pPr>
        <w:ind w:left="1134" w:hanging="1134"/>
        <w:jc w:val="both"/>
        <w:rPr>
          <w:rFonts w:asciiTheme="majorHAnsi" w:hAnsiTheme="majorHAnsi" w:cstheme="majorBidi"/>
          <w:sz w:val="24"/>
          <w:szCs w:val="24"/>
        </w:rPr>
      </w:pPr>
      <w:r w:rsidRPr="006C0DE6">
        <w:rPr>
          <w:rFonts w:asciiTheme="majorHAnsi" w:hAnsiTheme="majorHAnsi" w:cstheme="majorBidi"/>
          <w:sz w:val="24"/>
          <w:szCs w:val="24"/>
        </w:rPr>
        <w:t xml:space="preserve">Siregar, E. S. (2019). </w:t>
      </w:r>
      <w:proofErr w:type="gramStart"/>
      <w:r w:rsidRPr="006C0DE6">
        <w:rPr>
          <w:rFonts w:asciiTheme="majorHAnsi" w:hAnsiTheme="majorHAnsi" w:cstheme="majorBidi"/>
          <w:sz w:val="24"/>
          <w:szCs w:val="24"/>
        </w:rPr>
        <w:t>Analisis Pengaruh Faktor Internal dan Eksternal Perbankan Syariah Terhadap Market Share Aset Perbankan Syariah di Indonesia, 1 (1), 39-50.</w:t>
      </w:r>
      <w:proofErr w:type="gramEnd"/>
      <w:r w:rsidRPr="006C0DE6">
        <w:rPr>
          <w:rFonts w:asciiTheme="majorHAnsi" w:hAnsiTheme="majorHAnsi" w:cstheme="majorBidi"/>
          <w:sz w:val="24"/>
          <w:szCs w:val="24"/>
        </w:rPr>
        <w:t xml:space="preserve">   </w:t>
      </w:r>
    </w:p>
    <w:p w14:paraId="7A190E6F" w14:textId="77777777" w:rsidR="00E875ED" w:rsidRPr="006C0DE6" w:rsidRDefault="00E875ED" w:rsidP="006C0DE6">
      <w:pPr>
        <w:ind w:left="1134" w:hanging="1134"/>
        <w:jc w:val="both"/>
        <w:rPr>
          <w:rFonts w:asciiTheme="majorHAnsi" w:hAnsiTheme="majorHAnsi" w:cstheme="majorBidi"/>
          <w:sz w:val="24"/>
          <w:szCs w:val="24"/>
        </w:rPr>
      </w:pPr>
      <w:r w:rsidRPr="006C0DE6">
        <w:rPr>
          <w:rFonts w:asciiTheme="majorHAnsi" w:hAnsiTheme="majorHAnsi" w:cstheme="majorBidi"/>
          <w:sz w:val="24"/>
          <w:szCs w:val="24"/>
        </w:rPr>
        <w:t xml:space="preserve">Syaifullah, H. (2019). Pengembangan SDM Syariah Melalui Perguruan Tinggi: Studi Kasus di Program Studi Manajemen Perbankan Syariah FAI UMJ, BISNIS: Jurnal Bisnis dan Manajemen Islam, 7 (2), 217-232.   </w:t>
      </w:r>
    </w:p>
    <w:p w14:paraId="3F0D27B7" w14:textId="2F9EF604" w:rsidR="00146BCA" w:rsidRPr="006C0DE6" w:rsidRDefault="00E875ED" w:rsidP="006C0DE6">
      <w:pPr>
        <w:ind w:left="1134" w:hanging="1134"/>
        <w:jc w:val="both"/>
        <w:rPr>
          <w:rFonts w:asciiTheme="majorHAnsi" w:hAnsiTheme="majorHAnsi" w:cstheme="majorBidi"/>
          <w:sz w:val="24"/>
          <w:szCs w:val="24"/>
        </w:rPr>
      </w:pPr>
      <w:proofErr w:type="gramStart"/>
      <w:r w:rsidRPr="006C0DE6">
        <w:rPr>
          <w:rFonts w:asciiTheme="majorHAnsi" w:hAnsiTheme="majorHAnsi" w:cstheme="majorBidi"/>
          <w:sz w:val="24"/>
          <w:szCs w:val="24"/>
        </w:rPr>
        <w:t>Syaifullah, H; Idrus, A. (2019).</w:t>
      </w:r>
      <w:proofErr w:type="gramEnd"/>
      <w:r w:rsidRPr="006C0DE6">
        <w:rPr>
          <w:rFonts w:asciiTheme="majorHAnsi" w:hAnsiTheme="majorHAnsi" w:cstheme="majorBidi"/>
          <w:sz w:val="24"/>
          <w:szCs w:val="24"/>
        </w:rPr>
        <w:t xml:space="preserve"> </w:t>
      </w:r>
      <w:r w:rsidRPr="006C0DE6">
        <w:rPr>
          <w:rFonts w:asciiTheme="majorHAnsi" w:hAnsiTheme="majorHAnsi" w:cstheme="majorBidi"/>
          <w:i/>
          <w:iCs/>
          <w:sz w:val="24"/>
          <w:szCs w:val="24"/>
        </w:rPr>
        <w:t>Inovasi Pelayanan Wakaf Produktif Era Digital: Studi Kasus di Yayasan Wakaf Bani Umar</w:t>
      </w:r>
      <w:r w:rsidRPr="006C0DE6">
        <w:rPr>
          <w:rFonts w:asciiTheme="majorHAnsi" w:hAnsiTheme="majorHAnsi" w:cstheme="majorBidi"/>
          <w:sz w:val="24"/>
          <w:szCs w:val="24"/>
        </w:rPr>
        <w:t>, Ziswaf: Jurnal Zakat &amp; Wakaf, 6 (2), 114-128.</w:t>
      </w:r>
    </w:p>
    <w:p w14:paraId="78F20137" w14:textId="40B0FA9E" w:rsidR="00146BCA" w:rsidRPr="006C0DE6" w:rsidRDefault="00146BCA" w:rsidP="006C0DE6">
      <w:pPr>
        <w:ind w:left="993" w:hanging="993"/>
        <w:jc w:val="both"/>
        <w:rPr>
          <w:rFonts w:asciiTheme="majorHAnsi" w:hAnsiTheme="majorHAnsi" w:cstheme="majorBidi"/>
          <w:sz w:val="24"/>
          <w:szCs w:val="24"/>
        </w:rPr>
      </w:pPr>
      <w:proofErr w:type="gramStart"/>
      <w:r w:rsidRPr="006C0DE6">
        <w:rPr>
          <w:rFonts w:asciiTheme="majorHAnsi" w:hAnsiTheme="majorHAnsi" w:cstheme="majorBidi"/>
          <w:sz w:val="24"/>
          <w:szCs w:val="24"/>
        </w:rPr>
        <w:t>Undang-Undang No. 21 Tahun 2008 tentang Perbankan Syariah.</w:t>
      </w:r>
      <w:proofErr w:type="gramEnd"/>
    </w:p>
    <w:p w14:paraId="27C3B6E8" w14:textId="77777777" w:rsidR="00E875ED" w:rsidRPr="006C0DE6" w:rsidRDefault="00E875ED" w:rsidP="006C0DE6">
      <w:pPr>
        <w:ind w:left="1134" w:hanging="1134"/>
        <w:jc w:val="both"/>
        <w:rPr>
          <w:rFonts w:asciiTheme="majorHAnsi" w:hAnsiTheme="majorHAnsi" w:cstheme="majorBidi"/>
          <w:sz w:val="24"/>
          <w:szCs w:val="24"/>
        </w:rPr>
      </w:pPr>
      <w:proofErr w:type="gramStart"/>
      <w:r w:rsidRPr="006C0DE6">
        <w:rPr>
          <w:rFonts w:asciiTheme="majorHAnsi" w:hAnsiTheme="majorHAnsi" w:cstheme="majorBidi"/>
          <w:sz w:val="24"/>
          <w:szCs w:val="24"/>
          <w:lang w:val="en-ID"/>
        </w:rPr>
        <w:t xml:space="preserve">Undang-Undang No. 41 Tahun </w:t>
      </w:r>
      <w:r w:rsidRPr="006C0DE6">
        <w:rPr>
          <w:rFonts w:asciiTheme="majorHAnsi" w:hAnsiTheme="majorHAnsi" w:cstheme="majorBidi"/>
          <w:sz w:val="24"/>
          <w:szCs w:val="24"/>
        </w:rPr>
        <w:t>2004 tentang Wakaf.</w:t>
      </w:r>
      <w:proofErr w:type="gramEnd"/>
      <w:r w:rsidRPr="006C0DE6">
        <w:rPr>
          <w:rFonts w:asciiTheme="majorHAnsi" w:hAnsiTheme="majorHAnsi" w:cstheme="majorBidi"/>
          <w:sz w:val="24"/>
          <w:szCs w:val="24"/>
        </w:rPr>
        <w:t xml:space="preserve"> </w:t>
      </w:r>
    </w:p>
    <w:p w14:paraId="1A4C9DC7" w14:textId="77777777" w:rsidR="00E875ED" w:rsidRPr="006C0DE6" w:rsidRDefault="00E875ED" w:rsidP="006C0DE6">
      <w:pPr>
        <w:ind w:left="1134" w:hanging="1134"/>
        <w:jc w:val="both"/>
        <w:rPr>
          <w:rFonts w:asciiTheme="majorHAnsi" w:hAnsiTheme="majorHAnsi" w:cstheme="majorBidi"/>
          <w:sz w:val="24"/>
          <w:szCs w:val="24"/>
        </w:rPr>
      </w:pPr>
      <w:proofErr w:type="gramStart"/>
      <w:r w:rsidRPr="006C0DE6">
        <w:rPr>
          <w:rFonts w:asciiTheme="majorHAnsi" w:hAnsiTheme="majorHAnsi" w:cstheme="majorBidi"/>
          <w:sz w:val="24"/>
          <w:szCs w:val="24"/>
        </w:rPr>
        <w:t>Undang-Undang No. 23 Tahun 2011 tentang Pengelolaan Zakat.</w:t>
      </w:r>
      <w:proofErr w:type="gramEnd"/>
      <w:r w:rsidRPr="006C0DE6">
        <w:rPr>
          <w:rFonts w:asciiTheme="majorHAnsi" w:hAnsiTheme="majorHAnsi" w:cstheme="majorBidi"/>
          <w:sz w:val="24"/>
          <w:szCs w:val="24"/>
        </w:rPr>
        <w:t xml:space="preserve"> </w:t>
      </w:r>
    </w:p>
    <w:p w14:paraId="084D9750" w14:textId="2184CFFB" w:rsidR="00E875ED" w:rsidRPr="006C0DE6" w:rsidRDefault="00146BCA" w:rsidP="006C0DE6">
      <w:pPr>
        <w:ind w:left="993" w:hanging="993"/>
        <w:jc w:val="both"/>
        <w:rPr>
          <w:rFonts w:asciiTheme="majorHAnsi" w:hAnsiTheme="majorHAnsi" w:cstheme="majorBidi"/>
          <w:sz w:val="24"/>
          <w:szCs w:val="24"/>
        </w:rPr>
      </w:pPr>
      <w:r w:rsidRPr="006C0DE6">
        <w:rPr>
          <w:rFonts w:asciiTheme="majorHAnsi" w:hAnsiTheme="majorHAnsi" w:cstheme="majorBidi"/>
          <w:sz w:val="24"/>
          <w:szCs w:val="24"/>
        </w:rPr>
        <w:t xml:space="preserve">Ulfa, A. (2021). Dampak Penggabungan Tiga Bank Syariah di Indonesia. </w:t>
      </w:r>
      <w:r w:rsidRPr="006C0DE6">
        <w:rPr>
          <w:rFonts w:asciiTheme="majorHAnsi" w:hAnsiTheme="majorHAnsi" w:cstheme="majorBidi"/>
          <w:i/>
          <w:iCs/>
          <w:sz w:val="24"/>
          <w:szCs w:val="24"/>
        </w:rPr>
        <w:t>JIEI: Jurnal Ilmiah Ekonomi Islam</w:t>
      </w:r>
      <w:r w:rsidRPr="006C0DE6">
        <w:rPr>
          <w:rFonts w:asciiTheme="majorHAnsi" w:hAnsiTheme="majorHAnsi" w:cstheme="majorBidi"/>
          <w:sz w:val="24"/>
          <w:szCs w:val="24"/>
        </w:rPr>
        <w:t>, 7(2), 1101-1106.</w:t>
      </w:r>
    </w:p>
    <w:p w14:paraId="2CD2FA98" w14:textId="77777777" w:rsidR="00146BCA" w:rsidRPr="006C0DE6" w:rsidRDefault="00146BCA" w:rsidP="006C0DE6">
      <w:pPr>
        <w:ind w:left="993" w:hanging="993"/>
        <w:jc w:val="both"/>
        <w:rPr>
          <w:rFonts w:asciiTheme="majorHAnsi" w:hAnsiTheme="majorHAnsi" w:cstheme="majorBidi"/>
          <w:sz w:val="24"/>
          <w:szCs w:val="24"/>
        </w:rPr>
      </w:pPr>
      <w:r w:rsidRPr="006C0DE6">
        <w:rPr>
          <w:rFonts w:asciiTheme="majorHAnsi" w:hAnsiTheme="majorHAnsi" w:cstheme="majorBidi"/>
          <w:sz w:val="24"/>
          <w:szCs w:val="24"/>
        </w:rPr>
        <w:t xml:space="preserve">Zakiyah, N. (2021). </w:t>
      </w:r>
      <w:proofErr w:type="gramStart"/>
      <w:r w:rsidRPr="006C0DE6">
        <w:rPr>
          <w:rFonts w:asciiTheme="majorHAnsi" w:hAnsiTheme="majorHAnsi" w:cstheme="majorBidi"/>
          <w:sz w:val="24"/>
          <w:szCs w:val="24"/>
        </w:rPr>
        <w:t>Optimisme Negara Indonesia sebagai Pusat Transaksi Keuangan Berlandaskan Hukum Ekonomi Islam di Dunia.</w:t>
      </w:r>
      <w:proofErr w:type="gramEnd"/>
      <w:r w:rsidRPr="006C0DE6">
        <w:rPr>
          <w:rFonts w:asciiTheme="majorHAnsi" w:hAnsiTheme="majorHAnsi" w:cstheme="majorBidi"/>
          <w:sz w:val="24"/>
          <w:szCs w:val="24"/>
        </w:rPr>
        <w:t xml:space="preserve"> </w:t>
      </w:r>
      <w:r w:rsidRPr="006C0DE6">
        <w:rPr>
          <w:rFonts w:asciiTheme="majorHAnsi" w:hAnsiTheme="majorHAnsi" w:cstheme="majorBidi"/>
          <w:i/>
          <w:iCs/>
          <w:sz w:val="24"/>
          <w:szCs w:val="24"/>
        </w:rPr>
        <w:t>Jurnal Hukum Ekonomi Islam</w:t>
      </w:r>
      <w:r w:rsidRPr="006C0DE6">
        <w:rPr>
          <w:rFonts w:asciiTheme="majorHAnsi" w:hAnsiTheme="majorHAnsi" w:cstheme="majorBidi"/>
          <w:sz w:val="24"/>
          <w:szCs w:val="24"/>
        </w:rPr>
        <w:t>, 5(1), 63-76.</w:t>
      </w:r>
    </w:p>
    <w:p w14:paraId="637CAE27" w14:textId="306E8F36" w:rsidR="008C4E7E" w:rsidRPr="00E70657" w:rsidRDefault="008C4E7E" w:rsidP="00E70657">
      <w:pPr>
        <w:ind w:firstLine="720"/>
        <w:rPr>
          <w:rFonts w:asciiTheme="majorHAnsi" w:hAnsiTheme="majorHAnsi" w:cstheme="minorHAnsi"/>
        </w:rPr>
      </w:pPr>
    </w:p>
    <w:sectPr w:rsidR="008C4E7E" w:rsidRPr="00E70657" w:rsidSect="0077525D">
      <w:headerReference w:type="even" r:id="rId17"/>
      <w:headerReference w:type="default" r:id="rId18"/>
      <w:footerReference w:type="even" r:id="rId19"/>
      <w:footerReference w:type="default" r:id="rId20"/>
      <w:headerReference w:type="first" r:id="rId21"/>
      <w:footerReference w:type="first" r:id="rId22"/>
      <w:pgSz w:w="11907" w:h="16840" w:code="9"/>
      <w:pgMar w:top="2268" w:right="1701" w:bottom="1701" w:left="2268" w:header="709" w:footer="1001"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ACEBB" w14:textId="77777777" w:rsidR="00A24725" w:rsidRDefault="00A24725" w:rsidP="00405965">
      <w:r>
        <w:separator/>
      </w:r>
    </w:p>
  </w:endnote>
  <w:endnote w:type="continuationSeparator" w:id="0">
    <w:p w14:paraId="4F1E1615" w14:textId="77777777" w:rsidR="00A24725" w:rsidRDefault="00A24725" w:rsidP="0040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KodchiangUPC">
    <w:altName w:val="Arial Unicode MS"/>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147B" w14:textId="6ED0AFF3" w:rsidR="00A62C38" w:rsidRPr="0077525D" w:rsidRDefault="00A62C38" w:rsidP="0077525D">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5408" behindDoc="0" locked="0" layoutInCell="1" allowOverlap="1" wp14:anchorId="6928F3E2" wp14:editId="27B0A086">
              <wp:simplePos x="0" y="0"/>
              <wp:positionH relativeFrom="margin">
                <wp:posOffset>-125730</wp:posOffset>
              </wp:positionH>
              <wp:positionV relativeFrom="paragraph">
                <wp:posOffset>-21590</wp:posOffset>
              </wp:positionV>
              <wp:extent cx="4381500" cy="495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95300"/>
                      </a:xfrm>
                      <a:prstGeom prst="rect">
                        <a:avLst/>
                      </a:prstGeom>
                      <a:solidFill>
                        <a:srgbClr val="FFFFFF"/>
                      </a:solidFill>
                      <a:ln w="9525">
                        <a:noFill/>
                        <a:miter lim="800000"/>
                        <a:headEnd/>
                        <a:tailEnd/>
                      </a:ln>
                    </wps:spPr>
                    <wps:txbx>
                      <w:txbxContent>
                        <w:p w14:paraId="407C5699" w14:textId="3B3733F9" w:rsidR="00A62C38" w:rsidRPr="00406A84" w:rsidRDefault="00A62C38" w:rsidP="001057CD">
                          <w:pPr>
                            <w:rPr>
                              <w:rFonts w:asciiTheme="majorHAnsi" w:eastAsiaTheme="minorHAnsi" w:hAnsiTheme="majorHAnsi" w:cs="Book Antiqua"/>
                              <w:iCs/>
                              <w:color w:val="231F20"/>
                              <w:sz w:val="22"/>
                              <w:szCs w:val="22"/>
                              <w:lang w:val="id-ID"/>
                            </w:rPr>
                          </w:pPr>
                          <w:r>
                            <w:rPr>
                              <w:noProof/>
                            </w:rPr>
                            <w:drawing>
                              <wp:inline distT="0" distB="0" distL="0" distR="0" wp14:anchorId="7D130126" wp14:editId="5D1FF947">
                                <wp:extent cx="228600" cy="2072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BISNIS, Vol. 10</w:t>
                          </w:r>
                          <w:r w:rsidRPr="00406A84">
                            <w:rPr>
                              <w:rFonts w:asciiTheme="majorHAnsi" w:eastAsiaTheme="minorHAnsi" w:hAnsiTheme="majorHAnsi" w:cs="Book Antiqua"/>
                              <w:iCs/>
                              <w:color w:val="231F20"/>
                              <w:sz w:val="22"/>
                              <w:szCs w:val="22"/>
                            </w:rPr>
                            <w:t>, No. 1 Jun</w:t>
                          </w:r>
                          <w:r>
                            <w:rPr>
                              <w:rFonts w:asciiTheme="majorHAnsi" w:eastAsiaTheme="minorHAnsi" w:hAnsiTheme="majorHAnsi" w:cs="Book Antiqua"/>
                              <w:iCs/>
                              <w:color w:val="231F20"/>
                              <w:sz w:val="22"/>
                              <w:szCs w:val="22"/>
                            </w:rPr>
                            <w:t>i 2022</w:t>
                          </w:r>
                        </w:p>
                        <w:p w14:paraId="3E0AF977" w14:textId="436CD035" w:rsidR="00A62C38" w:rsidRPr="00406A84" w:rsidRDefault="00A62C38" w:rsidP="003A1478">
                          <w:pPr>
                            <w:rPr>
                              <w:rFonts w:asciiTheme="majorHAnsi" w:eastAsiaTheme="minorHAnsi" w:hAnsiTheme="majorHAnsi" w:cs="Book Antiqua"/>
                              <w:iCs/>
                              <w:color w:val="231F20"/>
                              <w:sz w:val="22"/>
                              <w:szCs w:val="22"/>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1.7pt;width:345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" stroked="f">
              <v:textbox>
                <w:txbxContent>
                  <w:p w14:paraId="407C5699" w14:textId="3B3733F9" w:rsidR="001057CD" w:rsidRPr="00406A84" w:rsidRDefault="001057CD" w:rsidP="001057CD">
                    <w:pPr>
                      <w:rPr>
                        <w:rFonts w:asciiTheme="majorHAnsi" w:eastAsiaTheme="minorHAnsi" w:hAnsiTheme="majorHAnsi" w:cs="Book Antiqua"/>
                        <w:iCs/>
                        <w:color w:val="231F20"/>
                        <w:sz w:val="22"/>
                        <w:szCs w:val="22"/>
                        <w:lang w:val="id-ID"/>
                      </w:rPr>
                    </w:pPr>
                    <w:r>
                      <w:rPr>
                        <w:noProof/>
                      </w:rPr>
                      <w:drawing>
                        <wp:inline distT="0" distB="0" distL="0" distR="0" wp14:anchorId="7D130126" wp14:editId="5D1FF947">
                          <wp:extent cx="228600" cy="2072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2">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009158CA">
                      <w:rPr>
                        <w:rFonts w:asciiTheme="majorHAnsi" w:eastAsiaTheme="minorHAnsi" w:hAnsiTheme="majorHAnsi" w:cs="Book Antiqua"/>
                        <w:iCs/>
                        <w:color w:val="231F20"/>
                        <w:sz w:val="22"/>
                        <w:szCs w:val="22"/>
                      </w:rPr>
                      <w:t>BISNIS, Vol. 10</w:t>
                    </w:r>
                    <w:r w:rsidRPr="00406A84">
                      <w:rPr>
                        <w:rFonts w:asciiTheme="majorHAnsi" w:eastAsiaTheme="minorHAnsi" w:hAnsiTheme="majorHAnsi" w:cs="Book Antiqua"/>
                        <w:iCs/>
                        <w:color w:val="231F20"/>
                        <w:sz w:val="22"/>
                        <w:szCs w:val="22"/>
                      </w:rPr>
                      <w:t>, No. 1 Jun</w:t>
                    </w:r>
                    <w:r>
                      <w:rPr>
                        <w:rFonts w:asciiTheme="majorHAnsi" w:eastAsiaTheme="minorHAnsi" w:hAnsiTheme="majorHAnsi" w:cs="Book Antiqua"/>
                        <w:iCs/>
                        <w:color w:val="231F20"/>
                        <w:sz w:val="22"/>
                        <w:szCs w:val="22"/>
                      </w:rPr>
                      <w:t>i</w:t>
                    </w:r>
                    <w:r w:rsidR="009158CA">
                      <w:rPr>
                        <w:rFonts w:asciiTheme="majorHAnsi" w:eastAsiaTheme="minorHAnsi" w:hAnsiTheme="majorHAnsi" w:cs="Book Antiqua"/>
                        <w:iCs/>
                        <w:color w:val="231F20"/>
                        <w:sz w:val="22"/>
                        <w:szCs w:val="22"/>
                      </w:rPr>
                      <w:t xml:space="preserve"> 2022</w:t>
                    </w:r>
                  </w:p>
                  <w:p w14:paraId="3E0AF977" w14:textId="436CD035" w:rsidR="00DE0A71" w:rsidRPr="00406A84" w:rsidRDefault="00DE0A71" w:rsidP="003A1478">
                    <w:pPr>
                      <w:rPr>
                        <w:rFonts w:asciiTheme="majorHAnsi" w:eastAsiaTheme="minorHAnsi" w:hAnsiTheme="majorHAnsi" w:cs="Book Antiqua"/>
                        <w:iCs/>
                        <w:color w:val="231F20"/>
                        <w:sz w:val="22"/>
                        <w:szCs w:val="22"/>
                        <w:lang w:val="id-ID"/>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3289" w14:textId="3A7B0247" w:rsidR="00A62C38" w:rsidRPr="00405965" w:rsidRDefault="00A62C38" w:rsidP="003A1478">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7456" behindDoc="0" locked="0" layoutInCell="1" allowOverlap="1" wp14:anchorId="0FE3BD1A" wp14:editId="4806030E">
              <wp:simplePos x="0" y="0"/>
              <wp:positionH relativeFrom="margin">
                <wp:posOffset>-116205</wp:posOffset>
              </wp:positionH>
              <wp:positionV relativeFrom="paragraph">
                <wp:posOffset>-40641</wp:posOffset>
              </wp:positionV>
              <wp:extent cx="5200650" cy="4667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66725"/>
                      </a:xfrm>
                      <a:prstGeom prst="rect">
                        <a:avLst/>
                      </a:prstGeom>
                      <a:solidFill>
                        <a:srgbClr val="FFFFFF"/>
                      </a:solidFill>
                      <a:ln w="9525">
                        <a:noFill/>
                        <a:miter lim="800000"/>
                        <a:headEnd/>
                        <a:tailEnd/>
                      </a:ln>
                    </wps:spPr>
                    <wps:txbx>
                      <w:txbxContent>
                        <w:p w14:paraId="6200B4B0" w14:textId="70986A5C" w:rsidR="00A62C38" w:rsidRPr="00406A84" w:rsidRDefault="00A62C38" w:rsidP="009158CA">
                          <w:pPr>
                            <w:rPr>
                              <w:rFonts w:asciiTheme="majorHAnsi" w:eastAsiaTheme="minorHAnsi" w:hAnsiTheme="majorHAnsi" w:cs="Book Antiqua"/>
                              <w:iCs/>
                              <w:color w:val="231F20"/>
                              <w:sz w:val="22"/>
                              <w:szCs w:val="22"/>
                              <w:lang w:val="id-ID"/>
                            </w:rPr>
                          </w:pPr>
                          <w:r>
                            <w:rPr>
                              <w:noProof/>
                            </w:rPr>
                            <w:drawing>
                              <wp:inline distT="0" distB="0" distL="0" distR="0" wp14:anchorId="5020C1D1" wp14:editId="13B84EC3">
                                <wp:extent cx="2286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 xml:space="preserve">BISNIS, Vol. </w:t>
                          </w:r>
                          <w:r>
                            <w:rPr>
                              <w:rFonts w:asciiTheme="majorHAnsi" w:eastAsiaTheme="minorHAnsi" w:hAnsiTheme="majorHAnsi" w:cs="Book Antiqua"/>
                              <w:iCs/>
                              <w:color w:val="231F20"/>
                              <w:sz w:val="22"/>
                              <w:szCs w:val="22"/>
                            </w:rPr>
                            <w:t>10</w:t>
                          </w:r>
                          <w:r w:rsidRPr="00406A84">
                            <w:rPr>
                              <w:rFonts w:asciiTheme="majorHAnsi" w:eastAsiaTheme="minorHAnsi" w:hAnsiTheme="majorHAnsi" w:cs="Book Antiqua"/>
                              <w:iCs/>
                              <w:color w:val="231F20"/>
                              <w:sz w:val="22"/>
                              <w:szCs w:val="22"/>
                            </w:rPr>
                            <w:t>, No. 1 Jun</w:t>
                          </w:r>
                          <w:r>
                            <w:rPr>
                              <w:rFonts w:asciiTheme="majorHAnsi" w:eastAsiaTheme="minorHAnsi" w:hAnsiTheme="majorHAnsi" w:cs="Book Antiqua"/>
                              <w:iCs/>
                              <w:color w:val="231F20"/>
                              <w:sz w:val="22"/>
                              <w:szCs w:val="22"/>
                            </w:rPr>
                            <w:t>i 2022</w:t>
                          </w:r>
                        </w:p>
                        <w:p w14:paraId="6CA228E2" w14:textId="29B00D73" w:rsidR="00A62C38" w:rsidRPr="00406A84" w:rsidRDefault="00A62C38" w:rsidP="003A1478">
                          <w:pPr>
                            <w:rPr>
                              <w:rFonts w:asciiTheme="majorHAnsi" w:eastAsiaTheme="minorHAnsi" w:hAnsiTheme="majorHAnsi" w:cs="Book Antiqua"/>
                              <w:iCs/>
                              <w:color w:val="231F20"/>
                              <w:sz w:val="22"/>
                              <w:szCs w:val="22"/>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15pt;margin-top:-3.2pt;width:409.5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" stroked="f">
              <v:textbox>
                <w:txbxContent>
                  <w:p w14:paraId="6200B4B0" w14:textId="70986A5C" w:rsidR="001057CD" w:rsidRPr="00406A84" w:rsidRDefault="001057CD" w:rsidP="009158CA">
                    <w:pPr>
                      <w:rPr>
                        <w:rFonts w:asciiTheme="majorHAnsi" w:eastAsiaTheme="minorHAnsi" w:hAnsiTheme="majorHAnsi" w:cs="Book Antiqua"/>
                        <w:iCs/>
                        <w:color w:val="231F20"/>
                        <w:sz w:val="22"/>
                        <w:szCs w:val="22"/>
                        <w:lang w:val="id-ID"/>
                      </w:rPr>
                    </w:pPr>
                    <w:r>
                      <w:rPr>
                        <w:noProof/>
                      </w:rPr>
                      <w:drawing>
                        <wp:inline distT="0" distB="0" distL="0" distR="0" wp14:anchorId="5020C1D1" wp14:editId="13B84EC3">
                          <wp:extent cx="2286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2">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 xml:space="preserve">BISNIS, Vol. </w:t>
                    </w:r>
                    <w:r w:rsidR="009158CA">
                      <w:rPr>
                        <w:rFonts w:asciiTheme="majorHAnsi" w:eastAsiaTheme="minorHAnsi" w:hAnsiTheme="majorHAnsi" w:cs="Book Antiqua"/>
                        <w:iCs/>
                        <w:color w:val="231F20"/>
                        <w:sz w:val="22"/>
                        <w:szCs w:val="22"/>
                      </w:rPr>
                      <w:t>10</w:t>
                    </w:r>
                    <w:r w:rsidRPr="00406A84">
                      <w:rPr>
                        <w:rFonts w:asciiTheme="majorHAnsi" w:eastAsiaTheme="minorHAnsi" w:hAnsiTheme="majorHAnsi" w:cs="Book Antiqua"/>
                        <w:iCs/>
                        <w:color w:val="231F20"/>
                        <w:sz w:val="22"/>
                        <w:szCs w:val="22"/>
                      </w:rPr>
                      <w:t>, No. 1 Jun</w:t>
                    </w:r>
                    <w:r>
                      <w:rPr>
                        <w:rFonts w:asciiTheme="majorHAnsi" w:eastAsiaTheme="minorHAnsi" w:hAnsiTheme="majorHAnsi" w:cs="Book Antiqua"/>
                        <w:iCs/>
                        <w:color w:val="231F20"/>
                        <w:sz w:val="22"/>
                        <w:szCs w:val="22"/>
                      </w:rPr>
                      <w:t>i</w:t>
                    </w:r>
                    <w:r w:rsidR="009158CA">
                      <w:rPr>
                        <w:rFonts w:asciiTheme="majorHAnsi" w:eastAsiaTheme="minorHAnsi" w:hAnsiTheme="majorHAnsi" w:cs="Book Antiqua"/>
                        <w:iCs/>
                        <w:color w:val="231F20"/>
                        <w:sz w:val="22"/>
                        <w:szCs w:val="22"/>
                      </w:rPr>
                      <w:t xml:space="preserve"> 2022</w:t>
                    </w:r>
                  </w:p>
                  <w:p w14:paraId="6CA228E2" w14:textId="29B00D73" w:rsidR="003A1478" w:rsidRPr="00406A84" w:rsidRDefault="003A1478" w:rsidP="003A1478">
                    <w:pPr>
                      <w:rPr>
                        <w:rFonts w:asciiTheme="majorHAnsi" w:eastAsiaTheme="minorHAnsi" w:hAnsiTheme="majorHAnsi" w:cs="Book Antiqua"/>
                        <w:iCs/>
                        <w:color w:val="231F20"/>
                        <w:sz w:val="22"/>
                        <w:szCs w:val="22"/>
                        <w:lang w:val="id-ID"/>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9FE77" w14:textId="4D21EDA8" w:rsidR="00A62C38" w:rsidRPr="00405965" w:rsidRDefault="00A62C38" w:rsidP="0077525D">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3360" behindDoc="0" locked="0" layoutInCell="1" allowOverlap="1" wp14:anchorId="057EC65E" wp14:editId="6E0F866E">
              <wp:simplePos x="0" y="0"/>
              <wp:positionH relativeFrom="margin">
                <wp:posOffset>-125730</wp:posOffset>
              </wp:positionH>
              <wp:positionV relativeFrom="paragraph">
                <wp:posOffset>-37465</wp:posOffset>
              </wp:positionV>
              <wp:extent cx="4791075" cy="4191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19100"/>
                      </a:xfrm>
                      <a:prstGeom prst="rect">
                        <a:avLst/>
                      </a:prstGeom>
                      <a:solidFill>
                        <a:srgbClr val="FFFFFF"/>
                      </a:solidFill>
                      <a:ln w="9525">
                        <a:noFill/>
                        <a:miter lim="800000"/>
                        <a:headEnd/>
                        <a:tailEnd/>
                      </a:ln>
                    </wps:spPr>
                    <wps:txbx>
                      <w:txbxContent>
                        <w:p w14:paraId="45BA4A6D" w14:textId="46750BCD" w:rsidR="00A62C38" w:rsidRPr="00406A84" w:rsidRDefault="00A62C38" w:rsidP="00406A84">
                          <w:pPr>
                            <w:rPr>
                              <w:rFonts w:asciiTheme="majorHAnsi" w:eastAsiaTheme="minorHAnsi" w:hAnsiTheme="majorHAnsi" w:cs="Book Antiqua"/>
                              <w:iCs/>
                              <w:color w:val="231F20"/>
                              <w:sz w:val="22"/>
                              <w:szCs w:val="22"/>
                              <w:lang w:val="id-ID"/>
                            </w:rPr>
                          </w:pPr>
                          <w:r>
                            <w:rPr>
                              <w:noProof/>
                            </w:rPr>
                            <w:drawing>
                              <wp:inline distT="0" distB="0" distL="0" distR="0" wp14:anchorId="5D68C219" wp14:editId="719E484C">
                                <wp:extent cx="228600" cy="2072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009272C4">
                            <w:rPr>
                              <w:rFonts w:asciiTheme="majorHAnsi" w:eastAsiaTheme="minorHAnsi" w:hAnsiTheme="majorHAnsi" w:cs="Book Antiqua"/>
                              <w:iCs/>
                              <w:color w:val="231F20"/>
                              <w:sz w:val="22"/>
                              <w:szCs w:val="22"/>
                            </w:rPr>
                            <w:t>BISNIS, Vol. 10, No. 2</w:t>
                          </w:r>
                          <w:r w:rsidRPr="00406A84">
                            <w:rPr>
                              <w:rFonts w:asciiTheme="majorHAnsi" w:eastAsiaTheme="minorHAnsi" w:hAnsiTheme="majorHAnsi" w:cs="Book Antiqua"/>
                              <w:iCs/>
                              <w:color w:val="231F20"/>
                              <w:sz w:val="22"/>
                              <w:szCs w:val="22"/>
                            </w:rPr>
                            <w:t xml:space="preserve"> Jun</w:t>
                          </w:r>
                          <w:r>
                            <w:rPr>
                              <w:rFonts w:asciiTheme="majorHAnsi" w:eastAsiaTheme="minorHAnsi" w:hAnsiTheme="majorHAnsi" w:cs="Book Antiqua"/>
                              <w:iCs/>
                              <w:color w:val="231F20"/>
                              <w:sz w:val="22"/>
                              <w:szCs w:val="22"/>
                            </w:rPr>
                            <w:t>i</w:t>
                          </w:r>
                          <w:r w:rsidR="009272C4">
                            <w:rPr>
                              <w:rFonts w:asciiTheme="majorHAnsi" w:eastAsiaTheme="minorHAnsi" w:hAnsiTheme="majorHAnsi" w:cs="Book Antiqua"/>
                              <w:iCs/>
                              <w:color w:val="231F20"/>
                              <w:sz w:val="22"/>
                              <w:szCs w:val="22"/>
                            </w:rPr>
                            <w:t xml:space="preserve"> 2022</w:t>
                          </w:r>
                        </w:p>
                        <w:p w14:paraId="162DBF7D" w14:textId="413C69F9" w:rsidR="00A62C38" w:rsidRPr="00406A84" w:rsidRDefault="00A62C38" w:rsidP="00033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9pt;margin-top:-2.95pt;width:377.2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" stroked="f">
              <v:textbox>
                <w:txbxContent>
                  <w:p w14:paraId="45BA4A6D" w14:textId="46750BCD" w:rsidR="00A62C38" w:rsidRPr="00406A84" w:rsidRDefault="00A62C38" w:rsidP="00406A84">
                    <w:pPr>
                      <w:rPr>
                        <w:rFonts w:asciiTheme="majorHAnsi" w:eastAsiaTheme="minorHAnsi" w:hAnsiTheme="majorHAnsi" w:cs="Book Antiqua"/>
                        <w:iCs/>
                        <w:color w:val="231F20"/>
                        <w:sz w:val="22"/>
                        <w:szCs w:val="22"/>
                        <w:lang w:val="id-ID"/>
                      </w:rPr>
                    </w:pPr>
                    <w:r>
                      <w:rPr>
                        <w:noProof/>
                      </w:rPr>
                      <w:drawing>
                        <wp:inline distT="0" distB="0" distL="0" distR="0" wp14:anchorId="5D68C219" wp14:editId="719E484C">
                          <wp:extent cx="228600" cy="2072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2">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009272C4">
                      <w:rPr>
                        <w:rFonts w:asciiTheme="majorHAnsi" w:eastAsiaTheme="minorHAnsi" w:hAnsiTheme="majorHAnsi" w:cs="Book Antiqua"/>
                        <w:iCs/>
                        <w:color w:val="231F20"/>
                        <w:sz w:val="22"/>
                        <w:szCs w:val="22"/>
                      </w:rPr>
                      <w:t>BISNIS, Vol. 10, No. 2</w:t>
                    </w:r>
                    <w:r w:rsidRPr="00406A84">
                      <w:rPr>
                        <w:rFonts w:asciiTheme="majorHAnsi" w:eastAsiaTheme="minorHAnsi" w:hAnsiTheme="majorHAnsi" w:cs="Book Antiqua"/>
                        <w:iCs/>
                        <w:color w:val="231F20"/>
                        <w:sz w:val="22"/>
                        <w:szCs w:val="22"/>
                      </w:rPr>
                      <w:t xml:space="preserve"> Jun</w:t>
                    </w:r>
                    <w:r>
                      <w:rPr>
                        <w:rFonts w:asciiTheme="majorHAnsi" w:eastAsiaTheme="minorHAnsi" w:hAnsiTheme="majorHAnsi" w:cs="Book Antiqua"/>
                        <w:iCs/>
                        <w:color w:val="231F20"/>
                        <w:sz w:val="22"/>
                        <w:szCs w:val="22"/>
                      </w:rPr>
                      <w:t>i</w:t>
                    </w:r>
                    <w:r w:rsidR="009272C4">
                      <w:rPr>
                        <w:rFonts w:asciiTheme="majorHAnsi" w:eastAsiaTheme="minorHAnsi" w:hAnsiTheme="majorHAnsi" w:cs="Book Antiqua"/>
                        <w:iCs/>
                        <w:color w:val="231F20"/>
                        <w:sz w:val="22"/>
                        <w:szCs w:val="22"/>
                      </w:rPr>
                      <w:t xml:space="preserve"> 2022</w:t>
                    </w:r>
                  </w:p>
                  <w:p w14:paraId="162DBF7D" w14:textId="413C69F9" w:rsidR="00A62C38" w:rsidRPr="00406A84" w:rsidRDefault="00A62C38" w:rsidP="00033FFE"/>
                </w:txbxContent>
              </v:textbox>
              <w10:wrap anchorx="margin"/>
            </v:shape>
          </w:pict>
        </mc:Fallback>
      </mc:AlternateContent>
    </w:r>
    <w:r w:rsidRPr="0077525D">
      <w:rPr>
        <w:rFonts w:ascii="KodchiangUPC" w:eastAsiaTheme="minorHAnsi" w:hAnsi="KodchiangUPC" w:cs="KodchiangUPC"/>
        <w:b/>
        <w:bCs/>
        <w:color w:val="231F20"/>
        <w:sz w:val="34"/>
        <w:szCs w:val="34"/>
        <w:lang w:val="id-ID"/>
      </w:rPr>
      <w:t xml:space="preserve"> </w:t>
    </w:r>
  </w:p>
  <w:p w14:paraId="4DB72A79" w14:textId="72357AEE" w:rsidR="00A62C38" w:rsidRPr="00405965" w:rsidRDefault="00A62C38" w:rsidP="00405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D74D7" w14:textId="77777777" w:rsidR="00A24725" w:rsidRDefault="00A24725" w:rsidP="00405965">
      <w:r>
        <w:separator/>
      </w:r>
    </w:p>
  </w:footnote>
  <w:footnote w:type="continuationSeparator" w:id="0">
    <w:p w14:paraId="1C4B9BF7" w14:textId="77777777" w:rsidR="00A24725" w:rsidRDefault="00A24725" w:rsidP="0040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E0311" w14:textId="77777777" w:rsidR="00A62C38" w:rsidRDefault="00A62C38">
    <w:pPr>
      <w:pStyle w:val="Header"/>
      <w:rPr>
        <w:rFonts w:ascii="Book Antiqua" w:eastAsiaTheme="minorHAnsi" w:hAnsi="Book Antiqua" w:cs="Book Antiqua"/>
        <w:color w:val="231F20"/>
        <w:lang w:val="id-ID"/>
      </w:rPr>
    </w:pPr>
  </w:p>
  <w:p w14:paraId="75587D50" w14:textId="77777777" w:rsidR="00A62C38" w:rsidRDefault="00A62C38">
    <w:pPr>
      <w:pStyle w:val="Header"/>
      <w:rPr>
        <w:rFonts w:ascii="Book Antiqua" w:eastAsiaTheme="minorHAnsi" w:hAnsi="Book Antiqua" w:cs="Book Antiqua"/>
        <w:color w:val="231F20"/>
        <w:lang w:val="id-ID"/>
      </w:rPr>
    </w:pPr>
  </w:p>
  <w:p w14:paraId="5ECC539B" w14:textId="77777777" w:rsidR="00A62C38" w:rsidRDefault="00A62C38">
    <w:pPr>
      <w:pStyle w:val="Header"/>
      <w:rPr>
        <w:rFonts w:ascii="Book Antiqua" w:eastAsiaTheme="minorHAnsi" w:hAnsi="Book Antiqua" w:cs="Book Antiqua"/>
        <w:color w:val="231F20"/>
        <w:lang w:val="id-ID"/>
      </w:rPr>
    </w:pPr>
  </w:p>
  <w:p w14:paraId="0165E85D" w14:textId="63FF2D58" w:rsidR="00A62C38" w:rsidRPr="009158CA" w:rsidRDefault="00A62C38" w:rsidP="009158CA">
    <w:pPr>
      <w:pStyle w:val="Header"/>
      <w:rPr>
        <w:rFonts w:asciiTheme="majorHAnsi" w:hAnsiTheme="majorHAnsi"/>
        <w:lang w:val="en-ID"/>
      </w:rPr>
    </w:pPr>
    <w:r w:rsidRPr="00406A84">
      <w:rPr>
        <w:rFonts w:asciiTheme="majorHAnsi" w:eastAsiaTheme="minorHAnsi" w:hAnsiTheme="majorHAnsi" w:cs="Book Antiqua"/>
        <w:noProof/>
        <w:color w:val="231F20"/>
        <w:sz w:val="22"/>
        <w:szCs w:val="22"/>
      </w:rPr>
      <mc:AlternateContent>
        <mc:Choice Requires="wps">
          <w:drawing>
            <wp:anchor distT="0" distB="0" distL="114300" distR="114300" simplePos="0" relativeHeight="251661312" behindDoc="0" locked="0" layoutInCell="1" allowOverlap="1" wp14:anchorId="32C3A328" wp14:editId="5A7DC41F">
              <wp:simplePos x="0" y="0"/>
              <wp:positionH relativeFrom="column">
                <wp:posOffset>-30480</wp:posOffset>
              </wp:positionH>
              <wp:positionV relativeFrom="paragraph">
                <wp:posOffset>323850</wp:posOffset>
              </wp:positionV>
              <wp:extent cx="5048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048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C08D73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5.5pt" to="395.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" strokecolor="black [3213]" strokeweight="1.5pt"/>
          </w:pict>
        </mc:Fallback>
      </mc:AlternateContent>
    </w:r>
    <w:r>
      <w:rPr>
        <w:rFonts w:asciiTheme="majorHAnsi" w:eastAsiaTheme="minorHAnsi" w:hAnsiTheme="majorHAnsi" w:cs="Book Antiqua"/>
        <w:color w:val="231F20"/>
        <w:sz w:val="22"/>
        <w:szCs w:val="22"/>
        <w:lang w:val="en-ID"/>
      </w:rPr>
      <w:t>Hamli Syaifullah, Muhammad Khaerul Muttaqien, &amp;                                            Mohammad Fikri Nazhif Hasbillah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D36D0" w14:textId="77777777" w:rsidR="00A62C38" w:rsidRDefault="00A62C38" w:rsidP="003A1478">
    <w:pPr>
      <w:pStyle w:val="Header"/>
      <w:tabs>
        <w:tab w:val="clear" w:pos="4513"/>
        <w:tab w:val="clear" w:pos="9026"/>
        <w:tab w:val="left" w:pos="801"/>
      </w:tabs>
      <w:rPr>
        <w:lang w:val="id-ID"/>
      </w:rPr>
    </w:pPr>
  </w:p>
  <w:p w14:paraId="05BC8C2D" w14:textId="77777777" w:rsidR="00A62C38" w:rsidRDefault="00A62C38" w:rsidP="003A1478">
    <w:pPr>
      <w:pStyle w:val="Header"/>
      <w:tabs>
        <w:tab w:val="clear" w:pos="4513"/>
        <w:tab w:val="clear" w:pos="9026"/>
        <w:tab w:val="left" w:pos="801"/>
      </w:tabs>
      <w:rPr>
        <w:lang w:val="id-ID"/>
      </w:rPr>
    </w:pPr>
  </w:p>
  <w:p w14:paraId="2D5A602F" w14:textId="77777777" w:rsidR="00A62C38" w:rsidRDefault="00A62C38" w:rsidP="003A1478">
    <w:pPr>
      <w:pStyle w:val="Header"/>
      <w:tabs>
        <w:tab w:val="clear" w:pos="4513"/>
        <w:tab w:val="clear" w:pos="9026"/>
        <w:tab w:val="left" w:pos="801"/>
      </w:tabs>
      <w:rPr>
        <w:lang w:val="id-ID"/>
      </w:rPr>
    </w:pPr>
  </w:p>
  <w:p w14:paraId="73BA992A" w14:textId="70B28022" w:rsidR="00A62C38" w:rsidRPr="009158CA" w:rsidRDefault="00A62C38" w:rsidP="00406A84">
    <w:pPr>
      <w:pStyle w:val="Header"/>
      <w:tabs>
        <w:tab w:val="clear" w:pos="4513"/>
        <w:tab w:val="clear" w:pos="9026"/>
        <w:tab w:val="left" w:pos="801"/>
      </w:tabs>
      <w:jc w:val="right"/>
      <w:rPr>
        <w:rFonts w:ascii="Book Antiqua" w:hAnsi="Book Antiqua"/>
        <w:sz w:val="22"/>
        <w:szCs w:val="22"/>
        <w:lang w:val="en-ID"/>
      </w:rPr>
    </w:pPr>
    <w:r>
      <w:rPr>
        <w:rFonts w:ascii="Book Antiqua" w:hAnsi="Book Antiqua"/>
        <w:sz w:val="22"/>
        <w:szCs w:val="22"/>
        <w:lang w:val="en-ID"/>
      </w:rPr>
      <w:t>Interkoneksi Bank Syariah dengan Lembaga Filantropi Islam</w:t>
    </w:r>
  </w:p>
  <w:p w14:paraId="313EE521" w14:textId="6D9CA123" w:rsidR="00A62C38" w:rsidRPr="00405965" w:rsidRDefault="00A62C38" w:rsidP="00405965">
    <w:pPr>
      <w:pStyle w:val="Header"/>
      <w:rPr>
        <w:lang w:val="id-ID"/>
      </w:rPr>
    </w:pPr>
    <w:r w:rsidRPr="003A1478">
      <w:rPr>
        <w:rFonts w:ascii="Book Antiqua" w:eastAsiaTheme="minorHAnsi" w:hAnsi="Book Antiqua" w:cs="Book Antiqua"/>
        <w:noProof/>
        <w:color w:val="231F20"/>
        <w:sz w:val="22"/>
        <w:szCs w:val="22"/>
      </w:rPr>
      <mc:AlternateContent>
        <mc:Choice Requires="wps">
          <w:drawing>
            <wp:anchor distT="0" distB="0" distL="114300" distR="114300" simplePos="0" relativeHeight="251669504" behindDoc="0" locked="0" layoutInCell="1" allowOverlap="1" wp14:anchorId="13A8702B" wp14:editId="0CF3F014">
              <wp:simplePos x="0" y="0"/>
              <wp:positionH relativeFrom="column">
                <wp:posOffset>-9525</wp:posOffset>
              </wp:positionH>
              <wp:positionV relativeFrom="paragraph">
                <wp:posOffset>195390</wp:posOffset>
              </wp:positionV>
              <wp:extent cx="50482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048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56B2C1E" id="Straight Connector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4pt" to="396.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" strokecolor="black [3213]"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7037" w14:textId="504A8B30" w:rsidR="00A62C38" w:rsidRDefault="00A62C38" w:rsidP="00405965">
    <w:pPr>
      <w:pStyle w:val="Header"/>
    </w:pPr>
    <w:r>
      <w:rPr>
        <w:noProof/>
      </w:rPr>
      <mc:AlternateContent>
        <mc:Choice Requires="wps">
          <w:drawing>
            <wp:anchor distT="0" distB="0" distL="114300" distR="114300" simplePos="0" relativeHeight="251671552" behindDoc="0" locked="0" layoutInCell="1" allowOverlap="1" wp14:anchorId="502B691B" wp14:editId="08FF592C">
              <wp:simplePos x="0" y="0"/>
              <wp:positionH relativeFrom="margin">
                <wp:posOffset>981075</wp:posOffset>
              </wp:positionH>
              <wp:positionV relativeFrom="paragraph">
                <wp:posOffset>47625</wp:posOffset>
              </wp:positionV>
              <wp:extent cx="3409950" cy="809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09625"/>
                      </a:xfrm>
                      <a:prstGeom prst="rect">
                        <a:avLst/>
                      </a:prstGeom>
                      <a:noFill/>
                      <a:ln w="9525">
                        <a:noFill/>
                        <a:miter lim="800000"/>
                        <a:headEnd/>
                        <a:tailEnd/>
                      </a:ln>
                    </wps:spPr>
                    <wps:txbx>
                      <w:txbxContent>
                        <w:p w14:paraId="3C0F5F7D" w14:textId="5375C4AF" w:rsidR="00A62C38" w:rsidRPr="00812941" w:rsidRDefault="00A62C38" w:rsidP="00C14B7E">
                          <w:pPr>
                            <w:autoSpaceDE w:val="0"/>
                            <w:autoSpaceDN w:val="0"/>
                            <w:adjustRightInd w:val="0"/>
                            <w:rPr>
                              <w:rFonts w:asciiTheme="majorHAnsi" w:eastAsiaTheme="minorHAnsi" w:hAnsiTheme="majorHAnsi"/>
                              <w:b/>
                              <w:bCs/>
                              <w:color w:val="231F20"/>
                              <w:sz w:val="24"/>
                              <w:szCs w:val="24"/>
                            </w:rPr>
                          </w:pPr>
                          <w:r>
                            <w:rPr>
                              <w:rFonts w:asciiTheme="majorHAnsi" w:eastAsiaTheme="minorHAnsi" w:hAnsiTheme="majorHAnsi"/>
                              <w:b/>
                              <w:bCs/>
                              <w:color w:val="231F20"/>
                              <w:sz w:val="24"/>
                              <w:szCs w:val="24"/>
                            </w:rPr>
                            <w:t>BISNIS: Jurnal Bisnis dan Manajemen Islam</w:t>
                          </w:r>
                        </w:p>
                        <w:p w14:paraId="34CF15A1" w14:textId="65FF8626" w:rsidR="00A62C38" w:rsidRPr="00812941" w:rsidRDefault="00A62C38" w:rsidP="00C14B7E">
                          <w:pPr>
                            <w:autoSpaceDE w:val="0"/>
                            <w:autoSpaceDN w:val="0"/>
                            <w:adjustRightInd w:val="0"/>
                            <w:rPr>
                              <w:rFonts w:asciiTheme="majorHAnsi" w:eastAsiaTheme="minorHAnsi" w:hAnsiTheme="majorHAnsi"/>
                              <w:color w:val="231F20"/>
                              <w:sz w:val="24"/>
                              <w:szCs w:val="24"/>
                              <w:lang w:val="id-ID"/>
                            </w:rPr>
                          </w:pPr>
                          <w:r>
                            <w:rPr>
                              <w:rFonts w:asciiTheme="majorHAnsi" w:eastAsiaTheme="minorHAnsi" w:hAnsiTheme="majorHAnsi"/>
                              <w:color w:val="231F20"/>
                              <w:sz w:val="24"/>
                              <w:szCs w:val="24"/>
                              <w:lang w:val="id-ID"/>
                            </w:rPr>
                            <w:t>P-ISSN: 2442-3718, E-ISSN: 2477-5533</w:t>
                          </w:r>
                        </w:p>
                        <w:p w14:paraId="38F2674A" w14:textId="763F8A44" w:rsidR="00A62C38" w:rsidRPr="00812941" w:rsidRDefault="00A62C38" w:rsidP="003024E5">
                          <w:pPr>
                            <w:autoSpaceDE w:val="0"/>
                            <w:autoSpaceDN w:val="0"/>
                            <w:adjustRightInd w:val="0"/>
                            <w:rPr>
                              <w:rFonts w:asciiTheme="majorHAnsi" w:eastAsiaTheme="minorHAnsi" w:hAnsiTheme="majorHAnsi"/>
                              <w:color w:val="231F20"/>
                              <w:sz w:val="24"/>
                              <w:szCs w:val="24"/>
                            </w:rPr>
                          </w:pPr>
                          <w:r>
                            <w:rPr>
                              <w:rFonts w:asciiTheme="majorHAnsi" w:eastAsiaTheme="minorHAnsi" w:hAnsiTheme="majorHAnsi"/>
                              <w:color w:val="231F20"/>
                              <w:sz w:val="24"/>
                              <w:szCs w:val="24"/>
                            </w:rPr>
                            <w:t>Volume 10</w:t>
                          </w:r>
                          <w:r w:rsidRPr="00812941">
                            <w:rPr>
                              <w:rFonts w:asciiTheme="majorHAnsi" w:eastAsiaTheme="minorHAnsi" w:hAnsiTheme="majorHAnsi"/>
                              <w:color w:val="231F20"/>
                              <w:sz w:val="24"/>
                              <w:szCs w:val="24"/>
                            </w:rPr>
                            <w:t xml:space="preserve">, </w:t>
                          </w:r>
                          <w:r>
                            <w:rPr>
                              <w:rFonts w:asciiTheme="majorHAnsi" w:eastAsiaTheme="minorHAnsi" w:hAnsiTheme="majorHAnsi"/>
                              <w:color w:val="231F20"/>
                              <w:sz w:val="24"/>
                              <w:szCs w:val="24"/>
                            </w:rPr>
                            <w:t>Nomor 2, Juni 2022</w:t>
                          </w:r>
                        </w:p>
                        <w:p w14:paraId="077D8574" w14:textId="3072415E" w:rsidR="00A62C38" w:rsidRPr="00C14B7E" w:rsidRDefault="00A62C38" w:rsidP="00C14B7E">
                          <w:pPr>
                            <w:rPr>
                              <w:rFonts w:asciiTheme="majorHAnsi" w:hAnsiTheme="majorHAnsi"/>
                              <w:sz w:val="16"/>
                              <w:szCs w:val="16"/>
                            </w:rPr>
                          </w:pPr>
                          <w:r w:rsidRPr="00C14B7E">
                            <w:rPr>
                              <w:rFonts w:asciiTheme="majorHAnsi" w:hAnsiTheme="majorHAnsi"/>
                              <w:sz w:val="16"/>
                              <w:szCs w:val="16"/>
                            </w:rPr>
                            <w:t>http://journal.st</w:t>
                          </w:r>
                          <w:r>
                            <w:rPr>
                              <w:rFonts w:asciiTheme="majorHAnsi" w:hAnsiTheme="majorHAnsi"/>
                              <w:sz w:val="16"/>
                              <w:szCs w:val="16"/>
                            </w:rPr>
                            <w:t>ainkudus.ac.id/index.php/bisnis</w:t>
                          </w:r>
                          <w:r w:rsidRPr="00C14B7E">
                            <w:rPr>
                              <w:rFonts w:asciiTheme="majorHAnsi" w:hAnsiTheme="majorHAnsi"/>
                              <w:sz w:val="16"/>
                              <w:szCs w:val="16"/>
                            </w:rPr>
                            <w:t>/index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7.25pt;margin-top:3.75pt;width:268.5pt;height:6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" filled="f" stroked="f">
              <v:textbox>
                <w:txbxContent>
                  <w:p w14:paraId="3C0F5F7D" w14:textId="5375C4AF" w:rsidR="00C14B7E" w:rsidRPr="00812941" w:rsidRDefault="002810D5" w:rsidP="00C14B7E">
                    <w:pPr>
                      <w:autoSpaceDE w:val="0"/>
                      <w:autoSpaceDN w:val="0"/>
                      <w:adjustRightInd w:val="0"/>
                      <w:rPr>
                        <w:rFonts w:asciiTheme="majorHAnsi" w:eastAsiaTheme="minorHAnsi" w:hAnsiTheme="majorHAnsi"/>
                        <w:b/>
                        <w:bCs/>
                        <w:color w:val="231F20"/>
                        <w:sz w:val="24"/>
                        <w:szCs w:val="24"/>
                      </w:rPr>
                    </w:pPr>
                    <w:r>
                      <w:rPr>
                        <w:rFonts w:asciiTheme="majorHAnsi" w:eastAsiaTheme="minorHAnsi" w:hAnsiTheme="majorHAnsi"/>
                        <w:b/>
                        <w:bCs/>
                        <w:color w:val="231F20"/>
                        <w:sz w:val="24"/>
                        <w:szCs w:val="24"/>
                      </w:rPr>
                      <w:t>BISNIS: Jurnal Bisnis dan Manajemen Islam</w:t>
                    </w:r>
                  </w:p>
                  <w:p w14:paraId="34CF15A1" w14:textId="65FF8626" w:rsidR="00C14B7E" w:rsidRPr="00812941" w:rsidRDefault="002810D5" w:rsidP="00C14B7E">
                    <w:pPr>
                      <w:autoSpaceDE w:val="0"/>
                      <w:autoSpaceDN w:val="0"/>
                      <w:adjustRightInd w:val="0"/>
                      <w:rPr>
                        <w:rFonts w:asciiTheme="majorHAnsi" w:eastAsiaTheme="minorHAnsi" w:hAnsiTheme="majorHAnsi"/>
                        <w:color w:val="231F20"/>
                        <w:sz w:val="24"/>
                        <w:szCs w:val="24"/>
                        <w:lang w:val="id-ID"/>
                      </w:rPr>
                    </w:pPr>
                    <w:r>
                      <w:rPr>
                        <w:rFonts w:asciiTheme="majorHAnsi" w:eastAsiaTheme="minorHAnsi" w:hAnsiTheme="majorHAnsi"/>
                        <w:color w:val="231F20"/>
                        <w:sz w:val="24"/>
                        <w:szCs w:val="24"/>
                        <w:lang w:val="id-ID"/>
                      </w:rPr>
                      <w:t>P-ISSN: 2442-3718, E-ISSN: 2477-5533</w:t>
                    </w:r>
                  </w:p>
                  <w:p w14:paraId="38F2674A" w14:textId="763F8A44" w:rsidR="00C14B7E" w:rsidRPr="00812941" w:rsidRDefault="002810D5" w:rsidP="003024E5">
                    <w:pPr>
                      <w:autoSpaceDE w:val="0"/>
                      <w:autoSpaceDN w:val="0"/>
                      <w:adjustRightInd w:val="0"/>
                      <w:rPr>
                        <w:rFonts w:asciiTheme="majorHAnsi" w:eastAsiaTheme="minorHAnsi" w:hAnsiTheme="majorHAnsi"/>
                        <w:color w:val="231F20"/>
                        <w:sz w:val="24"/>
                        <w:szCs w:val="24"/>
                      </w:rPr>
                    </w:pPr>
                    <w:r>
                      <w:rPr>
                        <w:rFonts w:asciiTheme="majorHAnsi" w:eastAsiaTheme="minorHAnsi" w:hAnsiTheme="majorHAnsi"/>
                        <w:color w:val="231F20"/>
                        <w:sz w:val="24"/>
                        <w:szCs w:val="24"/>
                      </w:rPr>
                      <w:t xml:space="preserve">Volume </w:t>
                    </w:r>
                    <w:r w:rsidR="003024E5">
                      <w:rPr>
                        <w:rFonts w:asciiTheme="majorHAnsi" w:eastAsiaTheme="minorHAnsi" w:hAnsiTheme="majorHAnsi"/>
                        <w:color w:val="231F20"/>
                        <w:sz w:val="24"/>
                        <w:szCs w:val="24"/>
                      </w:rPr>
                      <w:t>10</w:t>
                    </w:r>
                    <w:r w:rsidR="00C14B7E" w:rsidRPr="00812941">
                      <w:rPr>
                        <w:rFonts w:asciiTheme="majorHAnsi" w:eastAsiaTheme="minorHAnsi" w:hAnsiTheme="majorHAnsi"/>
                        <w:color w:val="231F20"/>
                        <w:sz w:val="24"/>
                        <w:szCs w:val="24"/>
                      </w:rPr>
                      <w:t xml:space="preserve">, </w:t>
                    </w:r>
                    <w:r w:rsidR="003024E5">
                      <w:rPr>
                        <w:rFonts w:asciiTheme="majorHAnsi" w:eastAsiaTheme="minorHAnsi" w:hAnsiTheme="majorHAnsi"/>
                        <w:color w:val="231F20"/>
                        <w:sz w:val="24"/>
                        <w:szCs w:val="24"/>
                      </w:rPr>
                      <w:t>Nomor 2</w:t>
                    </w:r>
                    <w:r>
                      <w:rPr>
                        <w:rFonts w:asciiTheme="majorHAnsi" w:eastAsiaTheme="minorHAnsi" w:hAnsiTheme="majorHAnsi"/>
                        <w:color w:val="231F20"/>
                        <w:sz w:val="24"/>
                        <w:szCs w:val="24"/>
                      </w:rPr>
                      <w:t>, Juni</w:t>
                    </w:r>
                    <w:r w:rsidR="003024E5">
                      <w:rPr>
                        <w:rFonts w:asciiTheme="majorHAnsi" w:eastAsiaTheme="minorHAnsi" w:hAnsiTheme="majorHAnsi"/>
                        <w:color w:val="231F20"/>
                        <w:sz w:val="24"/>
                        <w:szCs w:val="24"/>
                      </w:rPr>
                      <w:t xml:space="preserve"> 2022</w:t>
                    </w:r>
                  </w:p>
                  <w:p w14:paraId="077D8574" w14:textId="3072415E" w:rsidR="00C14B7E" w:rsidRPr="00C14B7E" w:rsidRDefault="00C14B7E" w:rsidP="00C14B7E">
                    <w:pPr>
                      <w:rPr>
                        <w:rFonts w:asciiTheme="majorHAnsi" w:hAnsiTheme="majorHAnsi"/>
                        <w:sz w:val="16"/>
                        <w:szCs w:val="16"/>
                      </w:rPr>
                    </w:pPr>
                    <w:r w:rsidRPr="00C14B7E">
                      <w:rPr>
                        <w:rFonts w:asciiTheme="majorHAnsi" w:hAnsiTheme="majorHAnsi"/>
                        <w:sz w:val="16"/>
                        <w:szCs w:val="16"/>
                      </w:rPr>
                      <w:t>http://journal.st</w:t>
                    </w:r>
                    <w:r w:rsidR="002810D5">
                      <w:rPr>
                        <w:rFonts w:asciiTheme="majorHAnsi" w:hAnsiTheme="majorHAnsi"/>
                        <w:sz w:val="16"/>
                        <w:szCs w:val="16"/>
                      </w:rPr>
                      <w:t>ainkudus.ac.id/index.php/bisnis</w:t>
                    </w:r>
                    <w:r w:rsidRPr="00C14B7E">
                      <w:rPr>
                        <w:rFonts w:asciiTheme="majorHAnsi" w:hAnsiTheme="majorHAnsi"/>
                        <w:sz w:val="16"/>
                        <w:szCs w:val="16"/>
                      </w:rPr>
                      <w:t>/index</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6EC22F2D" wp14:editId="56CA8A80">
              <wp:simplePos x="0" y="0"/>
              <wp:positionH relativeFrom="margin">
                <wp:posOffset>969644</wp:posOffset>
              </wp:positionH>
              <wp:positionV relativeFrom="paragraph">
                <wp:posOffset>121285</wp:posOffset>
              </wp:positionV>
              <wp:extent cx="0" cy="600075"/>
              <wp:effectExtent l="57150" t="19050" r="76200" b="85725"/>
              <wp:wrapNone/>
              <wp:docPr id="5" name="Straight Connector 5"/>
              <wp:cNvGraphicFramePr/>
              <a:graphic xmlns:a="http://schemas.openxmlformats.org/drawingml/2006/main">
                <a:graphicData uri="http://schemas.microsoft.com/office/word/2010/wordprocessingShape">
                  <wps:wsp>
                    <wps:cNvCnPr/>
                    <wps:spPr>
                      <a:xfrm flipH="1">
                        <a:off x="0" y="0"/>
                        <a:ext cx="0" cy="60007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873C1F" id="Straight Connector 5" o:spid="_x0000_s1026"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35pt,9.55pt" to="76.3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" strokecolor="windowText" strokeweight="1.5pt">
              <v:shadow on="t" color="black" opacity="24903f" origin=",.5" offset="0,.55556mm"/>
              <w10:wrap anchorx="margin"/>
            </v:line>
          </w:pict>
        </mc:Fallback>
      </mc:AlternateContent>
    </w:r>
    <w:r>
      <w:rPr>
        <w:noProof/>
      </w:rPr>
      <w:drawing>
        <wp:inline distT="0" distB="0" distL="0" distR="0" wp14:anchorId="0277EB72" wp14:editId="26D05628">
          <wp:extent cx="829936" cy="7524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840643" cy="76218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C1C"/>
    <w:multiLevelType w:val="hybridMultilevel"/>
    <w:tmpl w:val="10E6A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101D4"/>
    <w:multiLevelType w:val="hybridMultilevel"/>
    <w:tmpl w:val="AF5A9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E7E2D"/>
    <w:multiLevelType w:val="hybridMultilevel"/>
    <w:tmpl w:val="A6B2AD04"/>
    <w:lvl w:ilvl="0" w:tplc="BC20CA62">
      <w:start w:val="3"/>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7757B4"/>
    <w:multiLevelType w:val="hybridMultilevel"/>
    <w:tmpl w:val="DF2C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27278"/>
    <w:multiLevelType w:val="hybridMultilevel"/>
    <w:tmpl w:val="D9180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67C0C"/>
    <w:multiLevelType w:val="hybridMultilevel"/>
    <w:tmpl w:val="56DA39FE"/>
    <w:lvl w:ilvl="0" w:tplc="8E3ADBD6">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6">
    <w:nsid w:val="3FEA2734"/>
    <w:multiLevelType w:val="hybridMultilevel"/>
    <w:tmpl w:val="10E6A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B5B3B"/>
    <w:multiLevelType w:val="hybridMultilevel"/>
    <w:tmpl w:val="81F890F0"/>
    <w:lvl w:ilvl="0" w:tplc="E0D84F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12BF0"/>
    <w:multiLevelType w:val="hybridMultilevel"/>
    <w:tmpl w:val="DF2C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1183A"/>
    <w:multiLevelType w:val="hybridMultilevel"/>
    <w:tmpl w:val="8826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A412E"/>
    <w:multiLevelType w:val="hybridMultilevel"/>
    <w:tmpl w:val="0F020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52BD9"/>
    <w:multiLevelType w:val="hybridMultilevel"/>
    <w:tmpl w:val="21BEB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E7ECA"/>
    <w:multiLevelType w:val="hybridMultilevel"/>
    <w:tmpl w:val="69F2D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E06B27"/>
    <w:multiLevelType w:val="hybridMultilevel"/>
    <w:tmpl w:val="21BEB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E5122"/>
    <w:multiLevelType w:val="hybridMultilevel"/>
    <w:tmpl w:val="779614A6"/>
    <w:lvl w:ilvl="0" w:tplc="F5EC1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13894"/>
    <w:multiLevelType w:val="hybridMultilevel"/>
    <w:tmpl w:val="3514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650A5"/>
    <w:multiLevelType w:val="hybridMultilevel"/>
    <w:tmpl w:val="3FCCF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9D71BA"/>
    <w:multiLevelType w:val="hybridMultilevel"/>
    <w:tmpl w:val="B590CCDC"/>
    <w:lvl w:ilvl="0" w:tplc="C24A3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8"/>
  </w:num>
  <w:num w:numId="6">
    <w:abstractNumId w:val="0"/>
  </w:num>
  <w:num w:numId="7">
    <w:abstractNumId w:val="11"/>
  </w:num>
  <w:num w:numId="8">
    <w:abstractNumId w:val="9"/>
  </w:num>
  <w:num w:numId="9">
    <w:abstractNumId w:val="4"/>
  </w:num>
  <w:num w:numId="10">
    <w:abstractNumId w:val="16"/>
  </w:num>
  <w:num w:numId="11">
    <w:abstractNumId w:val="14"/>
  </w:num>
  <w:num w:numId="12">
    <w:abstractNumId w:val="3"/>
  </w:num>
  <w:num w:numId="13">
    <w:abstractNumId w:val="6"/>
  </w:num>
  <w:num w:numId="14">
    <w:abstractNumId w:val="13"/>
  </w:num>
  <w:num w:numId="15">
    <w:abstractNumId w:val="15"/>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grammar="clean"/>
  <w:defaultTabStop w:val="720"/>
  <w:evenAndOddHeaders/>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85"/>
    <w:rsid w:val="0003084D"/>
    <w:rsid w:val="00033FFE"/>
    <w:rsid w:val="000447E9"/>
    <w:rsid w:val="000505A1"/>
    <w:rsid w:val="000A4C78"/>
    <w:rsid w:val="000B70D5"/>
    <w:rsid w:val="000E5747"/>
    <w:rsid w:val="000F68FA"/>
    <w:rsid w:val="001057CD"/>
    <w:rsid w:val="00132104"/>
    <w:rsid w:val="00146BCA"/>
    <w:rsid w:val="00150805"/>
    <w:rsid w:val="001B3C43"/>
    <w:rsid w:val="001D7297"/>
    <w:rsid w:val="00252D6D"/>
    <w:rsid w:val="00255905"/>
    <w:rsid w:val="00257BB2"/>
    <w:rsid w:val="00264132"/>
    <w:rsid w:val="00271901"/>
    <w:rsid w:val="002810D5"/>
    <w:rsid w:val="00293D23"/>
    <w:rsid w:val="002A0678"/>
    <w:rsid w:val="002C2A5B"/>
    <w:rsid w:val="002C2E5F"/>
    <w:rsid w:val="002C5374"/>
    <w:rsid w:val="002C6D95"/>
    <w:rsid w:val="002E45AD"/>
    <w:rsid w:val="002F1D64"/>
    <w:rsid w:val="002F5A08"/>
    <w:rsid w:val="003024E5"/>
    <w:rsid w:val="00316E16"/>
    <w:rsid w:val="003A1478"/>
    <w:rsid w:val="003B41B6"/>
    <w:rsid w:val="003E0646"/>
    <w:rsid w:val="003F3BFD"/>
    <w:rsid w:val="00405965"/>
    <w:rsid w:val="00406A84"/>
    <w:rsid w:val="00411172"/>
    <w:rsid w:val="0041321C"/>
    <w:rsid w:val="004168C1"/>
    <w:rsid w:val="00420086"/>
    <w:rsid w:val="004359FA"/>
    <w:rsid w:val="00486F8C"/>
    <w:rsid w:val="004B1E3A"/>
    <w:rsid w:val="004B4331"/>
    <w:rsid w:val="004C5EE3"/>
    <w:rsid w:val="004E1684"/>
    <w:rsid w:val="005329EB"/>
    <w:rsid w:val="00547432"/>
    <w:rsid w:val="00553359"/>
    <w:rsid w:val="00567EA5"/>
    <w:rsid w:val="005869F3"/>
    <w:rsid w:val="005A7D88"/>
    <w:rsid w:val="005B6753"/>
    <w:rsid w:val="005C031A"/>
    <w:rsid w:val="005C7DA8"/>
    <w:rsid w:val="005D59ED"/>
    <w:rsid w:val="005F6B57"/>
    <w:rsid w:val="006062EF"/>
    <w:rsid w:val="00625A88"/>
    <w:rsid w:val="006351B7"/>
    <w:rsid w:val="00637172"/>
    <w:rsid w:val="00644431"/>
    <w:rsid w:val="00652BB6"/>
    <w:rsid w:val="0065423B"/>
    <w:rsid w:val="00654F45"/>
    <w:rsid w:val="00663786"/>
    <w:rsid w:val="006668B6"/>
    <w:rsid w:val="00673666"/>
    <w:rsid w:val="006A31C6"/>
    <w:rsid w:val="006A4B94"/>
    <w:rsid w:val="006A6DD6"/>
    <w:rsid w:val="006C0DE6"/>
    <w:rsid w:val="006C12DE"/>
    <w:rsid w:val="00704526"/>
    <w:rsid w:val="00735CC8"/>
    <w:rsid w:val="007414B8"/>
    <w:rsid w:val="0075230D"/>
    <w:rsid w:val="007551EF"/>
    <w:rsid w:val="007633DB"/>
    <w:rsid w:val="0077525D"/>
    <w:rsid w:val="00776BAD"/>
    <w:rsid w:val="007830DA"/>
    <w:rsid w:val="00783FD3"/>
    <w:rsid w:val="00792B5B"/>
    <w:rsid w:val="00794823"/>
    <w:rsid w:val="007977B6"/>
    <w:rsid w:val="007A1E65"/>
    <w:rsid w:val="007E6F8E"/>
    <w:rsid w:val="00812941"/>
    <w:rsid w:val="00826FFD"/>
    <w:rsid w:val="0084352E"/>
    <w:rsid w:val="008612AF"/>
    <w:rsid w:val="0086474C"/>
    <w:rsid w:val="00895A14"/>
    <w:rsid w:val="008A52F9"/>
    <w:rsid w:val="008B29FF"/>
    <w:rsid w:val="008B3543"/>
    <w:rsid w:val="008B6EB0"/>
    <w:rsid w:val="008C337C"/>
    <w:rsid w:val="008C4E7E"/>
    <w:rsid w:val="008D51A7"/>
    <w:rsid w:val="008E0ACF"/>
    <w:rsid w:val="008E0C59"/>
    <w:rsid w:val="008F622D"/>
    <w:rsid w:val="009136C1"/>
    <w:rsid w:val="009158CA"/>
    <w:rsid w:val="0091662B"/>
    <w:rsid w:val="009272C4"/>
    <w:rsid w:val="00940870"/>
    <w:rsid w:val="00977C95"/>
    <w:rsid w:val="009A6BF1"/>
    <w:rsid w:val="009B4295"/>
    <w:rsid w:val="009F21F1"/>
    <w:rsid w:val="00A24725"/>
    <w:rsid w:val="00A62C38"/>
    <w:rsid w:val="00A90B45"/>
    <w:rsid w:val="00A958C7"/>
    <w:rsid w:val="00AD3211"/>
    <w:rsid w:val="00AD36DE"/>
    <w:rsid w:val="00AE7B09"/>
    <w:rsid w:val="00B14B3F"/>
    <w:rsid w:val="00B223CC"/>
    <w:rsid w:val="00B26BA9"/>
    <w:rsid w:val="00B31ABB"/>
    <w:rsid w:val="00B374FC"/>
    <w:rsid w:val="00B50E9F"/>
    <w:rsid w:val="00B519DD"/>
    <w:rsid w:val="00B80ECC"/>
    <w:rsid w:val="00B82A66"/>
    <w:rsid w:val="00B929B6"/>
    <w:rsid w:val="00B949F0"/>
    <w:rsid w:val="00BA7EAF"/>
    <w:rsid w:val="00BB18D6"/>
    <w:rsid w:val="00BB33F5"/>
    <w:rsid w:val="00C14B7E"/>
    <w:rsid w:val="00C14E0A"/>
    <w:rsid w:val="00C23BED"/>
    <w:rsid w:val="00C31113"/>
    <w:rsid w:val="00C32218"/>
    <w:rsid w:val="00C55AE3"/>
    <w:rsid w:val="00C710E0"/>
    <w:rsid w:val="00C741B6"/>
    <w:rsid w:val="00C90B8F"/>
    <w:rsid w:val="00C92B0A"/>
    <w:rsid w:val="00CB2C9F"/>
    <w:rsid w:val="00CD36A5"/>
    <w:rsid w:val="00CD6CFF"/>
    <w:rsid w:val="00CE39D3"/>
    <w:rsid w:val="00CF676F"/>
    <w:rsid w:val="00D21C3F"/>
    <w:rsid w:val="00D2347A"/>
    <w:rsid w:val="00D72796"/>
    <w:rsid w:val="00D7337D"/>
    <w:rsid w:val="00D747C6"/>
    <w:rsid w:val="00DE0A71"/>
    <w:rsid w:val="00E039EA"/>
    <w:rsid w:val="00E15575"/>
    <w:rsid w:val="00E70657"/>
    <w:rsid w:val="00E82277"/>
    <w:rsid w:val="00E875ED"/>
    <w:rsid w:val="00EA2285"/>
    <w:rsid w:val="00EB27D4"/>
    <w:rsid w:val="00EB3163"/>
    <w:rsid w:val="00EB562F"/>
    <w:rsid w:val="00ED14B3"/>
    <w:rsid w:val="00EE1822"/>
    <w:rsid w:val="00EE20C9"/>
    <w:rsid w:val="00EE28CA"/>
    <w:rsid w:val="00EF3AE7"/>
    <w:rsid w:val="00EF6560"/>
    <w:rsid w:val="00EF72C4"/>
    <w:rsid w:val="00F179F1"/>
    <w:rsid w:val="00F36574"/>
    <w:rsid w:val="00F4558B"/>
    <w:rsid w:val="00F46FCE"/>
    <w:rsid w:val="00F523E5"/>
    <w:rsid w:val="00F578FA"/>
    <w:rsid w:val="00F85E50"/>
    <w:rsid w:val="00F97693"/>
    <w:rsid w:val="00FA6CB1"/>
    <w:rsid w:val="00FF32C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2285"/>
    <w:pPr>
      <w:jc w:val="center"/>
    </w:pPr>
    <w:rPr>
      <w:b/>
      <w:bCs/>
      <w:sz w:val="28"/>
      <w:szCs w:val="24"/>
      <w:lang w:val="id-ID"/>
    </w:rPr>
  </w:style>
  <w:style w:type="character" w:customStyle="1" w:styleId="TitleChar">
    <w:name w:val="Title Char"/>
    <w:basedOn w:val="DefaultParagraphFont"/>
    <w:link w:val="Title"/>
    <w:rsid w:val="00EA2285"/>
    <w:rPr>
      <w:rFonts w:ascii="Times New Roman" w:eastAsia="Times New Roman" w:hAnsi="Times New Roman" w:cs="Times New Roman"/>
      <w:b/>
      <w:bCs/>
      <w:sz w:val="28"/>
      <w:szCs w:val="24"/>
      <w:lang w:val="id-ID"/>
    </w:rPr>
  </w:style>
  <w:style w:type="paragraph" w:styleId="ListParagraph">
    <w:name w:val="List Paragraph"/>
    <w:basedOn w:val="Normal"/>
    <w:uiPriority w:val="34"/>
    <w:qFormat/>
    <w:rsid w:val="00EA2285"/>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EA2285"/>
  </w:style>
  <w:style w:type="character" w:styleId="CommentReference">
    <w:name w:val="annotation reference"/>
    <w:basedOn w:val="DefaultParagraphFont"/>
    <w:uiPriority w:val="99"/>
    <w:semiHidden/>
    <w:unhideWhenUsed/>
    <w:rsid w:val="00553359"/>
    <w:rPr>
      <w:sz w:val="16"/>
      <w:szCs w:val="16"/>
    </w:rPr>
  </w:style>
  <w:style w:type="paragraph" w:styleId="CommentText">
    <w:name w:val="annotation text"/>
    <w:basedOn w:val="Normal"/>
    <w:link w:val="CommentTextChar"/>
    <w:uiPriority w:val="99"/>
    <w:semiHidden/>
    <w:unhideWhenUsed/>
    <w:rsid w:val="00553359"/>
  </w:style>
  <w:style w:type="character" w:customStyle="1" w:styleId="CommentTextChar">
    <w:name w:val="Comment Text Char"/>
    <w:basedOn w:val="DefaultParagraphFont"/>
    <w:link w:val="CommentText"/>
    <w:uiPriority w:val="99"/>
    <w:semiHidden/>
    <w:rsid w:val="005533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359"/>
    <w:rPr>
      <w:b/>
      <w:bCs/>
    </w:rPr>
  </w:style>
  <w:style w:type="character" w:customStyle="1" w:styleId="CommentSubjectChar">
    <w:name w:val="Comment Subject Char"/>
    <w:basedOn w:val="CommentTextChar"/>
    <w:link w:val="CommentSubject"/>
    <w:uiPriority w:val="99"/>
    <w:semiHidden/>
    <w:rsid w:val="005533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59"/>
    <w:rPr>
      <w:rFonts w:ascii="Segoe UI" w:eastAsia="Times New Roman" w:hAnsi="Segoe UI" w:cs="Segoe UI"/>
      <w:sz w:val="18"/>
      <w:szCs w:val="18"/>
    </w:rPr>
  </w:style>
  <w:style w:type="table" w:styleId="TableGrid">
    <w:name w:val="Table Grid"/>
    <w:basedOn w:val="TableNormal"/>
    <w:uiPriority w:val="59"/>
    <w:rsid w:val="00913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F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5F6B57"/>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405965"/>
    <w:pPr>
      <w:tabs>
        <w:tab w:val="center" w:pos="4513"/>
        <w:tab w:val="right" w:pos="9026"/>
      </w:tabs>
    </w:pPr>
  </w:style>
  <w:style w:type="character" w:customStyle="1" w:styleId="HeaderChar">
    <w:name w:val="Header Char"/>
    <w:basedOn w:val="DefaultParagraphFont"/>
    <w:link w:val="Header"/>
    <w:uiPriority w:val="99"/>
    <w:rsid w:val="004059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5965"/>
    <w:pPr>
      <w:tabs>
        <w:tab w:val="center" w:pos="4513"/>
        <w:tab w:val="right" w:pos="9026"/>
      </w:tabs>
    </w:pPr>
  </w:style>
  <w:style w:type="character" w:customStyle="1" w:styleId="FooterChar">
    <w:name w:val="Footer Char"/>
    <w:basedOn w:val="DefaultParagraphFont"/>
    <w:link w:val="Footer"/>
    <w:uiPriority w:val="99"/>
    <w:rsid w:val="004059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36574"/>
    <w:rPr>
      <w:color w:val="0000FF" w:themeColor="hyperlink"/>
      <w:u w:val="single"/>
    </w:rPr>
  </w:style>
  <w:style w:type="character" w:styleId="PlaceholderText">
    <w:name w:val="Placeholder Text"/>
    <w:basedOn w:val="DefaultParagraphFont"/>
    <w:uiPriority w:val="99"/>
    <w:semiHidden/>
    <w:rsid w:val="000F68FA"/>
    <w:rPr>
      <w:color w:val="808080"/>
    </w:rPr>
  </w:style>
  <w:style w:type="character" w:customStyle="1" w:styleId="tlid-translation">
    <w:name w:val="tlid-translation"/>
    <w:basedOn w:val="DefaultParagraphFont"/>
    <w:rsid w:val="00255905"/>
  </w:style>
  <w:style w:type="character" w:customStyle="1" w:styleId="y2iqfc">
    <w:name w:val="y2iqfc"/>
    <w:basedOn w:val="DefaultParagraphFont"/>
    <w:rsid w:val="00FA6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2285"/>
    <w:pPr>
      <w:jc w:val="center"/>
    </w:pPr>
    <w:rPr>
      <w:b/>
      <w:bCs/>
      <w:sz w:val="28"/>
      <w:szCs w:val="24"/>
      <w:lang w:val="id-ID"/>
    </w:rPr>
  </w:style>
  <w:style w:type="character" w:customStyle="1" w:styleId="TitleChar">
    <w:name w:val="Title Char"/>
    <w:basedOn w:val="DefaultParagraphFont"/>
    <w:link w:val="Title"/>
    <w:rsid w:val="00EA2285"/>
    <w:rPr>
      <w:rFonts w:ascii="Times New Roman" w:eastAsia="Times New Roman" w:hAnsi="Times New Roman" w:cs="Times New Roman"/>
      <w:b/>
      <w:bCs/>
      <w:sz w:val="28"/>
      <w:szCs w:val="24"/>
      <w:lang w:val="id-ID"/>
    </w:rPr>
  </w:style>
  <w:style w:type="paragraph" w:styleId="ListParagraph">
    <w:name w:val="List Paragraph"/>
    <w:basedOn w:val="Normal"/>
    <w:uiPriority w:val="34"/>
    <w:qFormat/>
    <w:rsid w:val="00EA2285"/>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EA2285"/>
  </w:style>
  <w:style w:type="character" w:styleId="CommentReference">
    <w:name w:val="annotation reference"/>
    <w:basedOn w:val="DefaultParagraphFont"/>
    <w:uiPriority w:val="99"/>
    <w:semiHidden/>
    <w:unhideWhenUsed/>
    <w:rsid w:val="00553359"/>
    <w:rPr>
      <w:sz w:val="16"/>
      <w:szCs w:val="16"/>
    </w:rPr>
  </w:style>
  <w:style w:type="paragraph" w:styleId="CommentText">
    <w:name w:val="annotation text"/>
    <w:basedOn w:val="Normal"/>
    <w:link w:val="CommentTextChar"/>
    <w:uiPriority w:val="99"/>
    <w:semiHidden/>
    <w:unhideWhenUsed/>
    <w:rsid w:val="00553359"/>
  </w:style>
  <w:style w:type="character" w:customStyle="1" w:styleId="CommentTextChar">
    <w:name w:val="Comment Text Char"/>
    <w:basedOn w:val="DefaultParagraphFont"/>
    <w:link w:val="CommentText"/>
    <w:uiPriority w:val="99"/>
    <w:semiHidden/>
    <w:rsid w:val="005533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359"/>
    <w:rPr>
      <w:b/>
      <w:bCs/>
    </w:rPr>
  </w:style>
  <w:style w:type="character" w:customStyle="1" w:styleId="CommentSubjectChar">
    <w:name w:val="Comment Subject Char"/>
    <w:basedOn w:val="CommentTextChar"/>
    <w:link w:val="CommentSubject"/>
    <w:uiPriority w:val="99"/>
    <w:semiHidden/>
    <w:rsid w:val="005533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59"/>
    <w:rPr>
      <w:rFonts w:ascii="Segoe UI" w:eastAsia="Times New Roman" w:hAnsi="Segoe UI" w:cs="Segoe UI"/>
      <w:sz w:val="18"/>
      <w:szCs w:val="18"/>
    </w:rPr>
  </w:style>
  <w:style w:type="table" w:styleId="TableGrid">
    <w:name w:val="Table Grid"/>
    <w:basedOn w:val="TableNormal"/>
    <w:uiPriority w:val="59"/>
    <w:rsid w:val="00913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F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5F6B57"/>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405965"/>
    <w:pPr>
      <w:tabs>
        <w:tab w:val="center" w:pos="4513"/>
        <w:tab w:val="right" w:pos="9026"/>
      </w:tabs>
    </w:pPr>
  </w:style>
  <w:style w:type="character" w:customStyle="1" w:styleId="HeaderChar">
    <w:name w:val="Header Char"/>
    <w:basedOn w:val="DefaultParagraphFont"/>
    <w:link w:val="Header"/>
    <w:uiPriority w:val="99"/>
    <w:rsid w:val="004059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5965"/>
    <w:pPr>
      <w:tabs>
        <w:tab w:val="center" w:pos="4513"/>
        <w:tab w:val="right" w:pos="9026"/>
      </w:tabs>
    </w:pPr>
  </w:style>
  <w:style w:type="character" w:customStyle="1" w:styleId="FooterChar">
    <w:name w:val="Footer Char"/>
    <w:basedOn w:val="DefaultParagraphFont"/>
    <w:link w:val="Footer"/>
    <w:uiPriority w:val="99"/>
    <w:rsid w:val="004059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36574"/>
    <w:rPr>
      <w:color w:val="0000FF" w:themeColor="hyperlink"/>
      <w:u w:val="single"/>
    </w:rPr>
  </w:style>
  <w:style w:type="character" w:styleId="PlaceholderText">
    <w:name w:val="Placeholder Text"/>
    <w:basedOn w:val="DefaultParagraphFont"/>
    <w:uiPriority w:val="99"/>
    <w:semiHidden/>
    <w:rsid w:val="000F68FA"/>
    <w:rPr>
      <w:color w:val="808080"/>
    </w:rPr>
  </w:style>
  <w:style w:type="character" w:customStyle="1" w:styleId="tlid-translation">
    <w:name w:val="tlid-translation"/>
    <w:basedOn w:val="DefaultParagraphFont"/>
    <w:rsid w:val="00255905"/>
  </w:style>
  <w:style w:type="character" w:customStyle="1" w:styleId="y2iqfc">
    <w:name w:val="y2iqfc"/>
    <w:basedOn w:val="DefaultParagraphFont"/>
    <w:rsid w:val="00FA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4466">
      <w:bodyDiv w:val="1"/>
      <w:marLeft w:val="0"/>
      <w:marRight w:val="0"/>
      <w:marTop w:val="0"/>
      <w:marBottom w:val="0"/>
      <w:divBdr>
        <w:top w:val="none" w:sz="0" w:space="0" w:color="auto"/>
        <w:left w:val="none" w:sz="0" w:space="0" w:color="auto"/>
        <w:bottom w:val="none" w:sz="0" w:space="0" w:color="auto"/>
        <w:right w:val="none" w:sz="0" w:space="0" w:color="auto"/>
      </w:divBdr>
    </w:div>
    <w:div w:id="1551263067">
      <w:bodyDiv w:val="1"/>
      <w:marLeft w:val="0"/>
      <w:marRight w:val="0"/>
      <w:marTop w:val="0"/>
      <w:marBottom w:val="0"/>
      <w:divBdr>
        <w:top w:val="none" w:sz="0" w:space="0" w:color="auto"/>
        <w:left w:val="none" w:sz="0" w:space="0" w:color="auto"/>
        <w:bottom w:val="none" w:sz="0" w:space="0" w:color="auto"/>
        <w:right w:val="none" w:sz="0" w:space="0" w:color="auto"/>
      </w:divBdr>
    </w:div>
    <w:div w:id="17938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kinsancita.co.i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hikinsancita.co.i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jk.go.id/id/kanal/syariah/berita-dan-kegiatan/publikasi/Documents/Pages/Snapshot-Perbankan-Syariah-Indonesia-Maret-2020/Snapshot%20Perbankan%20Syariah%20Indonesia%20Maret%20202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rshik.co.i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jk.go.id" TargetMode="External"/><Relationship Id="rId23" Type="http://schemas.openxmlformats.org/officeDocument/2006/relationships/fontTable" Target="fontTable.xml"/><Relationship Id="rId10" Type="http://schemas.openxmlformats.org/officeDocument/2006/relationships/hyperlink" Target="http://www.bprshik.co.i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uhammadkhaerulmuttaqien@umj.ac.id" TargetMode="External"/><Relationship Id="rId14" Type="http://schemas.openxmlformats.org/officeDocument/2006/relationships/hyperlink" Target="https://www.bprshik.co.id"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EB1E-1D9B-421E-B899-106EBDD5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15</Pages>
  <Words>5898</Words>
  <Characters>33622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LENOVO</cp:lastModifiedBy>
  <cp:revision>102</cp:revision>
  <dcterms:created xsi:type="dcterms:W3CDTF">2019-06-13T08:28:00Z</dcterms:created>
  <dcterms:modified xsi:type="dcterms:W3CDTF">2021-12-23T08:01:00Z</dcterms:modified>
</cp:coreProperties>
</file>